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E184" w14:textId="7F9649BD" w:rsidR="0093461D" w:rsidRDefault="00FF7E34" w:rsidP="00FF7E34">
      <w:pPr>
        <w:contextualSpacing/>
        <w:jc w:val="center"/>
      </w:pPr>
      <w:bookmarkStart w:id="0" w:name="_GoBack"/>
      <w:r>
        <w:t xml:space="preserve">Capstone Presentation Assessment </w:t>
      </w:r>
    </w:p>
    <w:bookmarkEnd w:id="0"/>
    <w:p w14:paraId="7D546FCC" w14:textId="77777777" w:rsidR="00FF7E34" w:rsidRDefault="00FF7E34" w:rsidP="00FF7E34">
      <w:pPr>
        <w:jc w:val="center"/>
        <w:rPr>
          <w:b/>
        </w:rPr>
      </w:pPr>
      <w:r w:rsidRPr="00F10B1A">
        <w:rPr>
          <w:b/>
        </w:rPr>
        <w:t xml:space="preserve">Bilateral Pole Walking: </w:t>
      </w:r>
    </w:p>
    <w:p w14:paraId="2B51E610" w14:textId="77777777" w:rsidR="00FF7E34" w:rsidRDefault="00FF7E34" w:rsidP="00FF7E34">
      <w:pPr>
        <w:contextualSpacing/>
        <w:jc w:val="center"/>
        <w:rPr>
          <w:b/>
        </w:rPr>
      </w:pPr>
      <w:r w:rsidRPr="00F10B1A">
        <w:rPr>
          <w:b/>
        </w:rPr>
        <w:t>Benefits and Considerations in Adult Fitness and Rehabilitation</w:t>
      </w:r>
    </w:p>
    <w:p w14:paraId="7FF3BE83" w14:textId="77777777" w:rsidR="00FF7E34" w:rsidRDefault="00FF7E34" w:rsidP="00FF7E34">
      <w:pPr>
        <w:contextualSpacing/>
        <w:jc w:val="center"/>
        <w:rPr>
          <w:b/>
        </w:rPr>
      </w:pPr>
    </w:p>
    <w:p w14:paraId="44E0AB77" w14:textId="77777777" w:rsidR="00FF7E34" w:rsidRDefault="00FF7E34" w:rsidP="00FF7E34">
      <w:pPr>
        <w:pStyle w:val="NormalWeb"/>
        <w:ind w:left="720"/>
        <w:contextualSpacing/>
        <w:rPr>
          <w:sz w:val="24"/>
          <w:szCs w:val="24"/>
        </w:rPr>
      </w:pPr>
      <w:r w:rsidRPr="0038555E">
        <w:rPr>
          <w:b/>
          <w:sz w:val="24"/>
          <w:szCs w:val="24"/>
        </w:rPr>
        <w:t>Assignment Question</w:t>
      </w:r>
      <w:r>
        <w:rPr>
          <w:sz w:val="24"/>
          <w:szCs w:val="24"/>
        </w:rPr>
        <w:t>: How did I</w:t>
      </w:r>
      <w:r w:rsidRPr="00550FC0">
        <w:rPr>
          <w:sz w:val="24"/>
          <w:szCs w:val="24"/>
        </w:rPr>
        <w:t xml:space="preserve"> </w:t>
      </w:r>
      <w:r>
        <w:rPr>
          <w:sz w:val="24"/>
          <w:szCs w:val="24"/>
        </w:rPr>
        <w:t>apply</w:t>
      </w:r>
      <w:r w:rsidRPr="00550FC0">
        <w:rPr>
          <w:sz w:val="24"/>
          <w:szCs w:val="24"/>
        </w:rPr>
        <w:t xml:space="preserve"> presentation guidance provided on the course website to make my </w:t>
      </w:r>
      <w:r w:rsidR="00052437" w:rsidRPr="00550FC0">
        <w:rPr>
          <w:sz w:val="24"/>
          <w:szCs w:val="24"/>
        </w:rPr>
        <w:t>P</w:t>
      </w:r>
      <w:r w:rsidR="00052437">
        <w:rPr>
          <w:sz w:val="24"/>
          <w:szCs w:val="24"/>
        </w:rPr>
        <w:t>owerPoint</w:t>
      </w:r>
      <w:r>
        <w:rPr>
          <w:sz w:val="24"/>
          <w:szCs w:val="24"/>
        </w:rPr>
        <w:t xml:space="preserve"> and other products more learner friendly?</w:t>
      </w:r>
    </w:p>
    <w:p w14:paraId="7A1EC214" w14:textId="77777777" w:rsidR="00FF7E34" w:rsidRDefault="00FF7E34" w:rsidP="00FF7E34">
      <w:pPr>
        <w:pStyle w:val="NormalWeb"/>
        <w:ind w:left="720"/>
        <w:contextualSpacing/>
        <w:rPr>
          <w:sz w:val="24"/>
          <w:szCs w:val="24"/>
        </w:rPr>
      </w:pPr>
    </w:p>
    <w:p w14:paraId="09086EE8" w14:textId="77777777" w:rsidR="00FF7E34" w:rsidRDefault="00FF7E34" w:rsidP="00FF7E34">
      <w:pPr>
        <w:pStyle w:val="NormalWeb"/>
        <w:ind w:left="720"/>
        <w:contextualSpacing/>
        <w:rPr>
          <w:sz w:val="24"/>
          <w:szCs w:val="24"/>
        </w:rPr>
      </w:pPr>
      <w:r w:rsidRPr="0038555E">
        <w:rPr>
          <w:b/>
          <w:sz w:val="24"/>
          <w:szCs w:val="24"/>
        </w:rPr>
        <w:t>Target Capstone audience</w:t>
      </w:r>
      <w:r>
        <w:rPr>
          <w:sz w:val="24"/>
          <w:szCs w:val="24"/>
        </w:rPr>
        <w:t>: Physical therapists, Physical therapy students, teachers or coaches in wellness programs.</w:t>
      </w:r>
    </w:p>
    <w:p w14:paraId="239374A7" w14:textId="77777777" w:rsidR="00FF7E34" w:rsidRDefault="00FF7E34" w:rsidP="00FF7E34">
      <w:pPr>
        <w:pStyle w:val="NormalWeb"/>
        <w:ind w:left="720"/>
        <w:contextualSpacing/>
        <w:rPr>
          <w:sz w:val="24"/>
          <w:szCs w:val="24"/>
        </w:rPr>
      </w:pPr>
    </w:p>
    <w:p w14:paraId="6AEEF140" w14:textId="77777777" w:rsidR="006667D2" w:rsidRDefault="006667D2" w:rsidP="00FF7E34">
      <w:pPr>
        <w:pStyle w:val="NormalWeb"/>
        <w:ind w:left="720"/>
        <w:contextualSpacing/>
        <w:rPr>
          <w:rFonts w:eastAsia="Times New Roman"/>
        </w:rPr>
      </w:pPr>
      <w:r>
        <w:rPr>
          <w:sz w:val="24"/>
          <w:szCs w:val="24"/>
        </w:rPr>
        <w:t xml:space="preserve">     </w:t>
      </w:r>
      <w:r w:rsidR="000009FA">
        <w:rPr>
          <w:sz w:val="24"/>
          <w:szCs w:val="24"/>
        </w:rPr>
        <w:t xml:space="preserve">Through a quick survey of the PT students in my Evidence-Based </w:t>
      </w:r>
      <w:r w:rsidR="0038555E">
        <w:rPr>
          <w:sz w:val="24"/>
          <w:szCs w:val="24"/>
        </w:rPr>
        <w:t xml:space="preserve">DPT course, </w:t>
      </w:r>
      <w:r w:rsidR="00B04233">
        <w:rPr>
          <w:sz w:val="24"/>
          <w:szCs w:val="24"/>
        </w:rPr>
        <w:t xml:space="preserve">50% had heard of walking with poles, 33% had seen it being used in the community, and 17% had seen it used in rehabilitation. In looking at pole walking information on the Web (including Nordic walking, pole walking, trekking with poles, </w:t>
      </w:r>
      <w:r w:rsidR="00052437">
        <w:rPr>
          <w:sz w:val="24"/>
          <w:szCs w:val="24"/>
        </w:rPr>
        <w:t>etc.</w:t>
      </w:r>
      <w:r w:rsidR="00B04233">
        <w:rPr>
          <w:sz w:val="24"/>
          <w:szCs w:val="24"/>
        </w:rPr>
        <w:t xml:space="preserve">), I found a wealth of information but found some claims of benefits to be overstated or conflicting with current research studies. </w:t>
      </w:r>
      <w:r>
        <w:rPr>
          <w:sz w:val="24"/>
          <w:szCs w:val="24"/>
        </w:rPr>
        <w:t xml:space="preserve">I therefore saw </w:t>
      </w:r>
      <w:r w:rsidR="00B04233">
        <w:rPr>
          <w:sz w:val="24"/>
          <w:szCs w:val="24"/>
        </w:rPr>
        <w:t>a need to</w:t>
      </w:r>
      <w:r>
        <w:rPr>
          <w:sz w:val="24"/>
          <w:szCs w:val="24"/>
        </w:rPr>
        <w:t xml:space="preserve">: 1) </w:t>
      </w:r>
      <w:r w:rsidR="00B04233">
        <w:rPr>
          <w:sz w:val="24"/>
          <w:szCs w:val="24"/>
        </w:rPr>
        <w:t>provide an overview of recent, valid, pole walking research studies</w:t>
      </w:r>
      <w:r>
        <w:rPr>
          <w:sz w:val="24"/>
          <w:szCs w:val="24"/>
        </w:rPr>
        <w:t xml:space="preserve"> in the adult population, 2) provide an </w:t>
      </w:r>
      <w:r w:rsidR="00B04233">
        <w:rPr>
          <w:sz w:val="24"/>
          <w:szCs w:val="24"/>
        </w:rPr>
        <w:t xml:space="preserve">overview of the development and applications of pole walking interventions for adults, and </w:t>
      </w:r>
      <w:r>
        <w:rPr>
          <w:sz w:val="24"/>
          <w:szCs w:val="24"/>
        </w:rPr>
        <w:t xml:space="preserve">3) provide some </w:t>
      </w:r>
      <w:r w:rsidR="00B04233">
        <w:rPr>
          <w:sz w:val="24"/>
          <w:szCs w:val="24"/>
        </w:rPr>
        <w:t>reliable resources</w:t>
      </w:r>
      <w:r>
        <w:rPr>
          <w:sz w:val="24"/>
          <w:szCs w:val="24"/>
        </w:rPr>
        <w:t xml:space="preserve"> for future exploration</w:t>
      </w:r>
      <w:r w:rsidR="00B042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order to “walk the talk”, </w:t>
      </w:r>
      <w:r w:rsidR="00B04233" w:rsidRPr="006667D2">
        <w:rPr>
          <w:rFonts w:eastAsia="Times New Roman"/>
          <w:sz w:val="24"/>
          <w:szCs w:val="24"/>
        </w:rPr>
        <w:t xml:space="preserve">I also </w:t>
      </w:r>
      <w:r w:rsidRPr="006667D2">
        <w:rPr>
          <w:rFonts w:eastAsia="Times New Roman"/>
          <w:sz w:val="24"/>
          <w:szCs w:val="24"/>
        </w:rPr>
        <w:t xml:space="preserve">wanted to build the capacity of </w:t>
      </w:r>
      <w:r w:rsidR="00B04233" w:rsidRPr="006667D2">
        <w:rPr>
          <w:rFonts w:eastAsia="Times New Roman"/>
          <w:sz w:val="24"/>
          <w:szCs w:val="24"/>
        </w:rPr>
        <w:t>pole walking practice and interventions through</w:t>
      </w:r>
      <w:r w:rsidRPr="006667D2">
        <w:rPr>
          <w:rFonts w:eastAsia="Times New Roman"/>
          <w:sz w:val="24"/>
          <w:szCs w:val="24"/>
        </w:rPr>
        <w:t xml:space="preserve"> a donation of a variety of poles</w:t>
      </w:r>
      <w:r>
        <w:rPr>
          <w:rFonts w:eastAsia="Times New Roman"/>
          <w:sz w:val="24"/>
          <w:szCs w:val="24"/>
        </w:rPr>
        <w:t>, both for the workshop presentation and afterwards for continued exploration through the</w:t>
      </w:r>
      <w:r w:rsidRPr="006667D2">
        <w:rPr>
          <w:rFonts w:eastAsia="Times New Roman"/>
          <w:sz w:val="24"/>
          <w:szCs w:val="24"/>
        </w:rPr>
        <w:t xml:space="preserve"> UNC Division of Physical Therapy.</w:t>
      </w:r>
      <w:r>
        <w:rPr>
          <w:rFonts w:eastAsia="Times New Roman"/>
        </w:rPr>
        <w:t xml:space="preserve"> </w:t>
      </w:r>
    </w:p>
    <w:p w14:paraId="6BAA0222" w14:textId="77777777" w:rsidR="006667D2" w:rsidRPr="00F230F0" w:rsidRDefault="006667D2" w:rsidP="00F230F0">
      <w:pPr>
        <w:tabs>
          <w:tab w:val="left" w:pos="9090"/>
        </w:tabs>
        <w:ind w:left="900" w:right="540" w:hanging="90"/>
        <w:rPr>
          <w:rFonts w:eastAsia="Times New Roman"/>
          <w:sz w:val="22"/>
          <w:szCs w:val="22"/>
          <w:vertAlign w:val="superscript"/>
        </w:rPr>
      </w:pPr>
      <w:r w:rsidRPr="00F230F0">
        <w:rPr>
          <w:rFonts w:eastAsia="Times New Roman"/>
          <w:sz w:val="22"/>
          <w:szCs w:val="22"/>
        </w:rPr>
        <w:t>“</w:t>
      </w:r>
      <w:r w:rsidRPr="00F230F0">
        <w:rPr>
          <w:rFonts w:eastAsia="Times New Roman"/>
          <w:i/>
          <w:sz w:val="22"/>
          <w:szCs w:val="22"/>
        </w:rPr>
        <w:t>Content is generally viewed as something th</w:t>
      </w:r>
      <w:r w:rsidR="00F230F0" w:rsidRPr="00F230F0">
        <w:rPr>
          <w:rFonts w:eastAsia="Times New Roman"/>
          <w:i/>
          <w:sz w:val="22"/>
          <w:szCs w:val="22"/>
        </w:rPr>
        <w:t>at learners need to cognitively consum</w:t>
      </w:r>
      <w:r w:rsidR="00F230F0">
        <w:rPr>
          <w:rFonts w:eastAsia="Times New Roman"/>
          <w:i/>
          <w:sz w:val="22"/>
          <w:szCs w:val="22"/>
        </w:rPr>
        <w:t>e</w:t>
      </w:r>
      <w:r w:rsidR="00F230F0" w:rsidRPr="00F230F0">
        <w:rPr>
          <w:rFonts w:eastAsia="Times New Roman"/>
          <w:i/>
          <w:sz w:val="22"/>
          <w:szCs w:val="22"/>
        </w:rPr>
        <w:t xml:space="preserve"> </w:t>
      </w:r>
      <w:r w:rsidR="00F230F0">
        <w:rPr>
          <w:rFonts w:eastAsia="Times New Roman"/>
          <w:i/>
          <w:sz w:val="22"/>
          <w:szCs w:val="22"/>
        </w:rPr>
        <w:t xml:space="preserve">in </w:t>
      </w:r>
      <w:r w:rsidRPr="00F230F0">
        <w:rPr>
          <w:rFonts w:eastAsia="Times New Roman"/>
          <w:i/>
          <w:sz w:val="22"/>
          <w:szCs w:val="22"/>
        </w:rPr>
        <w:t>order to learn. But learning is like opening a door, not filling a</w:t>
      </w:r>
      <w:r w:rsidR="00F230F0">
        <w:rPr>
          <w:rFonts w:eastAsia="Times New Roman"/>
          <w:i/>
          <w:sz w:val="22"/>
          <w:szCs w:val="22"/>
        </w:rPr>
        <w:t xml:space="preserve"> </w:t>
      </w:r>
      <w:r w:rsidRPr="00F230F0">
        <w:rPr>
          <w:rFonts w:eastAsia="Times New Roman"/>
          <w:i/>
          <w:sz w:val="22"/>
          <w:szCs w:val="22"/>
        </w:rPr>
        <w:t>container</w:t>
      </w:r>
      <w:r w:rsidRPr="00F230F0">
        <w:rPr>
          <w:rFonts w:eastAsia="Times New Roman"/>
          <w:sz w:val="22"/>
          <w:szCs w:val="22"/>
        </w:rPr>
        <w:t>.”</w:t>
      </w:r>
      <w:r w:rsidR="00F230F0" w:rsidRPr="00F230F0">
        <w:rPr>
          <w:rFonts w:eastAsia="Times New Roman"/>
          <w:sz w:val="22"/>
          <w:szCs w:val="22"/>
          <w:vertAlign w:val="superscript"/>
        </w:rPr>
        <w:t>1</w:t>
      </w:r>
    </w:p>
    <w:p w14:paraId="7420C31E" w14:textId="77777777" w:rsidR="006667D2" w:rsidRDefault="00F230F0" w:rsidP="00F230F0">
      <w:pPr>
        <w:pStyle w:val="NormalWeb"/>
        <w:ind w:left="720"/>
        <w:contextualSpacing/>
        <w:rPr>
          <w:rFonts w:eastAsia="Times New Roman"/>
          <w:sz w:val="24"/>
          <w:szCs w:val="24"/>
        </w:rPr>
      </w:pPr>
      <w:r w:rsidRPr="00C46081">
        <w:rPr>
          <w:rFonts w:eastAsia="Times New Roman"/>
          <w:sz w:val="24"/>
          <w:szCs w:val="24"/>
        </w:rPr>
        <w:t>I pulled that quote from my teaching course last summer, and I feel that this</w:t>
      </w:r>
      <w:r w:rsidR="00052437">
        <w:rPr>
          <w:rFonts w:eastAsia="Times New Roman"/>
          <w:sz w:val="24"/>
          <w:szCs w:val="24"/>
        </w:rPr>
        <w:t xml:space="preserve"> was</w:t>
      </w:r>
      <w:r w:rsidR="00C46081" w:rsidRPr="00C46081">
        <w:rPr>
          <w:rFonts w:eastAsia="Times New Roman"/>
          <w:sz w:val="24"/>
          <w:szCs w:val="24"/>
        </w:rPr>
        <w:t xml:space="preserve"> a good place to start with organizing the content of the</w:t>
      </w:r>
      <w:r w:rsidR="00052437">
        <w:rPr>
          <w:rFonts w:eastAsia="Times New Roman"/>
          <w:sz w:val="24"/>
          <w:szCs w:val="24"/>
        </w:rPr>
        <w:t xml:space="preserve"> course. </w:t>
      </w:r>
      <w:r w:rsidR="00C46081" w:rsidRPr="00C46081">
        <w:rPr>
          <w:rFonts w:eastAsia="Times New Roman"/>
          <w:sz w:val="24"/>
          <w:szCs w:val="24"/>
        </w:rPr>
        <w:t>Waknell’s WikiTalk</w:t>
      </w:r>
      <w:r w:rsidR="00C46081" w:rsidRPr="00C46081">
        <w:rPr>
          <w:rFonts w:eastAsia="Times New Roman"/>
          <w:sz w:val="24"/>
          <w:szCs w:val="24"/>
          <w:vertAlign w:val="superscript"/>
        </w:rPr>
        <w:t>2</w:t>
      </w:r>
      <w:r w:rsidR="00052437">
        <w:rPr>
          <w:rFonts w:eastAsia="Times New Roman"/>
          <w:sz w:val="24"/>
          <w:szCs w:val="24"/>
        </w:rPr>
        <w:t xml:space="preserve"> was also helpful in setting the stage and tone of the presentation, particularly his </w:t>
      </w:r>
      <w:r w:rsidRPr="00C46081">
        <w:rPr>
          <w:rFonts w:eastAsia="Times New Roman"/>
          <w:sz w:val="24"/>
          <w:szCs w:val="24"/>
        </w:rPr>
        <w:t xml:space="preserve">three </w:t>
      </w:r>
      <w:r w:rsidR="00052437">
        <w:rPr>
          <w:rFonts w:eastAsia="Times New Roman"/>
          <w:sz w:val="24"/>
          <w:szCs w:val="24"/>
        </w:rPr>
        <w:t>statements regarding what</w:t>
      </w:r>
      <w:r w:rsidRPr="00C46081">
        <w:rPr>
          <w:rFonts w:eastAsia="Times New Roman"/>
          <w:sz w:val="24"/>
          <w:szCs w:val="24"/>
        </w:rPr>
        <w:t xml:space="preserve"> </w:t>
      </w:r>
      <w:r w:rsidR="00C46081" w:rsidRPr="00C46081">
        <w:rPr>
          <w:rFonts w:eastAsia="Times New Roman"/>
          <w:sz w:val="24"/>
          <w:szCs w:val="24"/>
        </w:rPr>
        <w:t>you want the audience to leave with</w:t>
      </w:r>
      <w:r w:rsidR="00052437" w:rsidRPr="00C46081">
        <w:rPr>
          <w:rFonts w:eastAsia="Times New Roman"/>
          <w:sz w:val="24"/>
          <w:szCs w:val="24"/>
        </w:rPr>
        <w:t>:</w:t>
      </w:r>
      <w:r w:rsidR="00C46081" w:rsidRPr="00C46081">
        <w:rPr>
          <w:rFonts w:eastAsia="Times New Roman"/>
          <w:sz w:val="24"/>
          <w:szCs w:val="24"/>
        </w:rPr>
        <w:t xml:space="preserve"> </w:t>
      </w:r>
    </w:p>
    <w:p w14:paraId="27EA3DFA" w14:textId="77777777" w:rsidR="00C46081" w:rsidRPr="00C46081" w:rsidRDefault="00C46081" w:rsidP="00F230F0">
      <w:pPr>
        <w:pStyle w:val="NormalWeb"/>
        <w:ind w:left="7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60585ED5" w14:textId="77777777" w:rsidR="00C46081" w:rsidRPr="00C46081" w:rsidRDefault="00C46081" w:rsidP="00C46081">
      <w:pPr>
        <w:pStyle w:val="NormalWeb"/>
        <w:ind w:left="720"/>
        <w:contextualSpacing/>
        <w:jc w:val="center"/>
        <w:rPr>
          <w:rFonts w:eastAsia="Times New Roman"/>
          <w:i/>
          <w:sz w:val="22"/>
          <w:szCs w:val="22"/>
        </w:rPr>
      </w:pPr>
      <w:r w:rsidRPr="00C46081">
        <w:rPr>
          <w:rFonts w:eastAsia="Times New Roman"/>
          <w:i/>
          <w:sz w:val="22"/>
          <w:szCs w:val="22"/>
        </w:rPr>
        <w:t>“I didn’t know that.”</w:t>
      </w:r>
    </w:p>
    <w:p w14:paraId="393B085E" w14:textId="77777777" w:rsidR="00C46081" w:rsidRPr="00C46081" w:rsidRDefault="00C46081" w:rsidP="00C46081">
      <w:pPr>
        <w:pStyle w:val="NormalWeb"/>
        <w:ind w:left="720"/>
        <w:contextualSpacing/>
        <w:jc w:val="center"/>
        <w:rPr>
          <w:rFonts w:eastAsia="Times New Roman"/>
          <w:i/>
          <w:sz w:val="22"/>
          <w:szCs w:val="22"/>
        </w:rPr>
      </w:pPr>
      <w:r w:rsidRPr="00C46081">
        <w:rPr>
          <w:rFonts w:eastAsia="Times New Roman"/>
          <w:i/>
          <w:sz w:val="22"/>
          <w:szCs w:val="22"/>
        </w:rPr>
        <w:t>“I’m glad I do now.”</w:t>
      </w:r>
    </w:p>
    <w:p w14:paraId="28BCC2B6" w14:textId="77777777" w:rsidR="00C46081" w:rsidRDefault="00C46081" w:rsidP="00C46081">
      <w:pPr>
        <w:pStyle w:val="NormalWeb"/>
        <w:ind w:left="720"/>
        <w:contextualSpacing/>
        <w:jc w:val="center"/>
        <w:rPr>
          <w:rFonts w:eastAsia="Times New Roman"/>
          <w:sz w:val="22"/>
          <w:szCs w:val="22"/>
        </w:rPr>
      </w:pPr>
      <w:r w:rsidRPr="00C46081">
        <w:rPr>
          <w:rFonts w:eastAsia="Times New Roman"/>
          <w:i/>
          <w:sz w:val="22"/>
          <w:szCs w:val="22"/>
        </w:rPr>
        <w:t>“ I’d like to know more.</w:t>
      </w:r>
      <w:r w:rsidRPr="00C46081">
        <w:rPr>
          <w:rFonts w:eastAsia="Times New Roman"/>
          <w:sz w:val="22"/>
          <w:szCs w:val="22"/>
        </w:rPr>
        <w:t>”</w:t>
      </w:r>
      <w:r w:rsidRPr="00C46081">
        <w:rPr>
          <w:rFonts w:eastAsia="Times New Roman"/>
          <w:sz w:val="22"/>
          <w:szCs w:val="22"/>
          <w:vertAlign w:val="superscript"/>
        </w:rPr>
        <w:t>2</w:t>
      </w:r>
    </w:p>
    <w:p w14:paraId="6C867B4F" w14:textId="77777777" w:rsidR="00747B95" w:rsidRPr="00747B95" w:rsidRDefault="00747B95" w:rsidP="00747B95">
      <w:pPr>
        <w:pStyle w:val="NormalWeb"/>
        <w:ind w:left="720"/>
        <w:contextualSpacing/>
        <w:rPr>
          <w:rFonts w:eastAsia="Times New Roman"/>
          <w:sz w:val="24"/>
          <w:szCs w:val="24"/>
        </w:rPr>
      </w:pPr>
    </w:p>
    <w:p w14:paraId="7E357291" w14:textId="77777777" w:rsidR="00C46081" w:rsidRPr="00DF49F4" w:rsidRDefault="00B96E8D" w:rsidP="00C46081">
      <w:pPr>
        <w:pStyle w:val="NormalWeb"/>
        <w:ind w:left="720"/>
        <w:contextualSpacing/>
        <w:rPr>
          <w:rFonts w:eastAsia="Times New Roman"/>
          <w:sz w:val="24"/>
          <w:szCs w:val="24"/>
        </w:rPr>
      </w:pPr>
      <w:r w:rsidRPr="00DF49F4">
        <w:rPr>
          <w:rFonts w:eastAsia="Times New Roman"/>
          <w:sz w:val="24"/>
          <w:szCs w:val="24"/>
        </w:rPr>
        <w:t xml:space="preserve">In </w:t>
      </w:r>
      <w:r w:rsidRPr="00DF49F4">
        <w:rPr>
          <w:rFonts w:eastAsia="Times New Roman"/>
          <w:sz w:val="24"/>
          <w:szCs w:val="24"/>
          <w:u w:val="single"/>
        </w:rPr>
        <w:t>Teaching and Learning in Physical Therapy</w:t>
      </w:r>
      <w:r w:rsidRPr="00DF49F4">
        <w:rPr>
          <w:rFonts w:eastAsia="Times New Roman"/>
          <w:sz w:val="24"/>
          <w:szCs w:val="24"/>
          <w:u w:val="single"/>
          <w:vertAlign w:val="superscript"/>
        </w:rPr>
        <w:t>3</w:t>
      </w:r>
      <w:r w:rsidRPr="00DF49F4">
        <w:rPr>
          <w:rFonts w:eastAsia="Times New Roman"/>
          <w:sz w:val="24"/>
          <w:szCs w:val="24"/>
        </w:rPr>
        <w:t>, Plack and Driscoll provided useful guidance in preparing the presentation materials</w:t>
      </w:r>
      <w:r w:rsidR="00897DED" w:rsidRPr="00DF49F4">
        <w:rPr>
          <w:rFonts w:eastAsia="Times New Roman"/>
          <w:sz w:val="24"/>
          <w:szCs w:val="24"/>
        </w:rPr>
        <w:t xml:space="preserve"> and format</w:t>
      </w:r>
      <w:r w:rsidRPr="00DF49F4">
        <w:rPr>
          <w:rFonts w:eastAsia="Times New Roman"/>
          <w:sz w:val="24"/>
          <w:szCs w:val="24"/>
        </w:rPr>
        <w:t>, including:</w:t>
      </w:r>
    </w:p>
    <w:p w14:paraId="63792207" w14:textId="77777777" w:rsidR="004F62E4" w:rsidRPr="00DF49F4" w:rsidRDefault="00B96E8D" w:rsidP="00B96E8D">
      <w:pPr>
        <w:pStyle w:val="NormalWeb"/>
        <w:ind w:left="1170" w:hanging="180"/>
        <w:contextualSpacing/>
        <w:rPr>
          <w:rFonts w:eastAsia="Times New Roman"/>
          <w:sz w:val="24"/>
          <w:szCs w:val="24"/>
          <w:vertAlign w:val="superscript"/>
        </w:rPr>
      </w:pPr>
      <w:r w:rsidRPr="00DF49F4">
        <w:rPr>
          <w:rFonts w:eastAsia="Times New Roman"/>
          <w:sz w:val="24"/>
          <w:szCs w:val="24"/>
        </w:rPr>
        <w:t>• Designing learner objectives</w:t>
      </w:r>
      <w:r w:rsidR="00AA3152" w:rsidRPr="00DF49F4">
        <w:rPr>
          <w:rFonts w:eastAsia="Times New Roman"/>
          <w:sz w:val="24"/>
          <w:szCs w:val="24"/>
        </w:rPr>
        <w:t xml:space="preserve"> and the presentation</w:t>
      </w:r>
      <w:r w:rsidRPr="00DF49F4">
        <w:rPr>
          <w:rFonts w:eastAsia="Times New Roman"/>
          <w:sz w:val="24"/>
          <w:szCs w:val="24"/>
        </w:rPr>
        <w:t xml:space="preserve"> to address</w:t>
      </w:r>
      <w:r w:rsidR="004F62E4" w:rsidRPr="00DF49F4">
        <w:rPr>
          <w:rFonts w:eastAsia="Times New Roman"/>
          <w:sz w:val="24"/>
          <w:szCs w:val="24"/>
        </w:rPr>
        <w:t xml:space="preserve"> and appeal to</w:t>
      </w:r>
      <w:r w:rsidRPr="00DF49F4">
        <w:rPr>
          <w:rFonts w:eastAsia="Times New Roman"/>
          <w:sz w:val="24"/>
          <w:szCs w:val="24"/>
        </w:rPr>
        <w:t xml:space="preserve"> different learning styles – </w:t>
      </w:r>
      <w:r w:rsidRPr="00DF49F4">
        <w:rPr>
          <w:rFonts w:eastAsia="Times New Roman"/>
          <w:i/>
          <w:sz w:val="24"/>
          <w:szCs w:val="24"/>
        </w:rPr>
        <w:t>why</w:t>
      </w:r>
      <w:r w:rsidRPr="00DF49F4">
        <w:rPr>
          <w:rFonts w:eastAsia="Times New Roman"/>
          <w:sz w:val="24"/>
          <w:szCs w:val="24"/>
        </w:rPr>
        <w:t xml:space="preserve"> is this information relevant (”scientist”), </w:t>
      </w:r>
      <w:r w:rsidRPr="00DF49F4">
        <w:rPr>
          <w:rFonts w:eastAsia="Times New Roman"/>
          <w:i/>
          <w:sz w:val="24"/>
          <w:szCs w:val="24"/>
        </w:rPr>
        <w:t xml:space="preserve">what </w:t>
      </w:r>
      <w:r w:rsidRPr="00DF49F4">
        <w:rPr>
          <w:rFonts w:eastAsia="Times New Roman"/>
          <w:sz w:val="24"/>
          <w:szCs w:val="24"/>
        </w:rPr>
        <w:t>are the facts and research (“professor”)</w:t>
      </w:r>
      <w:r w:rsidR="00052437" w:rsidRPr="00DF49F4">
        <w:rPr>
          <w:rFonts w:eastAsia="Times New Roman"/>
          <w:sz w:val="24"/>
          <w:szCs w:val="24"/>
        </w:rPr>
        <w:t>, so</w:t>
      </w:r>
      <w:r w:rsidRPr="00DF49F4">
        <w:rPr>
          <w:rFonts w:eastAsia="Times New Roman"/>
          <w:i/>
          <w:sz w:val="24"/>
          <w:szCs w:val="24"/>
        </w:rPr>
        <w:t xml:space="preserve"> what </w:t>
      </w:r>
      <w:r w:rsidRPr="00DF49F4">
        <w:rPr>
          <w:rFonts w:eastAsia="Times New Roman"/>
          <w:sz w:val="24"/>
          <w:szCs w:val="24"/>
        </w:rPr>
        <w:t>does this mean to the participant (</w:t>
      </w:r>
      <w:r w:rsidR="004F62E4" w:rsidRPr="00DF49F4">
        <w:rPr>
          <w:rFonts w:eastAsia="Times New Roman"/>
          <w:sz w:val="24"/>
          <w:szCs w:val="24"/>
        </w:rPr>
        <w:t>“friend”)</w:t>
      </w:r>
      <w:r w:rsidRPr="00DF49F4">
        <w:rPr>
          <w:rFonts w:eastAsia="Times New Roman"/>
          <w:sz w:val="24"/>
          <w:szCs w:val="24"/>
        </w:rPr>
        <w:t xml:space="preserve">, and the </w:t>
      </w:r>
      <w:r w:rsidRPr="00DF49F4">
        <w:rPr>
          <w:rFonts w:eastAsia="Times New Roman"/>
          <w:i/>
          <w:sz w:val="24"/>
          <w:szCs w:val="24"/>
        </w:rPr>
        <w:t xml:space="preserve">what if </w:t>
      </w:r>
      <w:r w:rsidRPr="00DF49F4">
        <w:rPr>
          <w:rFonts w:eastAsia="Times New Roman"/>
          <w:sz w:val="24"/>
          <w:szCs w:val="24"/>
        </w:rPr>
        <w:t>this information can be adapted, modified and explored further</w:t>
      </w:r>
      <w:r w:rsidR="00AA3152" w:rsidRPr="00DF49F4">
        <w:rPr>
          <w:rFonts w:eastAsia="Times New Roman"/>
          <w:sz w:val="24"/>
          <w:szCs w:val="24"/>
        </w:rPr>
        <w:t xml:space="preserve"> (“inventor”)</w:t>
      </w:r>
      <w:r w:rsidR="00052437" w:rsidRPr="00DF49F4">
        <w:rPr>
          <w:rFonts w:eastAsia="Times New Roman"/>
          <w:sz w:val="24"/>
          <w:szCs w:val="24"/>
        </w:rPr>
        <w:t>,</w:t>
      </w:r>
      <w:r w:rsidR="00052437" w:rsidRPr="00DF49F4">
        <w:rPr>
          <w:rFonts w:eastAsia="Times New Roman"/>
          <w:sz w:val="24"/>
          <w:szCs w:val="24"/>
          <w:vertAlign w:val="superscript"/>
        </w:rPr>
        <w:t xml:space="preserve"> 3</w:t>
      </w:r>
      <w:r w:rsidR="00AA3152" w:rsidRPr="00DF49F4">
        <w:rPr>
          <w:rFonts w:eastAsia="Times New Roman"/>
          <w:sz w:val="24"/>
          <w:szCs w:val="24"/>
        </w:rPr>
        <w:t xml:space="preserve"> and include elements from the cognitive, affective, and psychomotor domains.</w:t>
      </w:r>
      <w:r w:rsidR="00AA3152" w:rsidRPr="00DF49F4">
        <w:rPr>
          <w:rFonts w:eastAsia="Times New Roman"/>
          <w:sz w:val="24"/>
          <w:szCs w:val="24"/>
          <w:vertAlign w:val="superscript"/>
        </w:rPr>
        <w:t>4</w:t>
      </w:r>
    </w:p>
    <w:p w14:paraId="391B6266" w14:textId="77777777" w:rsidR="004F62E4" w:rsidRPr="00DF49F4" w:rsidRDefault="00AA3152" w:rsidP="00B96E8D">
      <w:pPr>
        <w:pStyle w:val="NormalWeb"/>
        <w:ind w:left="1170" w:hanging="180"/>
        <w:contextualSpacing/>
        <w:rPr>
          <w:rFonts w:eastAsia="Times New Roman"/>
          <w:sz w:val="24"/>
          <w:szCs w:val="24"/>
        </w:rPr>
      </w:pPr>
      <w:r w:rsidRPr="00DF49F4">
        <w:rPr>
          <w:rFonts w:eastAsia="Times New Roman"/>
          <w:sz w:val="24"/>
          <w:szCs w:val="24"/>
        </w:rPr>
        <w:t xml:space="preserve">• Providing motivational hooks for the presentation. My faculty advisor, </w:t>
      </w:r>
      <w:r w:rsidR="003C6D65" w:rsidRPr="00DF49F4">
        <w:rPr>
          <w:rFonts w:eastAsia="Times New Roman"/>
          <w:sz w:val="24"/>
          <w:szCs w:val="24"/>
        </w:rPr>
        <w:t xml:space="preserve">Dr. McCulloch suggested a door prize of walking poles as a motivator, and I proceeded to ask one of the manufacturers if they would be willing to do this. Granted! </w:t>
      </w:r>
      <w:r w:rsidR="003C6D65" w:rsidRPr="00DF49F4">
        <w:rPr>
          <w:rFonts w:eastAsia="Times New Roman"/>
          <w:sz w:val="24"/>
          <w:szCs w:val="24"/>
        </w:rPr>
        <w:lastRenderedPageBreak/>
        <w:t xml:space="preserve">Equipment discount by 3 manufacturers will also be </w:t>
      </w:r>
      <w:r w:rsidR="00052437" w:rsidRPr="00DF49F4">
        <w:rPr>
          <w:rFonts w:eastAsia="Times New Roman"/>
          <w:sz w:val="24"/>
          <w:szCs w:val="24"/>
        </w:rPr>
        <w:t>provided,</w:t>
      </w:r>
      <w:r w:rsidR="00897DED" w:rsidRPr="00DF49F4">
        <w:rPr>
          <w:rFonts w:eastAsia="Times New Roman"/>
          <w:sz w:val="24"/>
          <w:szCs w:val="24"/>
        </w:rPr>
        <w:t xml:space="preserve"> for participants interested in obtaining equipment.</w:t>
      </w:r>
      <w:r w:rsidR="003C6D65" w:rsidRPr="00DF49F4">
        <w:rPr>
          <w:rFonts w:eastAsia="Times New Roman"/>
          <w:sz w:val="24"/>
          <w:szCs w:val="24"/>
        </w:rPr>
        <w:t xml:space="preserve"> Another motivational hook for the physical therapy audience, suggested by my committee members, Dr. Rosemond and Charron Andrews, was to provide CEUs, which was also investigated</w:t>
      </w:r>
      <w:r w:rsidR="00052437" w:rsidRPr="00DF49F4">
        <w:rPr>
          <w:rFonts w:eastAsia="Times New Roman"/>
          <w:sz w:val="24"/>
          <w:szCs w:val="24"/>
        </w:rPr>
        <w:t>, and</w:t>
      </w:r>
      <w:r w:rsidR="003C6D65" w:rsidRPr="00DF49F4">
        <w:rPr>
          <w:rFonts w:eastAsia="Times New Roman"/>
          <w:sz w:val="24"/>
          <w:szCs w:val="24"/>
        </w:rPr>
        <w:t xml:space="preserve"> 0.2 CEUs will now be provided for the workshop presentation through the UNC process. A motivational hook at the end of the </w:t>
      </w:r>
      <w:r w:rsidR="00052437" w:rsidRPr="00DF49F4">
        <w:rPr>
          <w:rFonts w:eastAsia="Times New Roman"/>
          <w:sz w:val="24"/>
          <w:szCs w:val="24"/>
        </w:rPr>
        <w:t>PowerPoint</w:t>
      </w:r>
      <w:r w:rsidR="003C6D65" w:rsidRPr="00DF49F4">
        <w:rPr>
          <w:rFonts w:eastAsia="Times New Roman"/>
          <w:sz w:val="24"/>
          <w:szCs w:val="24"/>
        </w:rPr>
        <w:t xml:space="preserve"> presentation includes a case example and quote from an 91 year old individual that has utilized pole walking for over 5 years and counting (who also happens to be my mom…)</w:t>
      </w:r>
    </w:p>
    <w:p w14:paraId="6A9AC68F" w14:textId="77777777" w:rsidR="00DF49F4" w:rsidRPr="00DF49F4" w:rsidRDefault="003C6D65" w:rsidP="00DF49F4">
      <w:pPr>
        <w:pStyle w:val="NormalWeb"/>
        <w:ind w:left="1170" w:hanging="180"/>
        <w:contextualSpacing/>
        <w:rPr>
          <w:rFonts w:eastAsia="Times New Roman"/>
          <w:sz w:val="24"/>
          <w:szCs w:val="24"/>
          <w:vertAlign w:val="superscript"/>
        </w:rPr>
      </w:pPr>
      <w:r w:rsidRPr="00DF49F4">
        <w:rPr>
          <w:rFonts w:eastAsia="Times New Roman"/>
          <w:sz w:val="24"/>
          <w:szCs w:val="24"/>
        </w:rPr>
        <w:t xml:space="preserve">• </w:t>
      </w:r>
      <w:r w:rsidR="00DF49F4" w:rsidRPr="00DF49F4">
        <w:rPr>
          <w:rFonts w:eastAsia="Times New Roman"/>
          <w:sz w:val="24"/>
          <w:szCs w:val="24"/>
        </w:rPr>
        <w:t>As the goal of the workshop pre</w:t>
      </w:r>
      <w:r w:rsidR="00DF49F4">
        <w:rPr>
          <w:rFonts w:eastAsia="Times New Roman"/>
          <w:sz w:val="24"/>
          <w:szCs w:val="24"/>
        </w:rPr>
        <w:t xml:space="preserve">sentation is to increase the awareness and, ultimately, application of pole walking interventions, Plack &amp; Driscoll suggest a cycle of a longer presentation (e.g. the </w:t>
      </w:r>
      <w:r w:rsidR="00052437">
        <w:rPr>
          <w:rFonts w:eastAsia="Times New Roman"/>
          <w:sz w:val="24"/>
          <w:szCs w:val="24"/>
        </w:rPr>
        <w:t>PowerPoint</w:t>
      </w:r>
      <w:r w:rsidR="00DF49F4">
        <w:rPr>
          <w:rFonts w:eastAsia="Times New Roman"/>
          <w:sz w:val="24"/>
          <w:szCs w:val="24"/>
        </w:rPr>
        <w:t>) followed by an activity. The workshop presentation on April 3</w:t>
      </w:r>
      <w:r w:rsidR="00DF49F4" w:rsidRPr="00DF49F4">
        <w:rPr>
          <w:rFonts w:eastAsia="Times New Roman"/>
          <w:sz w:val="24"/>
          <w:szCs w:val="24"/>
          <w:vertAlign w:val="superscript"/>
        </w:rPr>
        <w:t>rd</w:t>
      </w:r>
      <w:r w:rsidR="00DF49F4">
        <w:rPr>
          <w:rFonts w:eastAsia="Times New Roman"/>
          <w:sz w:val="24"/>
          <w:szCs w:val="24"/>
        </w:rPr>
        <w:t xml:space="preserve"> will provide</w:t>
      </w:r>
      <w:r w:rsidR="00DF49F4" w:rsidRPr="00DF49F4">
        <w:rPr>
          <w:rFonts w:eastAsia="Times New Roman"/>
          <w:sz w:val="24"/>
          <w:szCs w:val="24"/>
        </w:rPr>
        <w:t xml:space="preserve"> an active</w:t>
      </w:r>
      <w:r w:rsidR="00DF49F4">
        <w:rPr>
          <w:rFonts w:eastAsia="Times New Roman"/>
          <w:sz w:val="24"/>
          <w:szCs w:val="24"/>
        </w:rPr>
        <w:t xml:space="preserve"> learning segment following a </w:t>
      </w:r>
      <w:r w:rsidR="00052437" w:rsidRPr="00DF49F4">
        <w:rPr>
          <w:rFonts w:eastAsia="Times New Roman"/>
          <w:sz w:val="24"/>
          <w:szCs w:val="24"/>
        </w:rPr>
        <w:t>PowerPoint</w:t>
      </w:r>
      <w:r w:rsidR="00DF49F4" w:rsidRPr="00DF49F4">
        <w:rPr>
          <w:rFonts w:eastAsia="Times New Roman"/>
          <w:sz w:val="24"/>
          <w:szCs w:val="24"/>
        </w:rPr>
        <w:t xml:space="preserve"> presentation to see different types of pole walking equipment, explore pole walking, and discuss findings and questions.</w:t>
      </w:r>
      <w:r w:rsidR="00DF49F4" w:rsidRPr="00DF49F4">
        <w:rPr>
          <w:rFonts w:eastAsia="Times New Roman"/>
          <w:sz w:val="24"/>
          <w:szCs w:val="24"/>
          <w:vertAlign w:val="superscript"/>
        </w:rPr>
        <w:t>6</w:t>
      </w:r>
    </w:p>
    <w:p w14:paraId="4EC03E2E" w14:textId="77777777" w:rsidR="00052437" w:rsidRDefault="00DF49F4" w:rsidP="00052437">
      <w:pPr>
        <w:pStyle w:val="NormalWeb"/>
        <w:ind w:left="1170" w:hanging="18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In designing the </w:t>
      </w:r>
      <w:r w:rsidR="00052437">
        <w:rPr>
          <w:rFonts w:eastAsia="Times New Roman"/>
          <w:sz w:val="24"/>
          <w:szCs w:val="24"/>
        </w:rPr>
        <w:t>PowerPoint</w:t>
      </w:r>
      <w:r>
        <w:rPr>
          <w:rFonts w:eastAsia="Times New Roman"/>
          <w:sz w:val="24"/>
          <w:szCs w:val="24"/>
        </w:rPr>
        <w:t>, I utilized the suggestions in the Plack</w:t>
      </w:r>
      <w:r w:rsidR="0037494B">
        <w:rPr>
          <w:rFonts w:eastAsia="Times New Roman"/>
          <w:sz w:val="24"/>
          <w:szCs w:val="24"/>
        </w:rPr>
        <w:t xml:space="preserve"> to distill the information to the essential, chunk the information, and providing a summary.</w:t>
      </w:r>
      <w:r w:rsidR="0037494B">
        <w:rPr>
          <w:rFonts w:eastAsia="Times New Roman"/>
          <w:sz w:val="24"/>
          <w:szCs w:val="24"/>
          <w:vertAlign w:val="superscript"/>
        </w:rPr>
        <w:t>7</w:t>
      </w:r>
      <w:r w:rsidR="0037494B">
        <w:rPr>
          <w:rFonts w:eastAsia="Times New Roman"/>
          <w:sz w:val="24"/>
          <w:szCs w:val="24"/>
        </w:rPr>
        <w:t xml:space="preserve"> I utilized color and pictures within the </w:t>
      </w:r>
      <w:r w:rsidR="00052437">
        <w:rPr>
          <w:rFonts w:eastAsia="Times New Roman"/>
          <w:sz w:val="24"/>
          <w:szCs w:val="24"/>
        </w:rPr>
        <w:t>PowerPoint</w:t>
      </w:r>
      <w:r w:rsidR="0037494B">
        <w:rPr>
          <w:rFonts w:eastAsia="Times New Roman"/>
          <w:sz w:val="24"/>
          <w:szCs w:val="24"/>
        </w:rPr>
        <w:t xml:space="preserve"> to help with chunking information into segments. Alas, I could not utilize all of the suggestions in McMillan’s </w:t>
      </w:r>
      <w:r w:rsidR="00052437">
        <w:rPr>
          <w:rFonts w:eastAsia="Times New Roman"/>
          <w:sz w:val="24"/>
          <w:szCs w:val="24"/>
        </w:rPr>
        <w:t>humorous</w:t>
      </w:r>
      <w:r w:rsidR="0037494B">
        <w:rPr>
          <w:rFonts w:eastAsia="Times New Roman"/>
          <w:sz w:val="24"/>
          <w:szCs w:val="24"/>
        </w:rPr>
        <w:t xml:space="preserve"> “Death by PowerPoint” YouTube video</w:t>
      </w:r>
      <w:r w:rsidR="00052437">
        <w:rPr>
          <w:rFonts w:eastAsia="Times New Roman"/>
          <w:sz w:val="24"/>
          <w:szCs w:val="24"/>
        </w:rPr>
        <w:t>,</w:t>
      </w:r>
      <w:r w:rsidR="00052437">
        <w:rPr>
          <w:rFonts w:eastAsia="Times New Roman"/>
          <w:sz w:val="24"/>
          <w:szCs w:val="24"/>
          <w:vertAlign w:val="superscript"/>
        </w:rPr>
        <w:t xml:space="preserve"> 8</w:t>
      </w:r>
      <w:r w:rsidR="0037494B">
        <w:rPr>
          <w:rFonts w:eastAsia="Times New Roman"/>
          <w:sz w:val="24"/>
          <w:szCs w:val="24"/>
        </w:rPr>
        <w:t xml:space="preserve"> as the </w:t>
      </w:r>
      <w:r w:rsidR="00052437">
        <w:rPr>
          <w:rFonts w:eastAsia="Times New Roman"/>
          <w:sz w:val="24"/>
          <w:szCs w:val="24"/>
        </w:rPr>
        <w:t>PowerPoint</w:t>
      </w:r>
      <w:r w:rsidR="0037494B">
        <w:rPr>
          <w:rFonts w:eastAsia="Times New Roman"/>
          <w:sz w:val="24"/>
          <w:szCs w:val="24"/>
        </w:rPr>
        <w:t xml:space="preserve"> does contain bulleted information – but given the audience and the need to present and adequate overview of the research, I’m hoping the audience will forgive me for this one. </w:t>
      </w:r>
    </w:p>
    <w:p w14:paraId="401E4992" w14:textId="77777777" w:rsidR="00052437" w:rsidRDefault="00052437" w:rsidP="00052437">
      <w:pPr>
        <w:pStyle w:val="NormalWeb"/>
        <w:ind w:left="1170" w:hanging="180"/>
        <w:contextualSpacing/>
        <w:rPr>
          <w:rFonts w:eastAsia="Times New Roman"/>
          <w:sz w:val="24"/>
          <w:szCs w:val="24"/>
        </w:rPr>
      </w:pPr>
    </w:p>
    <w:p w14:paraId="64F93E3A" w14:textId="77777777" w:rsidR="00052437" w:rsidRDefault="00052437" w:rsidP="00052437">
      <w:pPr>
        <w:pStyle w:val="NormalWeb"/>
        <w:ind w:left="7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“opening the door” a little more about pole walking interventions, the course website resources, faculty advisor and committee members have been very helpful in shaping this presentation. I look forward to receiving additional feedback and suggestions to continue this process!</w:t>
      </w:r>
    </w:p>
    <w:p w14:paraId="48D52F41" w14:textId="77777777" w:rsidR="00052437" w:rsidRDefault="00052437" w:rsidP="00B96E8D">
      <w:pPr>
        <w:pStyle w:val="NormalWeb"/>
        <w:ind w:left="1170" w:hanging="180"/>
        <w:contextualSpacing/>
        <w:rPr>
          <w:rFonts w:eastAsia="Times New Roman"/>
          <w:sz w:val="24"/>
          <w:szCs w:val="24"/>
        </w:rPr>
      </w:pPr>
    </w:p>
    <w:p w14:paraId="3582B7F1" w14:textId="77777777" w:rsidR="00FF7E34" w:rsidRPr="00052437" w:rsidRDefault="00FF7E34" w:rsidP="00052437">
      <w:pPr>
        <w:pStyle w:val="NormalWeb"/>
        <w:contextualSpacing/>
        <w:rPr>
          <w:rFonts w:eastAsia="Times New Roman"/>
          <w:sz w:val="22"/>
          <w:szCs w:val="22"/>
        </w:rPr>
      </w:pPr>
    </w:p>
    <w:p w14:paraId="72D75E88" w14:textId="77777777" w:rsidR="00FF7E34" w:rsidRDefault="00FF7E34" w:rsidP="00FF7E34">
      <w:pPr>
        <w:pStyle w:val="NormalWeb"/>
        <w:ind w:left="720"/>
        <w:contextualSpacing/>
      </w:pPr>
      <w:r>
        <w:t>References:</w:t>
      </w:r>
    </w:p>
    <w:p w14:paraId="4B527A45" w14:textId="77777777" w:rsidR="00FF7E34" w:rsidRDefault="00FF7E34" w:rsidP="00FF7E34">
      <w:pPr>
        <w:pStyle w:val="NormalWeb"/>
        <w:ind w:left="900" w:hanging="180"/>
        <w:contextualSpacing/>
      </w:pPr>
      <w:r w:rsidRPr="00550FC0">
        <w:t>1. Siemens G, Tittenberger. Handbook of Emerging Technologies for Learning. University of Manitoba. March 2009: 7.</w:t>
      </w:r>
    </w:p>
    <w:p w14:paraId="36299471" w14:textId="77777777" w:rsidR="00FF7E34" w:rsidRDefault="00FF7E34" w:rsidP="00FF7E34">
      <w:pPr>
        <w:pStyle w:val="NormalWeb"/>
        <w:ind w:left="900" w:hanging="180"/>
        <w:contextualSpacing/>
      </w:pPr>
      <w:r>
        <w:t xml:space="preserve">2. Waknell P. What Are the Secrets of a Great WikiTalk? </w:t>
      </w:r>
      <w:hyperlink r:id="rId7" w:anchor="at=45" w:history="1">
        <w:r w:rsidRPr="006E1DB7">
          <w:rPr>
            <w:rStyle w:val="Hyperlink"/>
          </w:rPr>
          <w:t>http://www.youtube.com/watch?feature=player_embedded&amp;v=jT-H6UrinG0#at=45</w:t>
        </w:r>
      </w:hyperlink>
      <w:r>
        <w:t>. April 2013. Accessed Online February 1, 2014.</w:t>
      </w:r>
    </w:p>
    <w:p w14:paraId="743071B0" w14:textId="77777777" w:rsidR="00B96E8D" w:rsidRDefault="00B96E8D" w:rsidP="00B96E8D">
      <w:pPr>
        <w:pStyle w:val="NormalWeb"/>
        <w:ind w:left="900" w:hanging="180"/>
        <w:contextualSpacing/>
      </w:pPr>
      <w:r>
        <w:t xml:space="preserve">3. Plack M, Driscoll M. Systematic Effective Instruction: Keys to Designing Effective Presentations. In: </w:t>
      </w:r>
      <w:r w:rsidRPr="00421482">
        <w:rPr>
          <w:i/>
        </w:rPr>
        <w:t>Teaching and Learning in Physical Therapy: From Classroom to Clinic</w:t>
      </w:r>
      <w:r>
        <w:t xml:space="preserve">. </w:t>
      </w:r>
      <w:r w:rsidR="00AA3152">
        <w:t>Thorofare, NJ:SLACK, 2011:69</w:t>
      </w:r>
      <w:r>
        <w:t>.</w:t>
      </w:r>
    </w:p>
    <w:p w14:paraId="01866773" w14:textId="77777777" w:rsidR="00AA3152" w:rsidRDefault="00AA3152" w:rsidP="00B96E8D">
      <w:pPr>
        <w:pStyle w:val="NormalWeb"/>
        <w:ind w:left="900" w:hanging="180"/>
        <w:contextualSpacing/>
      </w:pPr>
      <w:r>
        <w:t xml:space="preserve">4. </w:t>
      </w:r>
      <w:r w:rsidR="003C6D65">
        <w:t>Ibid, p</w:t>
      </w:r>
      <w:r>
        <w:t>76.</w:t>
      </w:r>
    </w:p>
    <w:p w14:paraId="1C3B59A8" w14:textId="77777777" w:rsidR="00AA3152" w:rsidRDefault="00AA3152" w:rsidP="00AA3152">
      <w:pPr>
        <w:pStyle w:val="NormalWeb"/>
        <w:ind w:left="900" w:hanging="180"/>
        <w:contextualSpacing/>
      </w:pPr>
      <w:r>
        <w:t>5.</w:t>
      </w:r>
      <w:r w:rsidR="003C6D65">
        <w:t xml:space="preserve"> Ibid, p86</w:t>
      </w:r>
      <w:r>
        <w:t>.</w:t>
      </w:r>
    </w:p>
    <w:p w14:paraId="2BEB4253" w14:textId="77777777" w:rsidR="00897DED" w:rsidRDefault="00DF49F4" w:rsidP="00AA3152">
      <w:pPr>
        <w:pStyle w:val="NormalWeb"/>
        <w:ind w:left="900" w:hanging="180"/>
        <w:contextualSpacing/>
      </w:pPr>
      <w:r>
        <w:t>6. Ibid, p84, 90-92.</w:t>
      </w:r>
    </w:p>
    <w:p w14:paraId="7B5C2348" w14:textId="77777777" w:rsidR="0037494B" w:rsidRDefault="0037494B" w:rsidP="00AA3152">
      <w:pPr>
        <w:pStyle w:val="NormalWeb"/>
        <w:ind w:left="900" w:hanging="180"/>
        <w:contextualSpacing/>
      </w:pPr>
      <w:r>
        <w:t>7. Ibid, p85, 96.</w:t>
      </w:r>
    </w:p>
    <w:p w14:paraId="18C28166" w14:textId="77777777" w:rsidR="00FF7E34" w:rsidRDefault="00DF49F4" w:rsidP="00DF49F4">
      <w:pPr>
        <w:pStyle w:val="NormalWeb"/>
        <w:ind w:left="900" w:hanging="180"/>
        <w:contextualSpacing/>
      </w:pPr>
      <w:r>
        <w:t xml:space="preserve">8. </w:t>
      </w:r>
      <w:r w:rsidR="00FF7E34">
        <w:t xml:space="preserve">McMillan D. Life After Death by PowerPoint 2012. </w:t>
      </w:r>
      <w:hyperlink r:id="rId8" w:history="1">
        <w:r w:rsidR="00FF7E34" w:rsidRPr="006E1DB7">
          <w:rPr>
            <w:rStyle w:val="Hyperlink"/>
          </w:rPr>
          <w:t>http://www.youtube.com/watch?v=MjcO2ExtHso</w:t>
        </w:r>
      </w:hyperlink>
      <w:r w:rsidR="00FF7E34">
        <w:t>. Accessed Online February 1, 2014.</w:t>
      </w:r>
    </w:p>
    <w:p w14:paraId="78EAE810" w14:textId="77777777" w:rsidR="00FF7E34" w:rsidRDefault="00FF7E34" w:rsidP="00FF7E34">
      <w:pPr>
        <w:pStyle w:val="NormalWeb"/>
        <w:ind w:left="720"/>
        <w:contextualSpacing/>
        <w:rPr>
          <w:sz w:val="24"/>
          <w:szCs w:val="24"/>
        </w:rPr>
      </w:pPr>
    </w:p>
    <w:p w14:paraId="66D5AEFD" w14:textId="77777777" w:rsidR="00FF7E34" w:rsidRDefault="00FF7E34" w:rsidP="00FF7E34">
      <w:pPr>
        <w:pStyle w:val="NormalWeb"/>
        <w:ind w:left="720"/>
        <w:contextualSpacing/>
        <w:rPr>
          <w:sz w:val="24"/>
          <w:szCs w:val="24"/>
        </w:rPr>
      </w:pPr>
    </w:p>
    <w:p w14:paraId="2EA6FF72" w14:textId="77777777" w:rsidR="00FF7E34" w:rsidRPr="00550FC0" w:rsidRDefault="00FF7E34" w:rsidP="00FF7E34">
      <w:pPr>
        <w:pStyle w:val="NormalWeb"/>
        <w:ind w:left="720"/>
        <w:contextualSpacing/>
        <w:rPr>
          <w:sz w:val="24"/>
          <w:szCs w:val="24"/>
        </w:rPr>
      </w:pPr>
    </w:p>
    <w:p w14:paraId="57A28298" w14:textId="77777777" w:rsidR="00FF7E34" w:rsidRDefault="00FF7E34" w:rsidP="00FF7E34">
      <w:pPr>
        <w:contextualSpacing/>
        <w:jc w:val="center"/>
      </w:pPr>
    </w:p>
    <w:sectPr w:rsidR="00FF7E34" w:rsidSect="00FF7E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77E3" w14:textId="77777777" w:rsidR="0037494B" w:rsidRDefault="0037494B" w:rsidP="00FF7E34">
      <w:r>
        <w:separator/>
      </w:r>
    </w:p>
  </w:endnote>
  <w:endnote w:type="continuationSeparator" w:id="0">
    <w:p w14:paraId="53A8E297" w14:textId="77777777" w:rsidR="0037494B" w:rsidRDefault="0037494B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B8F96" w14:textId="77777777" w:rsidR="0037494B" w:rsidRDefault="0037494B" w:rsidP="00FF7E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D451" w14:textId="77777777" w:rsidR="0037494B" w:rsidRDefault="0037494B" w:rsidP="00FF7E34">
      <w:r>
        <w:separator/>
      </w:r>
    </w:p>
  </w:footnote>
  <w:footnote w:type="continuationSeparator" w:id="0">
    <w:p w14:paraId="74E2647D" w14:textId="77777777" w:rsidR="0037494B" w:rsidRDefault="0037494B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15CB" w14:textId="77777777" w:rsidR="0037494B" w:rsidRDefault="0037494B" w:rsidP="00FF7E34">
    <w:pPr>
      <w:pStyle w:val="Header"/>
      <w:jc w:val="right"/>
    </w:pPr>
    <w:r>
      <w:t>Debra Gerber</w:t>
    </w:r>
  </w:p>
  <w:p w14:paraId="7C9DD606" w14:textId="77777777" w:rsidR="0037494B" w:rsidRDefault="0037494B" w:rsidP="00FF7E34">
    <w:pPr>
      <w:pStyle w:val="Header"/>
      <w:jc w:val="right"/>
    </w:pPr>
    <w:r>
      <w:t>March 8, 2014</w:t>
    </w:r>
  </w:p>
  <w:p w14:paraId="4E2896BF" w14:textId="77777777" w:rsidR="0037494B" w:rsidRDefault="0037494B" w:rsidP="00FF7E3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34"/>
    <w:rsid w:val="000009FA"/>
    <w:rsid w:val="00052437"/>
    <w:rsid w:val="001D1C0E"/>
    <w:rsid w:val="0037494B"/>
    <w:rsid w:val="0038555E"/>
    <w:rsid w:val="003C6D65"/>
    <w:rsid w:val="004F62E4"/>
    <w:rsid w:val="006667D2"/>
    <w:rsid w:val="0068016E"/>
    <w:rsid w:val="00747B95"/>
    <w:rsid w:val="007E2497"/>
    <w:rsid w:val="00897DED"/>
    <w:rsid w:val="0093461D"/>
    <w:rsid w:val="00952032"/>
    <w:rsid w:val="00AA3152"/>
    <w:rsid w:val="00B04233"/>
    <w:rsid w:val="00B96E8D"/>
    <w:rsid w:val="00C46081"/>
    <w:rsid w:val="00DF49F4"/>
    <w:rsid w:val="00E67E6C"/>
    <w:rsid w:val="00F230F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EA5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7E34"/>
  </w:style>
  <w:style w:type="paragraph" w:styleId="NormalWeb">
    <w:name w:val="Normal (Web)"/>
    <w:basedOn w:val="Normal"/>
    <w:uiPriority w:val="99"/>
    <w:unhideWhenUsed/>
    <w:rsid w:val="00FF7E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7E34"/>
  </w:style>
  <w:style w:type="paragraph" w:styleId="NormalWeb">
    <w:name w:val="Normal (Web)"/>
    <w:basedOn w:val="Normal"/>
    <w:uiPriority w:val="99"/>
    <w:unhideWhenUsed/>
    <w:rsid w:val="00FF7E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feature=player_embedded&amp;v=jT-H6UrinG0" TargetMode="External"/><Relationship Id="rId8" Type="http://schemas.openxmlformats.org/officeDocument/2006/relationships/hyperlink" Target="http://www.youtube.com/watch?v=MjcO2ExtHs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Macintosh Word</Application>
  <DocSecurity>0</DocSecurity>
  <Lines>39</Lines>
  <Paragraphs>11</Paragraphs>
  <ScaleCrop>false</ScaleCrop>
  <Company>Debra Gerber, PT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Gerber</dc:creator>
  <cp:keywords/>
  <dc:description/>
  <cp:lastModifiedBy>Debra Gerber</cp:lastModifiedBy>
  <cp:revision>3</cp:revision>
  <dcterms:created xsi:type="dcterms:W3CDTF">2014-04-13T19:23:00Z</dcterms:created>
  <dcterms:modified xsi:type="dcterms:W3CDTF">2014-04-13T22:23:00Z</dcterms:modified>
</cp:coreProperties>
</file>