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3" w:rsidRPr="007A3D78" w:rsidRDefault="00D331C3" w:rsidP="00E03BAF">
      <w:pPr>
        <w:jc w:val="left"/>
        <w:rPr>
          <w:b/>
          <w:sz w:val="24"/>
          <w:szCs w:val="24"/>
          <w:u w:val="single"/>
        </w:rPr>
      </w:pPr>
      <w:r w:rsidRPr="007A3D78">
        <w:rPr>
          <w:b/>
          <w:sz w:val="24"/>
          <w:szCs w:val="24"/>
          <w:u w:val="single"/>
        </w:rPr>
        <w:t>The Cultural Competence Assessment (CCA) Instrument</w:t>
      </w:r>
    </w:p>
    <w:p w:rsidR="00D331C3" w:rsidRDefault="00D331C3" w:rsidP="00E03BAF">
      <w:pPr>
        <w:jc w:val="left"/>
        <w:rPr>
          <w:b/>
        </w:rPr>
      </w:pPr>
    </w:p>
    <w:p w:rsidR="002E78C5" w:rsidRPr="00464A5A" w:rsidRDefault="00D331C3" w:rsidP="00E03BAF">
      <w:pPr>
        <w:jc w:val="left"/>
        <w:rPr>
          <w:b/>
          <w:sz w:val="24"/>
          <w:szCs w:val="24"/>
        </w:rPr>
      </w:pPr>
      <w:r w:rsidRPr="00464A5A">
        <w:rPr>
          <w:b/>
          <w:sz w:val="24"/>
          <w:szCs w:val="24"/>
        </w:rPr>
        <w:t xml:space="preserve">Cultural Competence </w:t>
      </w:r>
      <w:r w:rsidR="00E03BAF" w:rsidRPr="00464A5A">
        <w:rPr>
          <w:b/>
          <w:sz w:val="24"/>
          <w:szCs w:val="24"/>
        </w:rPr>
        <w:t>Behavior</w:t>
      </w:r>
      <w:r w:rsidRPr="00464A5A">
        <w:rPr>
          <w:b/>
          <w:sz w:val="24"/>
          <w:szCs w:val="24"/>
        </w:rPr>
        <w:t>s (CCB subscale)</w:t>
      </w:r>
    </w:p>
    <w:p w:rsidR="00FD6F9A" w:rsidRPr="00464A5A" w:rsidRDefault="00FD6F9A" w:rsidP="00E03BAF">
      <w:pPr>
        <w:jc w:val="left"/>
        <w:rPr>
          <w:i/>
          <w:sz w:val="24"/>
          <w:szCs w:val="24"/>
        </w:rPr>
      </w:pPr>
      <w:proofErr w:type="gramStart"/>
      <w:r w:rsidRPr="00464A5A">
        <w:rPr>
          <w:i/>
          <w:sz w:val="24"/>
          <w:szCs w:val="24"/>
        </w:rPr>
        <w:t xml:space="preserve">(Measured with a 5-point </w:t>
      </w:r>
      <w:proofErr w:type="spellStart"/>
      <w:r w:rsidRPr="00464A5A">
        <w:rPr>
          <w:i/>
          <w:sz w:val="24"/>
          <w:szCs w:val="24"/>
        </w:rPr>
        <w:t>Likert</w:t>
      </w:r>
      <w:proofErr w:type="spellEnd"/>
      <w:r w:rsidRPr="00464A5A">
        <w:rPr>
          <w:i/>
          <w:sz w:val="24"/>
          <w:szCs w:val="24"/>
        </w:rPr>
        <w:t>-like response set of always, often,</w:t>
      </w:r>
      <w:r w:rsidR="006B799D" w:rsidRPr="00464A5A">
        <w:rPr>
          <w:i/>
          <w:sz w:val="24"/>
          <w:szCs w:val="24"/>
        </w:rPr>
        <w:t xml:space="preserve"> at times, never, and not sure.</w:t>
      </w:r>
      <w:r w:rsidRPr="00464A5A">
        <w:rPr>
          <w:i/>
          <w:sz w:val="24"/>
          <w:szCs w:val="24"/>
        </w:rPr>
        <w:t>)</w:t>
      </w:r>
      <w:proofErr w:type="gramEnd"/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 xml:space="preserve">I include cultural assessment when I do client or family evaluations. 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seek information on cultural needs when I identify new clients and families in my practice.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 xml:space="preserve">I have resource books and other materials available to help me learn about clients and families from different cultures. 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use a variety of sources to learn about the cultural heritage of other people.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ask clients and families to tell me about their own explanations of health and illness.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ask clients and families to tell me about their expectations for care.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 xml:space="preserve">I avoid using generalizations to stereotype groups of people. 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recognize potential barriers to service that might be encountered by different people.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 xml:space="preserve">I act to remove obstacles for people of different cultures when clients and families identify such obstacles to me. 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welcome feedback from clients about how I relate to others with different cultures.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welcome feedback from co-workers about how I relate to others with different cultures.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find ways to adapt my services to client and family cultural preferences.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document cultural assessments.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document the adaptations I make with clients and families.</w:t>
      </w:r>
    </w:p>
    <w:p w:rsidR="00E03BAF" w:rsidRPr="00464A5A" w:rsidRDefault="00E03BAF" w:rsidP="00D331C3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 xml:space="preserve">I learn from my co-workers about people with different cultural heritages. </w:t>
      </w:r>
    </w:p>
    <w:p w:rsidR="00E03BAF" w:rsidRDefault="00E03BAF" w:rsidP="00E03BAF">
      <w:pPr>
        <w:jc w:val="left"/>
      </w:pPr>
    </w:p>
    <w:p w:rsidR="00747E12" w:rsidRDefault="00747E12" w:rsidP="00E03BAF">
      <w:pPr>
        <w:jc w:val="left"/>
        <w:rPr>
          <w:b/>
        </w:rPr>
      </w:pPr>
    </w:p>
    <w:p w:rsidR="00E03BAF" w:rsidRPr="00464A5A" w:rsidRDefault="00D331C3" w:rsidP="00E03BAF">
      <w:pPr>
        <w:jc w:val="left"/>
        <w:rPr>
          <w:b/>
          <w:sz w:val="24"/>
          <w:szCs w:val="24"/>
        </w:rPr>
      </w:pPr>
      <w:r w:rsidRPr="00464A5A">
        <w:rPr>
          <w:b/>
          <w:sz w:val="24"/>
          <w:szCs w:val="24"/>
        </w:rPr>
        <w:t xml:space="preserve">Cultural </w:t>
      </w:r>
      <w:r w:rsidR="00E03BAF" w:rsidRPr="00464A5A">
        <w:rPr>
          <w:b/>
          <w:sz w:val="24"/>
          <w:szCs w:val="24"/>
        </w:rPr>
        <w:t>Awareness and Sensitivity</w:t>
      </w:r>
      <w:r w:rsidRPr="00464A5A">
        <w:rPr>
          <w:b/>
          <w:sz w:val="24"/>
          <w:szCs w:val="24"/>
        </w:rPr>
        <w:t xml:space="preserve"> (CAS subscale)</w:t>
      </w:r>
    </w:p>
    <w:p w:rsidR="00FD6F9A" w:rsidRPr="00464A5A" w:rsidRDefault="00FD6F9A" w:rsidP="00E03BAF">
      <w:pPr>
        <w:jc w:val="left"/>
        <w:rPr>
          <w:i/>
          <w:sz w:val="24"/>
          <w:szCs w:val="24"/>
        </w:rPr>
      </w:pPr>
      <w:r w:rsidRPr="00464A5A">
        <w:rPr>
          <w:i/>
          <w:sz w:val="24"/>
          <w:szCs w:val="24"/>
        </w:rPr>
        <w:t xml:space="preserve">(Measured with a 5-point </w:t>
      </w:r>
      <w:proofErr w:type="spellStart"/>
      <w:r w:rsidRPr="00464A5A">
        <w:rPr>
          <w:i/>
          <w:sz w:val="24"/>
          <w:szCs w:val="24"/>
        </w:rPr>
        <w:t>Likert</w:t>
      </w:r>
      <w:proofErr w:type="spellEnd"/>
      <w:r w:rsidRPr="00464A5A">
        <w:rPr>
          <w:i/>
          <w:sz w:val="24"/>
          <w:szCs w:val="24"/>
        </w:rPr>
        <w:t>-like response set of strongly agree, agree, disagree, strongly disagree, and no opinion.)</w:t>
      </w:r>
    </w:p>
    <w:p w:rsidR="00FD6F9A" w:rsidRPr="00464A5A" w:rsidRDefault="00FD6F9A" w:rsidP="00E03BAF">
      <w:pPr>
        <w:jc w:val="left"/>
        <w:rPr>
          <w:sz w:val="24"/>
          <w:szCs w:val="24"/>
        </w:rPr>
      </w:pPr>
    </w:p>
    <w:p w:rsidR="00E03BAF" w:rsidRPr="00464A5A" w:rsidRDefault="00E03BAF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 xml:space="preserve">Race is the most important factor in determining a </w:t>
      </w:r>
      <w:r w:rsidR="00FD6F9A" w:rsidRPr="00464A5A">
        <w:rPr>
          <w:sz w:val="24"/>
          <w:szCs w:val="24"/>
        </w:rPr>
        <w:t>person’s</w:t>
      </w:r>
      <w:r w:rsidRPr="00464A5A">
        <w:rPr>
          <w:sz w:val="24"/>
          <w:szCs w:val="24"/>
        </w:rPr>
        <w:t xml:space="preserve"> culture.</w:t>
      </w:r>
    </w:p>
    <w:p w:rsidR="00E03BAF" w:rsidRPr="00464A5A" w:rsidRDefault="00E03BAF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People with a common cultural background think and act alike.</w:t>
      </w:r>
    </w:p>
    <w:p w:rsidR="00E03BAF" w:rsidRPr="00464A5A" w:rsidRDefault="00E03BAF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Many aspects of culture influence health and healthcare.</w:t>
      </w:r>
    </w:p>
    <w:p w:rsidR="00E03BAF" w:rsidRPr="00464A5A" w:rsidRDefault="00E03BAF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Aspects of cultural diversity need to be assessed for each individual, group, and organization.</w:t>
      </w:r>
    </w:p>
    <w:p w:rsidR="00E03BAF" w:rsidRPr="00464A5A" w:rsidRDefault="00E03BAF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If I know about a person’s culture, I do not need to assess their personal preferences for health services.</w:t>
      </w:r>
    </w:p>
    <w:p w:rsidR="00E03BAF" w:rsidRPr="00464A5A" w:rsidRDefault="00E03BAF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Spirituality and religious beliefs are important aspects of many cultural groups.</w:t>
      </w:r>
    </w:p>
    <w:p w:rsidR="00E03BAF" w:rsidRPr="00464A5A" w:rsidRDefault="00E03BAF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Individuals may identify with more than one cultural group.</w:t>
      </w:r>
    </w:p>
    <w:p w:rsidR="00E03BAF" w:rsidRPr="00464A5A" w:rsidRDefault="00E03BAF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Language barriers are the only difficulties for recent immigrants to the United States.</w:t>
      </w:r>
    </w:p>
    <w:p w:rsidR="00E03BAF" w:rsidRPr="00464A5A" w:rsidRDefault="00E03BAF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 xml:space="preserve">I understand that people from different </w:t>
      </w:r>
      <w:r w:rsidR="00FD6F9A" w:rsidRPr="00464A5A">
        <w:rPr>
          <w:sz w:val="24"/>
          <w:szCs w:val="24"/>
        </w:rPr>
        <w:t xml:space="preserve">cultures may define the concept of “healthcare” in different ways. </w:t>
      </w:r>
    </w:p>
    <w:p w:rsidR="00FD6F9A" w:rsidRPr="00464A5A" w:rsidRDefault="00FD6F9A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>I think that knowing about different cultural groups helps direct my work with individuals, families,    groups, and organizations.</w:t>
      </w:r>
    </w:p>
    <w:p w:rsidR="00FD6F9A" w:rsidRPr="00464A5A" w:rsidRDefault="00FD6F9A" w:rsidP="00D331C3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 w:rsidRPr="00464A5A">
        <w:rPr>
          <w:sz w:val="24"/>
          <w:szCs w:val="24"/>
        </w:rPr>
        <w:t xml:space="preserve">I enjoy working with people who are culturally different from me. </w:t>
      </w:r>
    </w:p>
    <w:p w:rsidR="00E03BAF" w:rsidRPr="00464A5A" w:rsidRDefault="00E03BAF" w:rsidP="00D331C3">
      <w:pPr>
        <w:spacing w:line="480" w:lineRule="auto"/>
        <w:jc w:val="left"/>
        <w:rPr>
          <w:sz w:val="24"/>
          <w:szCs w:val="24"/>
        </w:rPr>
      </w:pPr>
    </w:p>
    <w:p w:rsidR="00FD6F9A" w:rsidRPr="00464A5A" w:rsidRDefault="00FD6F9A" w:rsidP="00D331C3">
      <w:pPr>
        <w:spacing w:line="480" w:lineRule="auto"/>
        <w:jc w:val="left"/>
        <w:rPr>
          <w:sz w:val="24"/>
          <w:szCs w:val="24"/>
        </w:rPr>
      </w:pPr>
    </w:p>
    <w:sectPr w:rsidR="00FD6F9A" w:rsidRPr="00464A5A" w:rsidSect="00747E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B2" w:rsidRDefault="00B079B2" w:rsidP="0081047B">
      <w:r>
        <w:separator/>
      </w:r>
    </w:p>
  </w:endnote>
  <w:endnote w:type="continuationSeparator" w:id="0">
    <w:p w:rsidR="00B079B2" w:rsidRDefault="00B079B2" w:rsidP="0081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87360"/>
      <w:docPartObj>
        <w:docPartGallery w:val="Page Numbers (Bottom of Page)"/>
        <w:docPartUnique/>
      </w:docPartObj>
    </w:sdtPr>
    <w:sdtContent>
      <w:p w:rsidR="0081047B" w:rsidRDefault="0081047B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1047B" w:rsidRDefault="00810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B2" w:rsidRDefault="00B079B2" w:rsidP="0081047B">
      <w:r>
        <w:separator/>
      </w:r>
    </w:p>
  </w:footnote>
  <w:footnote w:type="continuationSeparator" w:id="0">
    <w:p w:rsidR="00B079B2" w:rsidRDefault="00B079B2" w:rsidP="0081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1CC"/>
    <w:multiLevelType w:val="hybridMultilevel"/>
    <w:tmpl w:val="36EA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6B6C"/>
    <w:multiLevelType w:val="hybridMultilevel"/>
    <w:tmpl w:val="D10A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BAF"/>
    <w:rsid w:val="002E78C5"/>
    <w:rsid w:val="00464A5A"/>
    <w:rsid w:val="004D0353"/>
    <w:rsid w:val="006B799D"/>
    <w:rsid w:val="00747E12"/>
    <w:rsid w:val="007A3D78"/>
    <w:rsid w:val="0081047B"/>
    <w:rsid w:val="008120B2"/>
    <w:rsid w:val="00887CD4"/>
    <w:rsid w:val="00961D1F"/>
    <w:rsid w:val="00B079B2"/>
    <w:rsid w:val="00D331C3"/>
    <w:rsid w:val="00E03BAF"/>
    <w:rsid w:val="00FD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47B"/>
  </w:style>
  <w:style w:type="paragraph" w:styleId="Footer">
    <w:name w:val="footer"/>
    <w:basedOn w:val="Normal"/>
    <w:link w:val="FooterChar"/>
    <w:uiPriority w:val="99"/>
    <w:unhideWhenUsed/>
    <w:rsid w:val="0081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8</cp:revision>
  <dcterms:created xsi:type="dcterms:W3CDTF">2014-03-22T22:53:00Z</dcterms:created>
  <dcterms:modified xsi:type="dcterms:W3CDTF">2014-03-25T00:33:00Z</dcterms:modified>
</cp:coreProperties>
</file>