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insideH w:val="single" w:sz="4" w:space="0" w:color="auto"/>
        </w:tblBorders>
        <w:tblLook w:val="01E0" w:firstRow="1" w:lastRow="1" w:firstColumn="1" w:lastColumn="1" w:noHBand="0" w:noVBand="0"/>
      </w:tblPr>
      <w:tblGrid>
        <w:gridCol w:w="10205"/>
      </w:tblGrid>
      <w:tr w:rsidR="005263ED" w14:paraId="78A6B203" w14:textId="77777777" w:rsidTr="002F16E1">
        <w:tc>
          <w:tcPr>
            <w:tcW w:w="10421" w:type="dxa"/>
            <w:shd w:val="clear" w:color="auto" w:fill="auto"/>
          </w:tcPr>
          <w:p w14:paraId="469C639F" w14:textId="77777777" w:rsidR="005263ED" w:rsidRPr="002F16E1" w:rsidRDefault="00196026" w:rsidP="002F16E1">
            <w:pPr>
              <w:jc w:val="center"/>
              <w:rPr>
                <w:b/>
                <w:sz w:val="18"/>
                <w:szCs w:val="18"/>
              </w:rPr>
            </w:pPr>
            <w:r w:rsidRPr="002F16E1">
              <w:rPr>
                <w:b/>
                <w:sz w:val="18"/>
                <w:szCs w:val="18"/>
              </w:rPr>
              <w:t>CRITICALLY APPRAISED TOPIC</w:t>
            </w:r>
          </w:p>
        </w:tc>
      </w:tr>
    </w:tbl>
    <w:p w14:paraId="2E080278" w14:textId="77777777" w:rsidR="008B5180" w:rsidRPr="001A3A66" w:rsidRDefault="00E45289" w:rsidP="00196026">
      <w:pPr>
        <w:spacing w:before="120" w:after="120"/>
        <w:rPr>
          <w:b/>
          <w:sz w:val="18"/>
          <w:szCs w:val="18"/>
        </w:rPr>
      </w:pPr>
      <w:r>
        <w:rPr>
          <w:b/>
          <w:sz w:val="18"/>
          <w:szCs w:val="18"/>
        </w:rPr>
        <w:t xml:space="preserve">FOCUSED </w:t>
      </w:r>
      <w:r w:rsidR="00554FFC">
        <w:rPr>
          <w:b/>
          <w:sz w:val="18"/>
          <w:szCs w:val="18"/>
        </w:rPr>
        <w:t>CLINICAL QUESTION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8B5180" w:rsidRPr="002F16E1" w14:paraId="1353B6C7" w14:textId="77777777" w:rsidTr="002F16E1">
        <w:tc>
          <w:tcPr>
            <w:tcW w:w="10421" w:type="dxa"/>
            <w:shd w:val="clear" w:color="auto" w:fill="auto"/>
          </w:tcPr>
          <w:p w14:paraId="0453864C" w14:textId="77777777" w:rsidR="008B5180" w:rsidRPr="002F16E1" w:rsidRDefault="003C0CC1" w:rsidP="002F16E1">
            <w:pPr>
              <w:spacing w:before="120" w:after="120"/>
              <w:rPr>
                <w:sz w:val="16"/>
                <w:szCs w:val="16"/>
              </w:rPr>
            </w:pPr>
            <w:r>
              <w:rPr>
                <w:sz w:val="18"/>
                <w:szCs w:val="18"/>
              </w:rPr>
              <w:t xml:space="preserve">“For a 42 year old female with relapsing remitting multiple sclerosis and moderate disability on the EDSS scale, does </w:t>
            </w:r>
            <w:proofErr w:type="spellStart"/>
            <w:r>
              <w:rPr>
                <w:sz w:val="18"/>
                <w:szCs w:val="18"/>
              </w:rPr>
              <w:t>dalfampridine</w:t>
            </w:r>
            <w:proofErr w:type="spellEnd"/>
            <w:r>
              <w:rPr>
                <w:sz w:val="18"/>
                <w:szCs w:val="18"/>
              </w:rPr>
              <w:t xml:space="preserve"> extended-release improve gait speed more than gait training with a physical therapist?”</w:t>
            </w:r>
          </w:p>
        </w:tc>
      </w:tr>
    </w:tbl>
    <w:p w14:paraId="0D97A75E" w14:textId="77777777" w:rsidR="00554FFC" w:rsidRDefault="00554FFC" w:rsidP="00077862">
      <w:pPr>
        <w:spacing w:before="120" w:after="120"/>
        <w:rPr>
          <w:b/>
          <w:sz w:val="18"/>
          <w:szCs w:val="18"/>
        </w:rPr>
      </w:pPr>
    </w:p>
    <w:p w14:paraId="0DFC8809" w14:textId="77777777" w:rsidR="000F3690" w:rsidRPr="00A66A42" w:rsidRDefault="00A66A42" w:rsidP="00077862">
      <w:pPr>
        <w:spacing w:before="120" w:after="120"/>
        <w:rPr>
          <w:b/>
          <w:sz w:val="18"/>
          <w:szCs w:val="18"/>
        </w:rPr>
      </w:pPr>
      <w:r w:rsidRPr="00A66A42">
        <w:rPr>
          <w:b/>
          <w:sz w:val="18"/>
          <w:szCs w:val="18"/>
        </w:rPr>
        <w:t>AUTHOR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1"/>
        <w:gridCol w:w="4663"/>
        <w:gridCol w:w="1092"/>
        <w:gridCol w:w="2559"/>
      </w:tblGrid>
      <w:tr w:rsidR="003A6741" w:rsidRPr="002F16E1" w14:paraId="59EF1DE6" w14:textId="77777777" w:rsidTr="002F16E1">
        <w:tc>
          <w:tcPr>
            <w:tcW w:w="1908" w:type="dxa"/>
            <w:shd w:val="clear" w:color="auto" w:fill="auto"/>
          </w:tcPr>
          <w:p w14:paraId="2BFB6E4E" w14:textId="77777777" w:rsidR="003A6741" w:rsidRPr="002F16E1" w:rsidRDefault="008B5180" w:rsidP="002F16E1">
            <w:pPr>
              <w:spacing w:before="120" w:after="120"/>
              <w:rPr>
                <w:b/>
                <w:sz w:val="18"/>
                <w:szCs w:val="18"/>
              </w:rPr>
            </w:pPr>
            <w:r w:rsidRPr="002F16E1">
              <w:rPr>
                <w:b/>
                <w:sz w:val="18"/>
                <w:szCs w:val="18"/>
              </w:rPr>
              <w:t>Prepared by</w:t>
            </w:r>
          </w:p>
        </w:tc>
        <w:tc>
          <w:tcPr>
            <w:tcW w:w="4800" w:type="dxa"/>
            <w:shd w:val="clear" w:color="auto" w:fill="auto"/>
          </w:tcPr>
          <w:p w14:paraId="67C3602E" w14:textId="77777777" w:rsidR="003A6741" w:rsidRPr="002F16E1" w:rsidRDefault="003C0CC1" w:rsidP="002F16E1">
            <w:pPr>
              <w:spacing w:before="120" w:after="120"/>
              <w:rPr>
                <w:sz w:val="18"/>
                <w:szCs w:val="18"/>
              </w:rPr>
            </w:pPr>
            <w:r>
              <w:rPr>
                <w:sz w:val="18"/>
                <w:szCs w:val="18"/>
              </w:rPr>
              <w:t>Alexis Williams</w:t>
            </w:r>
          </w:p>
        </w:tc>
        <w:tc>
          <w:tcPr>
            <w:tcW w:w="1107" w:type="dxa"/>
            <w:shd w:val="clear" w:color="auto" w:fill="auto"/>
          </w:tcPr>
          <w:p w14:paraId="4D4DA73E" w14:textId="77777777" w:rsidR="003A6741" w:rsidRPr="002F16E1" w:rsidRDefault="003A6741" w:rsidP="002F16E1">
            <w:pPr>
              <w:spacing w:before="120" w:after="120"/>
              <w:rPr>
                <w:b/>
                <w:sz w:val="18"/>
                <w:szCs w:val="18"/>
              </w:rPr>
            </w:pPr>
            <w:r w:rsidRPr="002F16E1">
              <w:rPr>
                <w:b/>
                <w:sz w:val="18"/>
                <w:szCs w:val="18"/>
              </w:rPr>
              <w:t>Date</w:t>
            </w:r>
          </w:p>
        </w:tc>
        <w:tc>
          <w:tcPr>
            <w:tcW w:w="2606" w:type="dxa"/>
            <w:shd w:val="clear" w:color="auto" w:fill="auto"/>
          </w:tcPr>
          <w:p w14:paraId="3715C9E5" w14:textId="77777777" w:rsidR="003A6741" w:rsidRPr="002F16E1" w:rsidRDefault="003C0CC1" w:rsidP="002F16E1">
            <w:pPr>
              <w:spacing w:before="120" w:after="120"/>
              <w:rPr>
                <w:sz w:val="18"/>
                <w:szCs w:val="18"/>
              </w:rPr>
            </w:pPr>
            <w:r>
              <w:rPr>
                <w:sz w:val="18"/>
                <w:szCs w:val="18"/>
              </w:rPr>
              <w:t>11/24/2015</w:t>
            </w:r>
          </w:p>
        </w:tc>
      </w:tr>
      <w:tr w:rsidR="008B031E" w:rsidRPr="002F16E1" w14:paraId="4DD39AB0" w14:textId="77777777" w:rsidTr="002F16E1">
        <w:tc>
          <w:tcPr>
            <w:tcW w:w="1908" w:type="dxa"/>
            <w:shd w:val="clear" w:color="auto" w:fill="auto"/>
          </w:tcPr>
          <w:p w14:paraId="455AD3E0" w14:textId="77777777" w:rsidR="008B031E" w:rsidRPr="002F16E1" w:rsidRDefault="008B031E" w:rsidP="002F16E1">
            <w:pPr>
              <w:spacing w:before="120" w:after="120"/>
              <w:rPr>
                <w:b/>
                <w:sz w:val="18"/>
                <w:szCs w:val="18"/>
              </w:rPr>
            </w:pPr>
            <w:r w:rsidRPr="002F16E1">
              <w:rPr>
                <w:b/>
                <w:sz w:val="18"/>
                <w:szCs w:val="18"/>
              </w:rPr>
              <w:t>Email address</w:t>
            </w:r>
          </w:p>
        </w:tc>
        <w:tc>
          <w:tcPr>
            <w:tcW w:w="8513" w:type="dxa"/>
            <w:gridSpan w:val="3"/>
            <w:shd w:val="clear" w:color="auto" w:fill="auto"/>
          </w:tcPr>
          <w:p w14:paraId="487F119D" w14:textId="77777777" w:rsidR="008B031E" w:rsidRPr="002F16E1" w:rsidRDefault="003C0CC1" w:rsidP="002F16E1">
            <w:pPr>
              <w:spacing w:before="120" w:after="120"/>
              <w:rPr>
                <w:sz w:val="18"/>
                <w:szCs w:val="18"/>
              </w:rPr>
            </w:pPr>
            <w:r>
              <w:rPr>
                <w:sz w:val="18"/>
                <w:szCs w:val="18"/>
              </w:rPr>
              <w:t>Alexis_Williams@med.unc.edu</w:t>
            </w:r>
          </w:p>
        </w:tc>
      </w:tr>
    </w:tbl>
    <w:p w14:paraId="49E225EF" w14:textId="77777777" w:rsidR="00554FFC" w:rsidRDefault="00554FFC" w:rsidP="00A66A42">
      <w:pPr>
        <w:spacing w:before="120" w:after="120"/>
        <w:rPr>
          <w:b/>
          <w:sz w:val="18"/>
          <w:szCs w:val="18"/>
        </w:rPr>
      </w:pPr>
    </w:p>
    <w:p w14:paraId="03D60D0E" w14:textId="77777777" w:rsidR="00FE7D95" w:rsidRDefault="00A66A42" w:rsidP="00A66A42">
      <w:pPr>
        <w:spacing w:before="120" w:after="120"/>
        <w:rPr>
          <w:b/>
          <w:sz w:val="18"/>
          <w:szCs w:val="18"/>
        </w:rPr>
      </w:pPr>
      <w:r w:rsidRPr="00A66A42">
        <w:rPr>
          <w:b/>
          <w:sz w:val="18"/>
          <w:szCs w:val="18"/>
        </w:rPr>
        <w:t>CLINI</w:t>
      </w:r>
      <w:r w:rsidR="00E45289">
        <w:rPr>
          <w:b/>
          <w:sz w:val="18"/>
          <w:szCs w:val="18"/>
        </w:rPr>
        <w:t>C</w:t>
      </w:r>
      <w:r w:rsidRPr="00A66A42">
        <w:rPr>
          <w:b/>
          <w:sz w:val="18"/>
          <w:szCs w:val="18"/>
        </w:rPr>
        <w:t>AL SCENARIO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A66A42" w:rsidRPr="002F16E1" w14:paraId="70F57E61" w14:textId="77777777" w:rsidTr="002F16E1">
        <w:tc>
          <w:tcPr>
            <w:tcW w:w="10421" w:type="dxa"/>
            <w:shd w:val="clear" w:color="auto" w:fill="auto"/>
          </w:tcPr>
          <w:p w14:paraId="14049A5E" w14:textId="286EE408" w:rsidR="00802397" w:rsidRPr="00137902" w:rsidRDefault="00802397" w:rsidP="003C0CC1">
            <w:pPr>
              <w:spacing w:before="120" w:after="120"/>
              <w:rPr>
                <w:sz w:val="18"/>
                <w:szCs w:val="18"/>
              </w:rPr>
            </w:pPr>
            <w:r w:rsidRPr="00137902">
              <w:rPr>
                <w:sz w:val="18"/>
                <w:szCs w:val="18"/>
              </w:rPr>
              <w:t>The patient is a 42 year old female with relapsing-remitting multiple sclerosis with a decrease in gait speed. She is in need of an intervention to assist in increasing her gait speed to improve her overall quality of life.</w:t>
            </w:r>
          </w:p>
          <w:p w14:paraId="61901EAB" w14:textId="5FF8F7FC" w:rsidR="00A66A42" w:rsidRPr="002F16E1" w:rsidRDefault="003E658A" w:rsidP="00137902">
            <w:pPr>
              <w:spacing w:before="120" w:after="120"/>
              <w:rPr>
                <w:b/>
                <w:sz w:val="18"/>
                <w:szCs w:val="18"/>
              </w:rPr>
            </w:pPr>
            <w:r w:rsidRPr="00137902">
              <w:rPr>
                <w:sz w:val="18"/>
                <w:szCs w:val="18"/>
              </w:rPr>
              <w:t>Multiple sclerosis</w:t>
            </w:r>
            <w:r w:rsidR="00802397" w:rsidRPr="00137902">
              <w:rPr>
                <w:sz w:val="18"/>
                <w:szCs w:val="18"/>
              </w:rPr>
              <w:t xml:space="preserve"> (MS)</w:t>
            </w:r>
            <w:r w:rsidRPr="00137902">
              <w:rPr>
                <w:sz w:val="18"/>
                <w:szCs w:val="18"/>
              </w:rPr>
              <w:t xml:space="preserve"> is a neurological condition, typically progressive that affects the transmission of neuronal signals due to damage of the sheaths of nerve cells in the brain and spinal cord</w:t>
            </w:r>
            <w:r w:rsidR="00EC2248" w:rsidRPr="00EC2248">
              <w:rPr>
                <w:sz w:val="18"/>
                <w:szCs w:val="18"/>
                <w:vertAlign w:val="superscript"/>
              </w:rPr>
              <w:t>11</w:t>
            </w:r>
            <w:r w:rsidRPr="00137902">
              <w:rPr>
                <w:sz w:val="18"/>
                <w:szCs w:val="18"/>
              </w:rPr>
              <w:t>. 87% of individuals who have been diagnosed with MS are affected by gait related limitations</w:t>
            </w:r>
            <w:r w:rsidR="00EC2248" w:rsidRPr="00EC2248">
              <w:rPr>
                <w:sz w:val="18"/>
                <w:szCs w:val="18"/>
                <w:vertAlign w:val="superscript"/>
              </w:rPr>
              <w:t>11</w:t>
            </w:r>
            <w:r w:rsidRPr="00137902">
              <w:rPr>
                <w:sz w:val="18"/>
                <w:szCs w:val="18"/>
              </w:rPr>
              <w:t xml:space="preserve">. </w:t>
            </w:r>
            <w:proofErr w:type="spellStart"/>
            <w:r w:rsidRPr="00137902">
              <w:rPr>
                <w:sz w:val="18"/>
                <w:szCs w:val="18"/>
              </w:rPr>
              <w:t>Dalfampridine</w:t>
            </w:r>
            <w:proofErr w:type="spellEnd"/>
            <w:r w:rsidRPr="00137902">
              <w:rPr>
                <w:sz w:val="18"/>
                <w:szCs w:val="18"/>
              </w:rPr>
              <w:t xml:space="preserve"> is a medication designed to target and improve walking related symptoms.</w:t>
            </w:r>
            <w:r w:rsidR="00802397" w:rsidRPr="00137902">
              <w:rPr>
                <w:sz w:val="18"/>
                <w:szCs w:val="18"/>
              </w:rPr>
              <w:t xml:space="preserve"> Unfortunately, without insurance, this medication can cost upwards of $13</w:t>
            </w:r>
            <w:proofErr w:type="gramStart"/>
            <w:r w:rsidR="00802397" w:rsidRPr="00137902">
              <w:rPr>
                <w:sz w:val="18"/>
                <w:szCs w:val="18"/>
              </w:rPr>
              <w:t>,000</w:t>
            </w:r>
            <w:r w:rsidR="00EC2248" w:rsidRPr="00EC2248">
              <w:rPr>
                <w:sz w:val="18"/>
                <w:szCs w:val="18"/>
                <w:vertAlign w:val="superscript"/>
              </w:rPr>
              <w:t>12</w:t>
            </w:r>
            <w:proofErr w:type="gramEnd"/>
            <w:r w:rsidR="00802397" w:rsidRPr="00137902">
              <w:rPr>
                <w:sz w:val="18"/>
                <w:szCs w:val="18"/>
              </w:rPr>
              <w:t>. The aim of this invest</w:t>
            </w:r>
            <w:r w:rsidR="00137902" w:rsidRPr="00137902">
              <w:rPr>
                <w:sz w:val="18"/>
                <w:szCs w:val="18"/>
              </w:rPr>
              <w:t xml:space="preserve">igation is to determine </w:t>
            </w:r>
            <w:r w:rsidR="00802397" w:rsidRPr="00137902">
              <w:rPr>
                <w:sz w:val="18"/>
                <w:szCs w:val="18"/>
              </w:rPr>
              <w:t xml:space="preserve">the best treatment options, between medication and gait training with a physical therapist, to improve gait speed in individuals who have MS.  </w:t>
            </w:r>
          </w:p>
        </w:tc>
      </w:tr>
    </w:tbl>
    <w:p w14:paraId="14FE3D89" w14:textId="77777777" w:rsidR="00554FFC" w:rsidRDefault="00554FFC" w:rsidP="00A66A42">
      <w:pPr>
        <w:spacing w:before="120"/>
        <w:rPr>
          <w:b/>
          <w:sz w:val="18"/>
          <w:szCs w:val="18"/>
        </w:rPr>
      </w:pPr>
    </w:p>
    <w:p w14:paraId="788B72A1" w14:textId="77777777" w:rsidR="00A66A42" w:rsidRPr="00A66A42" w:rsidRDefault="00A66A42" w:rsidP="00A66A42">
      <w:pPr>
        <w:spacing w:before="120"/>
        <w:rPr>
          <w:b/>
          <w:sz w:val="18"/>
          <w:szCs w:val="18"/>
        </w:rPr>
      </w:pPr>
      <w:r w:rsidRPr="00A66A42">
        <w:rPr>
          <w:b/>
          <w:sz w:val="18"/>
          <w:szCs w:val="18"/>
        </w:rPr>
        <w:t>SUMMARY OF SEARCH</w:t>
      </w:r>
    </w:p>
    <w:p w14:paraId="18B97DBB" w14:textId="77777777" w:rsidR="00A66A42" w:rsidRDefault="00A66A42" w:rsidP="00A66A42">
      <w:pPr>
        <w:spacing w:after="120"/>
        <w:rPr>
          <w:sz w:val="18"/>
          <w:szCs w:val="18"/>
        </w:rPr>
      </w:pPr>
      <w:r>
        <w:rPr>
          <w:sz w:val="18"/>
          <w:szCs w:val="18"/>
        </w:rPr>
        <w:t>[Best evidence appraised and key findings]</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175"/>
      </w:tblGrid>
      <w:tr w:rsidR="00A66A42" w:rsidRPr="002F16E1" w14:paraId="545D0E9F" w14:textId="77777777" w:rsidTr="002F16E1">
        <w:tc>
          <w:tcPr>
            <w:tcW w:w="10421" w:type="dxa"/>
            <w:shd w:val="clear" w:color="auto" w:fill="auto"/>
          </w:tcPr>
          <w:p w14:paraId="2B56C052" w14:textId="0CB6AF3C" w:rsidR="00137902" w:rsidRPr="00B74D4E" w:rsidRDefault="00137902" w:rsidP="00137902">
            <w:pPr>
              <w:pStyle w:val="ListParagraph"/>
              <w:numPr>
                <w:ilvl w:val="0"/>
                <w:numId w:val="13"/>
              </w:numPr>
              <w:spacing w:before="120" w:after="120"/>
              <w:rPr>
                <w:sz w:val="18"/>
                <w:szCs w:val="18"/>
              </w:rPr>
            </w:pPr>
            <w:r w:rsidRPr="00B74D4E">
              <w:rPr>
                <w:sz w:val="18"/>
                <w:szCs w:val="18"/>
              </w:rPr>
              <w:t>Ten studies were identified that met the inclusion/exclusion criteria. Three of the ten studies were identified as providing the best evidence and chosen for further analysis.</w:t>
            </w:r>
          </w:p>
          <w:p w14:paraId="799F47D0" w14:textId="436F4BD3" w:rsidR="00137902" w:rsidRDefault="00137902" w:rsidP="00137902">
            <w:pPr>
              <w:pStyle w:val="ListParagraph"/>
              <w:numPr>
                <w:ilvl w:val="0"/>
                <w:numId w:val="13"/>
              </w:numPr>
              <w:spacing w:before="120" w:after="120"/>
              <w:rPr>
                <w:sz w:val="18"/>
                <w:szCs w:val="18"/>
              </w:rPr>
            </w:pPr>
            <w:r w:rsidRPr="00B74D4E">
              <w:rPr>
                <w:sz w:val="18"/>
                <w:szCs w:val="18"/>
              </w:rPr>
              <w:t xml:space="preserve">No studies were identified that directly compare gait training with </w:t>
            </w:r>
            <w:proofErr w:type="spellStart"/>
            <w:r w:rsidRPr="00B74D4E">
              <w:rPr>
                <w:sz w:val="18"/>
                <w:szCs w:val="18"/>
              </w:rPr>
              <w:t>dalfampridine</w:t>
            </w:r>
            <w:proofErr w:type="spellEnd"/>
          </w:p>
          <w:p w14:paraId="3C44F957" w14:textId="7ADAAE2F" w:rsidR="006301D2" w:rsidRPr="00B74D4E" w:rsidRDefault="006301D2" w:rsidP="00137902">
            <w:pPr>
              <w:pStyle w:val="ListParagraph"/>
              <w:numPr>
                <w:ilvl w:val="0"/>
                <w:numId w:val="13"/>
              </w:numPr>
              <w:spacing w:before="120" w:after="120"/>
              <w:rPr>
                <w:sz w:val="18"/>
                <w:szCs w:val="18"/>
              </w:rPr>
            </w:pPr>
            <w:proofErr w:type="spellStart"/>
            <w:r>
              <w:rPr>
                <w:sz w:val="18"/>
                <w:szCs w:val="18"/>
              </w:rPr>
              <w:t>Dalfampridine</w:t>
            </w:r>
            <w:proofErr w:type="spellEnd"/>
            <w:r>
              <w:rPr>
                <w:sz w:val="18"/>
                <w:szCs w:val="18"/>
              </w:rPr>
              <w:t xml:space="preserve"> can improve gait speed, however, not all individuals are responders to this drug. Additionally, data presented a return to baseline gait speed after the cessation of the drug. </w:t>
            </w:r>
          </w:p>
          <w:p w14:paraId="3A1CCBE0" w14:textId="4EA7B301" w:rsidR="00137902" w:rsidRPr="00783603" w:rsidRDefault="006301D2" w:rsidP="00144B29">
            <w:pPr>
              <w:pStyle w:val="ListParagraph"/>
              <w:numPr>
                <w:ilvl w:val="0"/>
                <w:numId w:val="13"/>
              </w:numPr>
              <w:spacing w:before="120" w:after="120"/>
              <w:rPr>
                <w:color w:val="FF0000"/>
                <w:sz w:val="18"/>
                <w:szCs w:val="18"/>
              </w:rPr>
            </w:pPr>
            <w:r w:rsidRPr="00783603">
              <w:rPr>
                <w:sz w:val="18"/>
                <w:szCs w:val="18"/>
              </w:rPr>
              <w:t xml:space="preserve">There are numerous forms of gait training including conventional gait training, treadmill training with and without body weight support </w:t>
            </w:r>
            <w:proofErr w:type="gramStart"/>
            <w:r w:rsidRPr="00783603">
              <w:rPr>
                <w:sz w:val="18"/>
                <w:szCs w:val="18"/>
              </w:rPr>
              <w:t xml:space="preserve">and </w:t>
            </w:r>
            <w:r w:rsidR="00137902" w:rsidRPr="00783603">
              <w:rPr>
                <w:sz w:val="18"/>
                <w:szCs w:val="18"/>
              </w:rPr>
              <w:t>,</w:t>
            </w:r>
            <w:proofErr w:type="gramEnd"/>
            <w:r w:rsidR="00137902" w:rsidRPr="00783603">
              <w:rPr>
                <w:sz w:val="18"/>
                <w:szCs w:val="18"/>
              </w:rPr>
              <w:t xml:space="preserve"> robotic-assisted treadmill training</w:t>
            </w:r>
            <w:r w:rsidRPr="00783603">
              <w:rPr>
                <w:sz w:val="18"/>
                <w:szCs w:val="18"/>
              </w:rPr>
              <w:t xml:space="preserve">. No one method was proven to be more superior </w:t>
            </w:r>
            <w:proofErr w:type="gramStart"/>
            <w:r w:rsidRPr="00783603">
              <w:rPr>
                <w:sz w:val="18"/>
                <w:szCs w:val="18"/>
              </w:rPr>
              <w:t>than</w:t>
            </w:r>
            <w:proofErr w:type="gramEnd"/>
            <w:r w:rsidRPr="00783603">
              <w:rPr>
                <w:sz w:val="18"/>
                <w:szCs w:val="18"/>
              </w:rPr>
              <w:t xml:space="preserve"> another. Additionally, data lacked maintenance of long term results after the conclusion of therapy.  </w:t>
            </w:r>
          </w:p>
          <w:p w14:paraId="586FCECA" w14:textId="77777777" w:rsidR="00A66A42" w:rsidRPr="002F16E1" w:rsidRDefault="00A66A42" w:rsidP="002F16E1">
            <w:pPr>
              <w:spacing w:before="120" w:after="120"/>
              <w:rPr>
                <w:sz w:val="18"/>
                <w:szCs w:val="18"/>
              </w:rPr>
            </w:pPr>
          </w:p>
        </w:tc>
      </w:tr>
    </w:tbl>
    <w:p w14:paraId="1106D18A" w14:textId="77777777" w:rsidR="00A66A42" w:rsidRPr="00637684" w:rsidRDefault="00637684" w:rsidP="00637684">
      <w:pPr>
        <w:spacing w:before="120" w:after="120"/>
        <w:rPr>
          <w:b/>
          <w:sz w:val="18"/>
          <w:szCs w:val="18"/>
        </w:rPr>
      </w:pPr>
      <w:r w:rsidRPr="00637684">
        <w:rPr>
          <w:b/>
          <w:sz w:val="18"/>
          <w:szCs w:val="18"/>
        </w:rPr>
        <w:t>CLINICAL BOTTOM LINE</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175"/>
      </w:tblGrid>
      <w:tr w:rsidR="00637684" w:rsidRPr="002F16E1" w14:paraId="3F3CBF2C" w14:textId="77777777" w:rsidTr="002F16E1">
        <w:tc>
          <w:tcPr>
            <w:tcW w:w="10421" w:type="dxa"/>
            <w:shd w:val="clear" w:color="auto" w:fill="auto"/>
          </w:tcPr>
          <w:p w14:paraId="4DA16490" w14:textId="0ABD0DD3" w:rsidR="00637684" w:rsidRPr="002F16E1" w:rsidRDefault="00137902" w:rsidP="002F16E1">
            <w:pPr>
              <w:spacing w:before="120" w:after="120"/>
              <w:rPr>
                <w:sz w:val="18"/>
                <w:szCs w:val="18"/>
              </w:rPr>
            </w:pPr>
            <w:r>
              <w:rPr>
                <w:sz w:val="18"/>
                <w:szCs w:val="18"/>
              </w:rPr>
              <w:t xml:space="preserve">Based on current research available, it is difficult to determine which intervention, </w:t>
            </w:r>
            <w:proofErr w:type="spellStart"/>
            <w:r>
              <w:rPr>
                <w:sz w:val="18"/>
                <w:szCs w:val="18"/>
              </w:rPr>
              <w:t>dalfampridine</w:t>
            </w:r>
            <w:proofErr w:type="spellEnd"/>
            <w:r>
              <w:rPr>
                <w:sz w:val="18"/>
                <w:szCs w:val="18"/>
              </w:rPr>
              <w:t xml:space="preserve"> or gait training, is more beneficial in improving gait speed in individuals who have Multiple Sclerosis. However, promising data does imply that both interventions can be successful in improving</w:t>
            </w:r>
            <w:r w:rsidR="00B74D4E">
              <w:rPr>
                <w:sz w:val="18"/>
                <w:szCs w:val="18"/>
              </w:rPr>
              <w:t xml:space="preserve"> overall</w:t>
            </w:r>
            <w:r>
              <w:rPr>
                <w:sz w:val="18"/>
                <w:szCs w:val="18"/>
              </w:rPr>
              <w:t xml:space="preserve"> gait speed. Future high level research should focus on direct comparison of outcomes of the two intervention</w:t>
            </w:r>
            <w:r w:rsidR="00B74D4E">
              <w:rPr>
                <w:sz w:val="18"/>
                <w:szCs w:val="18"/>
              </w:rPr>
              <w:t xml:space="preserve"> in order to best recommend appropriate treatment for this condition</w:t>
            </w:r>
            <w:r>
              <w:rPr>
                <w:sz w:val="18"/>
                <w:szCs w:val="18"/>
              </w:rPr>
              <w:t>.</w:t>
            </w:r>
          </w:p>
          <w:p w14:paraId="40A9700F" w14:textId="77777777" w:rsidR="00637684" w:rsidRPr="002F16E1" w:rsidRDefault="00637684" w:rsidP="002F16E1">
            <w:pPr>
              <w:spacing w:before="120" w:after="120"/>
              <w:rPr>
                <w:sz w:val="18"/>
                <w:szCs w:val="18"/>
              </w:rPr>
            </w:pPr>
          </w:p>
        </w:tc>
      </w:tr>
    </w:tbl>
    <w:p w14:paraId="187EDF04" w14:textId="77777777" w:rsidR="00637684" w:rsidRPr="00554FFC" w:rsidRDefault="00637684" w:rsidP="005263ED">
      <w:pPr>
        <w:spacing w:before="120" w:after="120"/>
        <w:jc w:val="cente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195"/>
      </w:tblGrid>
      <w:tr w:rsidR="00637684" w:rsidRPr="002F16E1" w14:paraId="325EAEAC" w14:textId="77777777" w:rsidTr="002F16E1">
        <w:tc>
          <w:tcPr>
            <w:tcW w:w="10421" w:type="dxa"/>
            <w:shd w:val="clear" w:color="auto" w:fill="E6E6E6"/>
          </w:tcPr>
          <w:p w14:paraId="563E62BC" w14:textId="77777777" w:rsidR="00637684" w:rsidRPr="002F16E1" w:rsidRDefault="00637684" w:rsidP="00554FFC">
            <w:pPr>
              <w:spacing w:before="120" w:after="120"/>
              <w:jc w:val="center"/>
              <w:rPr>
                <w:rFonts w:ascii="Arial" w:hAnsi="Arial"/>
                <w:b/>
                <w:i/>
              </w:rPr>
            </w:pPr>
            <w:r w:rsidRPr="002F16E1">
              <w:rPr>
                <w:rFonts w:ascii="Arial" w:hAnsi="Arial"/>
                <w:b/>
                <w:i/>
              </w:rPr>
              <w:t xml:space="preserve">This critically appraised </w:t>
            </w:r>
            <w:r w:rsidR="00554FFC">
              <w:rPr>
                <w:rFonts w:ascii="Arial" w:hAnsi="Arial"/>
                <w:b/>
                <w:i/>
              </w:rPr>
              <w:t>topic</w:t>
            </w:r>
            <w:r w:rsidRPr="002F16E1">
              <w:rPr>
                <w:rFonts w:ascii="Arial" w:hAnsi="Arial"/>
                <w:b/>
                <w:i/>
              </w:rPr>
              <w:t xml:space="preserve"> has </w:t>
            </w:r>
            <w:r w:rsidR="00554FFC">
              <w:rPr>
                <w:rFonts w:ascii="Arial" w:hAnsi="Arial"/>
                <w:b/>
                <w:i/>
              </w:rPr>
              <w:t>been individually prepared as part of a course requirement and has been peer-reviewed by one other independent course instructor</w:t>
            </w:r>
          </w:p>
        </w:tc>
      </w:tr>
    </w:tbl>
    <w:p w14:paraId="755FD74B" w14:textId="77777777" w:rsidR="001403EC" w:rsidRPr="009E380F" w:rsidRDefault="00554FFC" w:rsidP="00400D14">
      <w:pPr>
        <w:spacing w:before="120" w:after="120"/>
        <w:jc w:val="center"/>
        <w:rPr>
          <w:rFonts w:ascii="Arial" w:hAnsi="Arial"/>
          <w:i/>
          <w:color w:val="365F91"/>
        </w:rPr>
      </w:pPr>
      <w:r w:rsidRPr="009E380F">
        <w:rPr>
          <w:rFonts w:ascii="Arial" w:hAnsi="Arial"/>
          <w:i/>
          <w:color w:val="365F91"/>
        </w:rPr>
        <w:t>The above information should fit onto the first page of your CAT</w:t>
      </w:r>
    </w:p>
    <w:p w14:paraId="78D35E24" w14:textId="77777777" w:rsidR="00554FFC" w:rsidRDefault="00554FFC" w:rsidP="00554FFC">
      <w:pPr>
        <w:spacing w:before="120" w:after="120"/>
        <w:rPr>
          <w:b/>
          <w:sz w:val="18"/>
          <w:szCs w:val="18"/>
        </w:rPr>
      </w:pPr>
      <w:r>
        <w:rPr>
          <w:b/>
          <w:sz w:val="18"/>
          <w:szCs w:val="18"/>
        </w:rPr>
        <w:br w:type="page"/>
      </w:r>
      <w:r w:rsidRPr="002975D0">
        <w:rPr>
          <w:b/>
          <w:sz w:val="18"/>
          <w:szCs w:val="18"/>
        </w:rPr>
        <w:lastRenderedPageBreak/>
        <w:t>SEARCH STRATEGY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8"/>
        <w:gridCol w:w="2841"/>
        <w:gridCol w:w="2355"/>
        <w:gridCol w:w="2531"/>
      </w:tblGrid>
      <w:tr w:rsidR="00554FFC" w:rsidRPr="002F16E1" w14:paraId="35C935CE" w14:textId="77777777" w:rsidTr="009E380F">
        <w:tc>
          <w:tcPr>
            <w:tcW w:w="10908" w:type="dxa"/>
            <w:gridSpan w:val="4"/>
            <w:shd w:val="clear" w:color="auto" w:fill="E6E6E6"/>
          </w:tcPr>
          <w:p w14:paraId="5FCF7BB2" w14:textId="77777777" w:rsidR="00554FFC" w:rsidRPr="002F16E1" w:rsidRDefault="00554FFC" w:rsidP="009E380F">
            <w:pPr>
              <w:spacing w:before="120" w:after="120"/>
              <w:rPr>
                <w:b/>
                <w:sz w:val="18"/>
                <w:szCs w:val="18"/>
              </w:rPr>
            </w:pPr>
            <w:r w:rsidRPr="002F16E1">
              <w:rPr>
                <w:b/>
                <w:sz w:val="18"/>
                <w:szCs w:val="18"/>
              </w:rPr>
              <w:t>Terms used to guide the search strategy</w:t>
            </w:r>
          </w:p>
        </w:tc>
      </w:tr>
      <w:tr w:rsidR="00554FFC" w:rsidRPr="002F16E1" w14:paraId="2FA6BD5B" w14:textId="77777777" w:rsidTr="009E380F">
        <w:tc>
          <w:tcPr>
            <w:tcW w:w="2628" w:type="dxa"/>
            <w:tcBorders>
              <w:right w:val="single" w:sz="8" w:space="0" w:color="auto"/>
            </w:tcBorders>
            <w:shd w:val="clear" w:color="auto" w:fill="auto"/>
          </w:tcPr>
          <w:p w14:paraId="0321E706" w14:textId="77777777" w:rsidR="00554FFC" w:rsidRPr="002F16E1" w:rsidRDefault="00554FFC" w:rsidP="009E380F">
            <w:pPr>
              <w:spacing w:before="120" w:after="120"/>
              <w:rPr>
                <w:rFonts w:ascii="Arial" w:hAnsi="Arial"/>
              </w:rPr>
            </w:pPr>
            <w:r w:rsidRPr="002F16E1">
              <w:rPr>
                <w:b/>
                <w:sz w:val="18"/>
                <w:szCs w:val="18"/>
                <w:u w:val="single"/>
              </w:rPr>
              <w:t>P</w:t>
            </w:r>
            <w:r w:rsidRPr="002F16E1">
              <w:rPr>
                <w:sz w:val="18"/>
                <w:szCs w:val="18"/>
              </w:rPr>
              <w:t>atient/Client Group</w:t>
            </w:r>
          </w:p>
        </w:tc>
        <w:tc>
          <w:tcPr>
            <w:tcW w:w="3060" w:type="dxa"/>
            <w:tcBorders>
              <w:left w:val="single" w:sz="8" w:space="0" w:color="auto"/>
            </w:tcBorders>
            <w:shd w:val="clear" w:color="auto" w:fill="auto"/>
          </w:tcPr>
          <w:p w14:paraId="46A873B9" w14:textId="77777777" w:rsidR="00554FFC" w:rsidRPr="002F16E1" w:rsidRDefault="00554FFC" w:rsidP="009E380F">
            <w:pPr>
              <w:spacing w:before="120" w:after="120"/>
              <w:rPr>
                <w:rFonts w:ascii="Arial" w:hAnsi="Arial"/>
              </w:rPr>
            </w:pPr>
            <w:r w:rsidRPr="002F16E1">
              <w:rPr>
                <w:b/>
                <w:sz w:val="18"/>
                <w:szCs w:val="18"/>
                <w:u w:val="single"/>
              </w:rPr>
              <w:t>I</w:t>
            </w:r>
            <w:r w:rsidRPr="002F16E1">
              <w:rPr>
                <w:sz w:val="18"/>
                <w:szCs w:val="18"/>
              </w:rPr>
              <w:t>ntervention (or A</w:t>
            </w:r>
            <w:r>
              <w:rPr>
                <w:sz w:val="18"/>
                <w:szCs w:val="18"/>
              </w:rPr>
              <w:t>ssessment)</w:t>
            </w:r>
          </w:p>
        </w:tc>
        <w:tc>
          <w:tcPr>
            <w:tcW w:w="2493" w:type="dxa"/>
            <w:tcBorders>
              <w:left w:val="single" w:sz="8" w:space="0" w:color="auto"/>
            </w:tcBorders>
            <w:shd w:val="clear" w:color="auto" w:fill="auto"/>
          </w:tcPr>
          <w:p w14:paraId="476C4FEF" w14:textId="77777777" w:rsidR="00554FFC" w:rsidRPr="002F16E1" w:rsidRDefault="00554FFC" w:rsidP="009E380F">
            <w:pPr>
              <w:spacing w:before="120" w:after="120"/>
              <w:rPr>
                <w:rFonts w:ascii="Arial" w:hAnsi="Arial"/>
              </w:rPr>
            </w:pPr>
            <w:r w:rsidRPr="002F16E1">
              <w:rPr>
                <w:b/>
                <w:sz w:val="18"/>
                <w:szCs w:val="18"/>
                <w:u w:val="single"/>
              </w:rPr>
              <w:t>C</w:t>
            </w:r>
            <w:r>
              <w:rPr>
                <w:sz w:val="18"/>
                <w:szCs w:val="18"/>
              </w:rPr>
              <w:t>omparison</w:t>
            </w:r>
          </w:p>
        </w:tc>
        <w:tc>
          <w:tcPr>
            <w:tcW w:w="2727" w:type="dxa"/>
            <w:tcBorders>
              <w:left w:val="single" w:sz="8" w:space="0" w:color="auto"/>
            </w:tcBorders>
            <w:shd w:val="clear" w:color="auto" w:fill="auto"/>
          </w:tcPr>
          <w:p w14:paraId="2143587F" w14:textId="77777777" w:rsidR="00554FFC" w:rsidRPr="002F16E1" w:rsidRDefault="00554FFC" w:rsidP="009E380F">
            <w:pPr>
              <w:spacing w:before="120" w:after="120"/>
              <w:rPr>
                <w:rFonts w:ascii="Arial" w:hAnsi="Arial"/>
              </w:rPr>
            </w:pPr>
            <w:r w:rsidRPr="002F16E1">
              <w:rPr>
                <w:b/>
                <w:sz w:val="18"/>
                <w:szCs w:val="18"/>
                <w:u w:val="single"/>
              </w:rPr>
              <w:t>O</w:t>
            </w:r>
            <w:r w:rsidRPr="002F16E1">
              <w:rPr>
                <w:sz w:val="18"/>
                <w:szCs w:val="18"/>
              </w:rPr>
              <w:t>utcome(s)</w:t>
            </w:r>
          </w:p>
        </w:tc>
      </w:tr>
      <w:tr w:rsidR="00554FFC" w:rsidRPr="002F16E1" w14:paraId="79F55397" w14:textId="77777777" w:rsidTr="009E380F">
        <w:tc>
          <w:tcPr>
            <w:tcW w:w="2628" w:type="dxa"/>
            <w:tcBorders>
              <w:right w:val="single" w:sz="8" w:space="0" w:color="auto"/>
            </w:tcBorders>
            <w:shd w:val="clear" w:color="auto" w:fill="auto"/>
          </w:tcPr>
          <w:p w14:paraId="2ABB0EE5" w14:textId="77777777" w:rsidR="003C0CC1" w:rsidRDefault="003C0CC1" w:rsidP="003C0CC1">
            <w:pPr>
              <w:spacing w:before="120" w:after="120"/>
              <w:rPr>
                <w:rFonts w:ascii="Arial" w:hAnsi="Arial"/>
              </w:rPr>
            </w:pPr>
            <w:r>
              <w:rPr>
                <w:rFonts w:ascii="Arial" w:hAnsi="Arial"/>
              </w:rPr>
              <w:t>Middle Age</w:t>
            </w:r>
          </w:p>
          <w:p w14:paraId="653741ED" w14:textId="77777777" w:rsidR="003C0CC1" w:rsidRDefault="003C0CC1" w:rsidP="003C0CC1">
            <w:pPr>
              <w:spacing w:before="120" w:after="120"/>
              <w:rPr>
                <w:rFonts w:ascii="Arial" w:hAnsi="Arial"/>
              </w:rPr>
            </w:pPr>
            <w:r>
              <w:rPr>
                <w:rFonts w:ascii="Arial" w:hAnsi="Arial"/>
              </w:rPr>
              <w:t>Aging</w:t>
            </w:r>
          </w:p>
          <w:p w14:paraId="13E92007" w14:textId="77777777" w:rsidR="003C0CC1" w:rsidRDefault="003C0CC1" w:rsidP="003C0CC1">
            <w:pPr>
              <w:spacing w:before="120" w:after="120"/>
              <w:rPr>
                <w:rFonts w:ascii="Arial" w:hAnsi="Arial"/>
              </w:rPr>
            </w:pPr>
            <w:r>
              <w:rPr>
                <w:rFonts w:ascii="Arial" w:hAnsi="Arial"/>
              </w:rPr>
              <w:t>Adult</w:t>
            </w:r>
          </w:p>
          <w:p w14:paraId="717E7AD7" w14:textId="77777777" w:rsidR="003C0CC1" w:rsidRDefault="003C0CC1" w:rsidP="003C0CC1">
            <w:pPr>
              <w:spacing w:before="120" w:after="120"/>
              <w:rPr>
                <w:rFonts w:ascii="Arial" w:hAnsi="Arial"/>
              </w:rPr>
            </w:pPr>
            <w:r>
              <w:rPr>
                <w:rFonts w:ascii="Arial" w:hAnsi="Arial"/>
              </w:rPr>
              <w:t>Female</w:t>
            </w:r>
          </w:p>
          <w:p w14:paraId="1C3B8331" w14:textId="77777777" w:rsidR="003C0CC1" w:rsidRDefault="003C0CC1" w:rsidP="003C0CC1">
            <w:pPr>
              <w:spacing w:before="120" w:after="120"/>
              <w:rPr>
                <w:rFonts w:ascii="Arial" w:hAnsi="Arial"/>
              </w:rPr>
            </w:pPr>
            <w:r>
              <w:rPr>
                <w:rFonts w:ascii="Arial" w:hAnsi="Arial"/>
              </w:rPr>
              <w:t>Multiple Sclerosis</w:t>
            </w:r>
          </w:p>
          <w:p w14:paraId="3224B6A8" w14:textId="77777777" w:rsidR="00554FFC" w:rsidRPr="002F16E1" w:rsidRDefault="003C0CC1" w:rsidP="003C0CC1">
            <w:pPr>
              <w:spacing w:before="120" w:after="120"/>
              <w:rPr>
                <w:rFonts w:ascii="Arial" w:hAnsi="Arial"/>
              </w:rPr>
            </w:pPr>
            <w:r>
              <w:rPr>
                <w:rFonts w:ascii="Arial" w:hAnsi="Arial"/>
              </w:rPr>
              <w:t>MS</w:t>
            </w:r>
          </w:p>
        </w:tc>
        <w:tc>
          <w:tcPr>
            <w:tcW w:w="3060" w:type="dxa"/>
            <w:tcBorders>
              <w:left w:val="single" w:sz="8" w:space="0" w:color="auto"/>
            </w:tcBorders>
            <w:shd w:val="clear" w:color="auto" w:fill="auto"/>
          </w:tcPr>
          <w:p w14:paraId="45802C4A" w14:textId="77777777" w:rsidR="003C0CC1" w:rsidRDefault="003C0CC1" w:rsidP="003C0CC1">
            <w:pPr>
              <w:spacing w:before="120" w:after="120"/>
              <w:rPr>
                <w:rFonts w:ascii="Arial" w:hAnsi="Arial"/>
              </w:rPr>
            </w:pPr>
            <w:proofErr w:type="spellStart"/>
            <w:r>
              <w:rPr>
                <w:rFonts w:ascii="Arial" w:hAnsi="Arial"/>
              </w:rPr>
              <w:t>Dalfampridine</w:t>
            </w:r>
            <w:proofErr w:type="spellEnd"/>
            <w:r>
              <w:rPr>
                <w:rFonts w:ascii="Arial" w:hAnsi="Arial"/>
              </w:rPr>
              <w:t xml:space="preserve"> ER</w:t>
            </w:r>
          </w:p>
          <w:p w14:paraId="612FE3E1" w14:textId="77777777" w:rsidR="003C0CC1" w:rsidRDefault="003C0CC1" w:rsidP="003C0CC1">
            <w:pPr>
              <w:spacing w:before="120" w:after="120"/>
              <w:rPr>
                <w:rFonts w:ascii="Arial" w:hAnsi="Arial"/>
              </w:rPr>
            </w:pPr>
            <w:proofErr w:type="spellStart"/>
            <w:r>
              <w:rPr>
                <w:rFonts w:ascii="Arial" w:hAnsi="Arial"/>
              </w:rPr>
              <w:t>Dalfampridine</w:t>
            </w:r>
            <w:proofErr w:type="spellEnd"/>
            <w:r>
              <w:rPr>
                <w:rFonts w:ascii="Arial" w:hAnsi="Arial"/>
              </w:rPr>
              <w:t xml:space="preserve"> Extended Release</w:t>
            </w:r>
          </w:p>
          <w:p w14:paraId="05461625" w14:textId="77777777" w:rsidR="003C0CC1" w:rsidRDefault="003C0CC1" w:rsidP="003C0CC1">
            <w:pPr>
              <w:spacing w:before="120" w:after="120"/>
              <w:rPr>
                <w:rFonts w:ascii="Arial" w:hAnsi="Arial"/>
              </w:rPr>
            </w:pPr>
            <w:r>
              <w:rPr>
                <w:rFonts w:ascii="Arial" w:hAnsi="Arial"/>
              </w:rPr>
              <w:t>D-ER</w:t>
            </w:r>
          </w:p>
          <w:p w14:paraId="6CCC3007" w14:textId="77777777" w:rsidR="00554FFC" w:rsidRDefault="003C0CC1" w:rsidP="003C0CC1">
            <w:pPr>
              <w:spacing w:before="120" w:after="120"/>
              <w:rPr>
                <w:rFonts w:ascii="Arial" w:hAnsi="Arial"/>
              </w:rPr>
            </w:pPr>
            <w:proofErr w:type="spellStart"/>
            <w:r>
              <w:rPr>
                <w:rFonts w:ascii="Arial" w:hAnsi="Arial"/>
              </w:rPr>
              <w:t>Ampyra</w:t>
            </w:r>
            <w:proofErr w:type="spellEnd"/>
          </w:p>
          <w:p w14:paraId="705B6B49" w14:textId="77777777" w:rsidR="003C0CC1" w:rsidRDefault="003C0CC1" w:rsidP="003C0CC1">
            <w:pPr>
              <w:spacing w:before="120" w:after="120"/>
              <w:rPr>
                <w:rFonts w:ascii="Arial" w:hAnsi="Arial"/>
              </w:rPr>
            </w:pPr>
            <w:r>
              <w:rPr>
                <w:rFonts w:ascii="Arial" w:hAnsi="Arial"/>
              </w:rPr>
              <w:t>4-aminopyridine</w:t>
            </w:r>
          </w:p>
          <w:p w14:paraId="7E2FBB56" w14:textId="77777777" w:rsidR="003C0CC1" w:rsidRPr="002F16E1" w:rsidRDefault="003C0CC1" w:rsidP="003C0CC1">
            <w:pPr>
              <w:spacing w:before="120" w:after="120"/>
              <w:rPr>
                <w:rFonts w:ascii="Arial" w:hAnsi="Arial"/>
              </w:rPr>
            </w:pPr>
            <w:proofErr w:type="spellStart"/>
            <w:r>
              <w:rPr>
                <w:rFonts w:ascii="Arial" w:hAnsi="Arial"/>
              </w:rPr>
              <w:t>fampridine</w:t>
            </w:r>
            <w:proofErr w:type="spellEnd"/>
          </w:p>
        </w:tc>
        <w:tc>
          <w:tcPr>
            <w:tcW w:w="2493" w:type="dxa"/>
            <w:tcBorders>
              <w:left w:val="single" w:sz="8" w:space="0" w:color="auto"/>
            </w:tcBorders>
            <w:shd w:val="clear" w:color="auto" w:fill="auto"/>
          </w:tcPr>
          <w:p w14:paraId="0832E122" w14:textId="77777777" w:rsidR="00554FFC" w:rsidRDefault="003C0CC1" w:rsidP="009E380F">
            <w:pPr>
              <w:spacing w:before="120" w:after="120"/>
              <w:rPr>
                <w:rFonts w:ascii="Arial" w:hAnsi="Arial"/>
              </w:rPr>
            </w:pPr>
            <w:r>
              <w:rPr>
                <w:rFonts w:ascii="Arial" w:hAnsi="Arial"/>
              </w:rPr>
              <w:t>Gait Training</w:t>
            </w:r>
          </w:p>
          <w:p w14:paraId="22F397D1" w14:textId="77777777" w:rsidR="003C0CC1" w:rsidRDefault="003C0CC1" w:rsidP="009E380F">
            <w:pPr>
              <w:spacing w:before="120" w:after="120"/>
              <w:rPr>
                <w:rFonts w:ascii="Arial" w:hAnsi="Arial"/>
              </w:rPr>
            </w:pPr>
            <w:r>
              <w:rPr>
                <w:rFonts w:ascii="Arial" w:hAnsi="Arial"/>
              </w:rPr>
              <w:t>Locomotive Training</w:t>
            </w:r>
          </w:p>
          <w:p w14:paraId="7613E4D2" w14:textId="77777777" w:rsidR="003C0CC1" w:rsidRDefault="003C0CC1" w:rsidP="009E380F">
            <w:pPr>
              <w:spacing w:before="120" w:after="120"/>
              <w:rPr>
                <w:rFonts w:ascii="Arial" w:hAnsi="Arial"/>
              </w:rPr>
            </w:pPr>
            <w:r>
              <w:rPr>
                <w:rFonts w:ascii="Arial" w:hAnsi="Arial"/>
              </w:rPr>
              <w:t>Physical Therapy</w:t>
            </w:r>
          </w:p>
          <w:p w14:paraId="743E3975" w14:textId="77777777" w:rsidR="003C0CC1" w:rsidRPr="002F16E1" w:rsidRDefault="003C0CC1" w:rsidP="009E380F">
            <w:pPr>
              <w:spacing w:before="120" w:after="120"/>
              <w:rPr>
                <w:rFonts w:ascii="Arial" w:hAnsi="Arial"/>
              </w:rPr>
            </w:pPr>
            <w:r>
              <w:rPr>
                <w:rFonts w:ascii="Arial" w:hAnsi="Arial"/>
              </w:rPr>
              <w:t>Physiotherapy</w:t>
            </w:r>
          </w:p>
        </w:tc>
        <w:tc>
          <w:tcPr>
            <w:tcW w:w="2727" w:type="dxa"/>
            <w:tcBorders>
              <w:left w:val="single" w:sz="8" w:space="0" w:color="auto"/>
            </w:tcBorders>
            <w:shd w:val="clear" w:color="auto" w:fill="auto"/>
          </w:tcPr>
          <w:p w14:paraId="122F305F" w14:textId="77777777" w:rsidR="003C0CC1" w:rsidRDefault="003C0CC1" w:rsidP="003C0CC1">
            <w:pPr>
              <w:spacing w:before="120" w:after="120"/>
              <w:rPr>
                <w:rFonts w:ascii="Arial" w:hAnsi="Arial"/>
              </w:rPr>
            </w:pPr>
            <w:r>
              <w:rPr>
                <w:rFonts w:ascii="Arial" w:hAnsi="Arial"/>
              </w:rPr>
              <w:t>Gait Speed</w:t>
            </w:r>
          </w:p>
          <w:p w14:paraId="375F7186" w14:textId="77777777" w:rsidR="003C0CC1" w:rsidRDefault="003C0CC1" w:rsidP="003C0CC1">
            <w:pPr>
              <w:spacing w:before="120" w:after="120"/>
              <w:rPr>
                <w:rFonts w:ascii="Arial" w:hAnsi="Arial"/>
              </w:rPr>
            </w:pPr>
            <w:r>
              <w:rPr>
                <w:rFonts w:ascii="Arial" w:hAnsi="Arial"/>
              </w:rPr>
              <w:t>Step Cadence</w:t>
            </w:r>
          </w:p>
          <w:p w14:paraId="6392E051" w14:textId="77777777" w:rsidR="003C0CC1" w:rsidRDefault="003C0CC1" w:rsidP="003C0CC1">
            <w:pPr>
              <w:spacing w:before="120" w:after="120"/>
              <w:rPr>
                <w:rFonts w:ascii="Arial" w:hAnsi="Arial"/>
              </w:rPr>
            </w:pPr>
            <w:r>
              <w:rPr>
                <w:rFonts w:ascii="Arial" w:hAnsi="Arial"/>
              </w:rPr>
              <w:t>Step Rate</w:t>
            </w:r>
          </w:p>
          <w:p w14:paraId="14B47DF0" w14:textId="77777777" w:rsidR="003C0CC1" w:rsidRDefault="003C0CC1" w:rsidP="003C0CC1">
            <w:pPr>
              <w:spacing w:before="120" w:after="120"/>
              <w:rPr>
                <w:rFonts w:ascii="Arial" w:hAnsi="Arial"/>
              </w:rPr>
            </w:pPr>
            <w:r>
              <w:rPr>
                <w:rFonts w:ascii="Arial" w:hAnsi="Arial"/>
              </w:rPr>
              <w:t>Gait Pace</w:t>
            </w:r>
          </w:p>
          <w:p w14:paraId="6B5012FD" w14:textId="77777777" w:rsidR="00554FFC" w:rsidRPr="002F16E1" w:rsidRDefault="003C0CC1" w:rsidP="003C0CC1">
            <w:pPr>
              <w:spacing w:before="120" w:after="120"/>
              <w:rPr>
                <w:rFonts w:ascii="Arial" w:hAnsi="Arial"/>
              </w:rPr>
            </w:pPr>
            <w:r>
              <w:rPr>
                <w:rFonts w:ascii="Arial" w:hAnsi="Arial"/>
              </w:rPr>
              <w:t>Walking Speed</w:t>
            </w:r>
          </w:p>
        </w:tc>
      </w:tr>
    </w:tbl>
    <w:p w14:paraId="5394C669" w14:textId="77777777" w:rsidR="00554FFC" w:rsidRDefault="00554FFC" w:rsidP="00554FFC"/>
    <w:p w14:paraId="0D8C7C0B" w14:textId="77777777" w:rsidR="00554FFC" w:rsidRDefault="00554FFC" w:rsidP="00554FFC">
      <w:pPr>
        <w:spacing w:before="120" w:after="120"/>
        <w:rPr>
          <w:b/>
          <w:sz w:val="18"/>
          <w:szCs w:val="18"/>
        </w:rPr>
      </w:pPr>
      <w:r>
        <w:rPr>
          <w:b/>
          <w:sz w:val="18"/>
          <w:szCs w:val="18"/>
        </w:rPr>
        <w:t>Final search strategy:</w:t>
      </w:r>
    </w:p>
    <w:p w14:paraId="617F79ED" w14:textId="77777777" w:rsidR="00554FFC" w:rsidRPr="00526612" w:rsidRDefault="00554FFC" w:rsidP="00554FFC">
      <w:pPr>
        <w:rPr>
          <w:i/>
        </w:rPr>
      </w:pPr>
      <w:r w:rsidRPr="00554FFC">
        <w:rPr>
          <w:i/>
          <w:color w:val="365F91"/>
        </w:rPr>
        <w:t>Show your final search strategy from one of the databases you searched. In the table below, show how many results you got from your search from each database you searched.</w:t>
      </w:r>
    </w:p>
    <w:p w14:paraId="72756152" w14:textId="11C82043" w:rsidR="003C0CC1" w:rsidRDefault="003C0CC1" w:rsidP="003C0CC1">
      <w:pPr>
        <w:spacing w:before="120" w:after="120"/>
        <w:rPr>
          <w:sz w:val="18"/>
          <w:szCs w:val="18"/>
        </w:rPr>
      </w:pPr>
      <w:r>
        <w:rPr>
          <w:sz w:val="18"/>
          <w:szCs w:val="18"/>
        </w:rPr>
        <w:t xml:space="preserve">Search #1 </w:t>
      </w:r>
      <w:proofErr w:type="spellStart"/>
      <w:r>
        <w:rPr>
          <w:sz w:val="18"/>
          <w:szCs w:val="18"/>
        </w:rPr>
        <w:t>PubMED</w:t>
      </w:r>
      <w:proofErr w:type="spellEnd"/>
      <w:r>
        <w:rPr>
          <w:sz w:val="18"/>
          <w:szCs w:val="18"/>
        </w:rPr>
        <w:t xml:space="preserve"> </w:t>
      </w:r>
    </w:p>
    <w:p w14:paraId="1C237A08" w14:textId="77777777" w:rsidR="003C0CC1" w:rsidRDefault="003C0CC1" w:rsidP="003C0CC1">
      <w:pPr>
        <w:spacing w:before="120" w:after="120"/>
        <w:rPr>
          <w:sz w:val="18"/>
          <w:szCs w:val="18"/>
        </w:rPr>
      </w:pPr>
      <w:r>
        <w:rPr>
          <w:sz w:val="18"/>
          <w:szCs w:val="18"/>
        </w:rPr>
        <w:t xml:space="preserve">#1 </w:t>
      </w:r>
      <w:proofErr w:type="spellStart"/>
      <w:r>
        <w:rPr>
          <w:sz w:val="18"/>
          <w:szCs w:val="18"/>
        </w:rPr>
        <w:t>Dalfampridine</w:t>
      </w:r>
      <w:proofErr w:type="spellEnd"/>
      <w:r>
        <w:rPr>
          <w:sz w:val="18"/>
          <w:szCs w:val="18"/>
        </w:rPr>
        <w:t xml:space="preserve"> ER or </w:t>
      </w:r>
      <w:proofErr w:type="spellStart"/>
      <w:r>
        <w:rPr>
          <w:sz w:val="18"/>
          <w:szCs w:val="18"/>
        </w:rPr>
        <w:t>Dalfampridine</w:t>
      </w:r>
      <w:proofErr w:type="spellEnd"/>
      <w:r>
        <w:rPr>
          <w:sz w:val="18"/>
          <w:szCs w:val="18"/>
        </w:rPr>
        <w:t xml:space="preserve"> Extended Release or D-ER or </w:t>
      </w:r>
      <w:proofErr w:type="spellStart"/>
      <w:r>
        <w:rPr>
          <w:sz w:val="18"/>
          <w:szCs w:val="18"/>
        </w:rPr>
        <w:t>Ampyra</w:t>
      </w:r>
      <w:proofErr w:type="spellEnd"/>
      <w:r>
        <w:rPr>
          <w:sz w:val="18"/>
          <w:szCs w:val="18"/>
        </w:rPr>
        <w:t xml:space="preserve"> or 4-aminopyridine or </w:t>
      </w:r>
      <w:proofErr w:type="spellStart"/>
      <w:r>
        <w:rPr>
          <w:sz w:val="18"/>
          <w:szCs w:val="18"/>
        </w:rPr>
        <w:t>fampridine</w:t>
      </w:r>
      <w:proofErr w:type="spellEnd"/>
    </w:p>
    <w:p w14:paraId="180D4679" w14:textId="77777777" w:rsidR="003C0CC1" w:rsidRDefault="003C0CC1" w:rsidP="003C0CC1">
      <w:pPr>
        <w:spacing w:before="120" w:after="120"/>
        <w:rPr>
          <w:sz w:val="18"/>
          <w:szCs w:val="18"/>
        </w:rPr>
      </w:pPr>
      <w:r>
        <w:rPr>
          <w:sz w:val="18"/>
          <w:szCs w:val="18"/>
        </w:rPr>
        <w:t>#2 Multiple Sclerosis or MS [</w:t>
      </w:r>
      <w:proofErr w:type="spellStart"/>
      <w:r>
        <w:rPr>
          <w:sz w:val="18"/>
          <w:szCs w:val="18"/>
        </w:rPr>
        <w:t>MeSH</w:t>
      </w:r>
      <w:proofErr w:type="spellEnd"/>
      <w:r>
        <w:rPr>
          <w:sz w:val="18"/>
          <w:szCs w:val="18"/>
        </w:rPr>
        <w:t xml:space="preserve"> Term]</w:t>
      </w:r>
    </w:p>
    <w:p w14:paraId="505540F6" w14:textId="77777777" w:rsidR="003C0CC1" w:rsidRDefault="003C0CC1" w:rsidP="003C0CC1">
      <w:pPr>
        <w:spacing w:before="120" w:after="120"/>
        <w:rPr>
          <w:sz w:val="18"/>
          <w:szCs w:val="18"/>
        </w:rPr>
      </w:pPr>
      <w:r>
        <w:rPr>
          <w:sz w:val="18"/>
          <w:szCs w:val="18"/>
        </w:rPr>
        <w:t xml:space="preserve">#3 Gait Speed or Step Cadence or Step rate or Gait pace or </w:t>
      </w:r>
      <w:proofErr w:type="gramStart"/>
      <w:r>
        <w:rPr>
          <w:sz w:val="18"/>
          <w:szCs w:val="18"/>
        </w:rPr>
        <w:t>Walking</w:t>
      </w:r>
      <w:proofErr w:type="gramEnd"/>
      <w:r>
        <w:rPr>
          <w:sz w:val="18"/>
          <w:szCs w:val="18"/>
        </w:rPr>
        <w:t xml:space="preserve"> speed</w:t>
      </w:r>
    </w:p>
    <w:p w14:paraId="71A9EF43" w14:textId="77777777" w:rsidR="003C0CC1" w:rsidRDefault="003C0CC1" w:rsidP="003C0CC1">
      <w:pPr>
        <w:spacing w:before="120" w:after="120"/>
        <w:rPr>
          <w:sz w:val="18"/>
          <w:szCs w:val="18"/>
        </w:rPr>
      </w:pPr>
      <w:r>
        <w:rPr>
          <w:sz w:val="18"/>
          <w:szCs w:val="18"/>
        </w:rPr>
        <w:t>#1 and #2 and #3 (46 results)</w:t>
      </w:r>
    </w:p>
    <w:p w14:paraId="1F4CCBA3" w14:textId="77777777" w:rsidR="003C0CC1" w:rsidRDefault="003C0CC1" w:rsidP="003C0CC1">
      <w:pPr>
        <w:spacing w:before="120" w:after="120"/>
        <w:rPr>
          <w:sz w:val="18"/>
          <w:szCs w:val="18"/>
        </w:rPr>
      </w:pPr>
    </w:p>
    <w:p w14:paraId="602CEE13" w14:textId="458A5E31" w:rsidR="003C0CC1" w:rsidRDefault="003C0CC1" w:rsidP="003C0CC1">
      <w:pPr>
        <w:spacing w:before="120" w:after="120"/>
        <w:rPr>
          <w:sz w:val="18"/>
          <w:szCs w:val="18"/>
        </w:rPr>
      </w:pPr>
      <w:r>
        <w:rPr>
          <w:sz w:val="18"/>
          <w:szCs w:val="18"/>
        </w:rPr>
        <w:t>Search #2</w:t>
      </w:r>
      <w:r w:rsidR="00B74D4E">
        <w:rPr>
          <w:sz w:val="18"/>
          <w:szCs w:val="18"/>
        </w:rPr>
        <w:t xml:space="preserve"> </w:t>
      </w:r>
      <w:proofErr w:type="spellStart"/>
      <w:r w:rsidR="00B74D4E">
        <w:rPr>
          <w:sz w:val="18"/>
          <w:szCs w:val="18"/>
        </w:rPr>
        <w:t>PubMED</w:t>
      </w:r>
      <w:proofErr w:type="spellEnd"/>
    </w:p>
    <w:p w14:paraId="36B64225" w14:textId="77777777" w:rsidR="003C0CC1" w:rsidRDefault="003C0CC1" w:rsidP="003C0CC1">
      <w:pPr>
        <w:spacing w:before="120" w:after="120"/>
        <w:rPr>
          <w:sz w:val="18"/>
          <w:szCs w:val="18"/>
        </w:rPr>
      </w:pPr>
      <w:r>
        <w:rPr>
          <w:sz w:val="18"/>
          <w:szCs w:val="18"/>
        </w:rPr>
        <w:t>#2 Multiple Sclerosis or MS [</w:t>
      </w:r>
      <w:proofErr w:type="spellStart"/>
      <w:r>
        <w:rPr>
          <w:sz w:val="18"/>
          <w:szCs w:val="18"/>
        </w:rPr>
        <w:t>MeSH</w:t>
      </w:r>
      <w:proofErr w:type="spellEnd"/>
      <w:r>
        <w:rPr>
          <w:sz w:val="18"/>
          <w:szCs w:val="18"/>
        </w:rPr>
        <w:t xml:space="preserve"> Term]</w:t>
      </w:r>
    </w:p>
    <w:p w14:paraId="091446DC" w14:textId="77777777" w:rsidR="003C0CC1" w:rsidRDefault="003C0CC1" w:rsidP="003C0CC1">
      <w:pPr>
        <w:spacing w:before="120" w:after="120"/>
        <w:rPr>
          <w:sz w:val="18"/>
          <w:szCs w:val="18"/>
        </w:rPr>
      </w:pPr>
      <w:r>
        <w:rPr>
          <w:sz w:val="18"/>
          <w:szCs w:val="18"/>
        </w:rPr>
        <w:t>#5 Gait Training</w:t>
      </w:r>
    </w:p>
    <w:p w14:paraId="69EF08FC" w14:textId="77777777" w:rsidR="003C0CC1" w:rsidRDefault="003C0CC1" w:rsidP="003C0CC1">
      <w:pPr>
        <w:spacing w:before="120" w:after="120"/>
        <w:rPr>
          <w:sz w:val="18"/>
          <w:szCs w:val="18"/>
        </w:rPr>
      </w:pPr>
      <w:r>
        <w:rPr>
          <w:sz w:val="18"/>
          <w:szCs w:val="18"/>
        </w:rPr>
        <w:t>#6 Physical Therapy or Physiotherapy</w:t>
      </w:r>
    </w:p>
    <w:p w14:paraId="1238AC0D" w14:textId="77777777" w:rsidR="003C0CC1" w:rsidRDefault="003C0CC1" w:rsidP="003C0CC1">
      <w:pPr>
        <w:spacing w:before="120" w:after="120"/>
        <w:rPr>
          <w:sz w:val="18"/>
          <w:szCs w:val="18"/>
        </w:rPr>
      </w:pPr>
      <w:r>
        <w:rPr>
          <w:sz w:val="18"/>
          <w:szCs w:val="18"/>
        </w:rPr>
        <w:t>#4 and #5 and #6 (79 results)</w:t>
      </w:r>
    </w:p>
    <w:p w14:paraId="232D35E8" w14:textId="77777777" w:rsidR="003C0CC1" w:rsidRDefault="003C0CC1" w:rsidP="003C0CC1">
      <w:pPr>
        <w:spacing w:before="120" w:after="120"/>
        <w:rPr>
          <w:sz w:val="18"/>
          <w:szCs w:val="18"/>
        </w:rPr>
      </w:pPr>
      <w:r>
        <w:rPr>
          <w:sz w:val="18"/>
          <w:szCs w:val="18"/>
        </w:rPr>
        <w:t xml:space="preserve">No results found based on PICO question. Therefore, search question was revised (separated question and removed specific gender, disability level and MS type to broaden available data).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5"/>
        <w:gridCol w:w="1824"/>
        <w:gridCol w:w="3696"/>
      </w:tblGrid>
      <w:tr w:rsidR="00554FFC" w:rsidRPr="002F16E1" w14:paraId="25FACE9E" w14:textId="77777777" w:rsidTr="00B74D4E">
        <w:tc>
          <w:tcPr>
            <w:tcW w:w="4675" w:type="dxa"/>
            <w:shd w:val="clear" w:color="auto" w:fill="E6E6E6"/>
          </w:tcPr>
          <w:p w14:paraId="13E7D72A" w14:textId="77777777" w:rsidR="00554FFC" w:rsidRPr="002F16E1" w:rsidRDefault="00554FFC" w:rsidP="009E380F">
            <w:pPr>
              <w:spacing w:before="120" w:after="120"/>
              <w:jc w:val="center"/>
              <w:rPr>
                <w:b/>
                <w:sz w:val="18"/>
                <w:szCs w:val="18"/>
              </w:rPr>
            </w:pPr>
            <w:r w:rsidRPr="002F16E1">
              <w:rPr>
                <w:b/>
                <w:sz w:val="18"/>
                <w:szCs w:val="18"/>
              </w:rPr>
              <w:t>Databases and Sites Searched</w:t>
            </w:r>
          </w:p>
        </w:tc>
        <w:tc>
          <w:tcPr>
            <w:tcW w:w="1824" w:type="dxa"/>
            <w:shd w:val="clear" w:color="auto" w:fill="E6E6E6"/>
          </w:tcPr>
          <w:p w14:paraId="403623ED" w14:textId="77777777" w:rsidR="00554FFC" w:rsidRPr="002F16E1" w:rsidRDefault="00554FFC" w:rsidP="009E380F">
            <w:pPr>
              <w:spacing w:before="120" w:after="120"/>
              <w:jc w:val="center"/>
              <w:rPr>
                <w:b/>
                <w:sz w:val="18"/>
                <w:szCs w:val="18"/>
              </w:rPr>
            </w:pPr>
            <w:r>
              <w:rPr>
                <w:b/>
                <w:sz w:val="18"/>
                <w:szCs w:val="18"/>
              </w:rPr>
              <w:t>Number of results</w:t>
            </w:r>
          </w:p>
        </w:tc>
        <w:tc>
          <w:tcPr>
            <w:tcW w:w="3696" w:type="dxa"/>
            <w:shd w:val="clear" w:color="auto" w:fill="E6E6E6"/>
          </w:tcPr>
          <w:p w14:paraId="780D0161" w14:textId="77777777" w:rsidR="00554FFC" w:rsidRPr="002F16E1" w:rsidRDefault="00554FFC" w:rsidP="009E380F">
            <w:pPr>
              <w:spacing w:before="120" w:after="120"/>
              <w:rPr>
                <w:b/>
                <w:sz w:val="18"/>
                <w:szCs w:val="18"/>
              </w:rPr>
            </w:pPr>
            <w:r>
              <w:rPr>
                <w:b/>
                <w:sz w:val="18"/>
                <w:szCs w:val="18"/>
              </w:rPr>
              <w:t>Limits applied, revised number of results (if applicable)</w:t>
            </w:r>
          </w:p>
        </w:tc>
      </w:tr>
      <w:tr w:rsidR="003C0CC1" w:rsidRPr="002F16E1" w14:paraId="6DFAF207" w14:textId="77777777" w:rsidTr="00B74D4E">
        <w:tc>
          <w:tcPr>
            <w:tcW w:w="4675" w:type="dxa"/>
            <w:shd w:val="clear" w:color="auto" w:fill="auto"/>
          </w:tcPr>
          <w:p w14:paraId="21D537ED" w14:textId="77777777" w:rsidR="003C0CC1" w:rsidRPr="002F16E1" w:rsidRDefault="003C0CC1" w:rsidP="003C0CC1">
            <w:pPr>
              <w:spacing w:before="120" w:after="120"/>
              <w:rPr>
                <w:b/>
                <w:sz w:val="18"/>
                <w:szCs w:val="18"/>
              </w:rPr>
            </w:pPr>
            <w:r>
              <w:rPr>
                <w:b/>
                <w:sz w:val="18"/>
                <w:szCs w:val="18"/>
              </w:rPr>
              <w:t>PubMed</w:t>
            </w:r>
          </w:p>
          <w:p w14:paraId="0BCF3F3D" w14:textId="77777777" w:rsidR="003C0CC1" w:rsidRPr="002F16E1" w:rsidRDefault="003C0CC1" w:rsidP="003C0CC1">
            <w:pPr>
              <w:spacing w:before="120" w:after="120"/>
              <w:rPr>
                <w:b/>
                <w:sz w:val="18"/>
                <w:szCs w:val="18"/>
              </w:rPr>
            </w:pPr>
          </w:p>
          <w:p w14:paraId="28B9CD38" w14:textId="77777777" w:rsidR="003C0CC1" w:rsidRPr="002F16E1" w:rsidRDefault="003C0CC1" w:rsidP="003C0CC1">
            <w:pPr>
              <w:spacing w:before="120" w:after="120"/>
              <w:rPr>
                <w:b/>
                <w:sz w:val="18"/>
                <w:szCs w:val="18"/>
              </w:rPr>
            </w:pPr>
          </w:p>
          <w:p w14:paraId="7B02B0D0" w14:textId="77777777" w:rsidR="003C0CC1" w:rsidRPr="002F16E1" w:rsidRDefault="003C0CC1" w:rsidP="003C0CC1">
            <w:pPr>
              <w:spacing w:before="120" w:after="120"/>
              <w:rPr>
                <w:b/>
                <w:sz w:val="18"/>
                <w:szCs w:val="18"/>
              </w:rPr>
            </w:pPr>
          </w:p>
          <w:p w14:paraId="314602BD" w14:textId="77777777" w:rsidR="003C0CC1" w:rsidRPr="002F16E1" w:rsidRDefault="003C0CC1" w:rsidP="003C0CC1">
            <w:pPr>
              <w:spacing w:before="120" w:after="120"/>
              <w:rPr>
                <w:b/>
                <w:sz w:val="18"/>
                <w:szCs w:val="18"/>
              </w:rPr>
            </w:pPr>
          </w:p>
          <w:p w14:paraId="65E3EB25" w14:textId="77777777" w:rsidR="003C0CC1" w:rsidRDefault="003C0CC1" w:rsidP="003C0CC1">
            <w:pPr>
              <w:spacing w:before="120" w:after="120"/>
              <w:rPr>
                <w:b/>
                <w:sz w:val="18"/>
                <w:szCs w:val="18"/>
              </w:rPr>
            </w:pPr>
            <w:r>
              <w:rPr>
                <w:b/>
                <w:sz w:val="18"/>
                <w:szCs w:val="18"/>
              </w:rPr>
              <w:t>CINHAL</w:t>
            </w:r>
          </w:p>
          <w:p w14:paraId="73C0C627" w14:textId="77777777" w:rsidR="003C0CC1" w:rsidRPr="002F16E1" w:rsidRDefault="003C0CC1" w:rsidP="003C0CC1">
            <w:pPr>
              <w:spacing w:before="120" w:after="120"/>
              <w:rPr>
                <w:b/>
                <w:sz w:val="18"/>
                <w:szCs w:val="18"/>
              </w:rPr>
            </w:pPr>
          </w:p>
          <w:p w14:paraId="457EAC98" w14:textId="77777777" w:rsidR="003C0CC1" w:rsidRDefault="003C0CC1" w:rsidP="003C0CC1">
            <w:pPr>
              <w:spacing w:before="120" w:after="120"/>
              <w:rPr>
                <w:b/>
                <w:sz w:val="18"/>
                <w:szCs w:val="18"/>
              </w:rPr>
            </w:pPr>
          </w:p>
          <w:p w14:paraId="27B028C0" w14:textId="77777777" w:rsidR="003C0CC1" w:rsidRDefault="003C0CC1" w:rsidP="003C0CC1">
            <w:pPr>
              <w:spacing w:before="120" w:after="120"/>
              <w:rPr>
                <w:b/>
                <w:sz w:val="18"/>
                <w:szCs w:val="18"/>
              </w:rPr>
            </w:pPr>
          </w:p>
          <w:p w14:paraId="2C1805F3" w14:textId="77777777" w:rsidR="003C0CC1" w:rsidRDefault="003C0CC1" w:rsidP="003C0CC1">
            <w:pPr>
              <w:spacing w:before="120" w:after="120"/>
              <w:rPr>
                <w:b/>
                <w:sz w:val="18"/>
                <w:szCs w:val="18"/>
              </w:rPr>
            </w:pPr>
          </w:p>
          <w:p w14:paraId="30A8F799" w14:textId="77777777" w:rsidR="003C0CC1" w:rsidRPr="002F16E1" w:rsidRDefault="003C0CC1" w:rsidP="003C0CC1">
            <w:pPr>
              <w:spacing w:before="120" w:after="120"/>
              <w:rPr>
                <w:b/>
                <w:sz w:val="18"/>
                <w:szCs w:val="18"/>
              </w:rPr>
            </w:pPr>
            <w:r>
              <w:rPr>
                <w:b/>
                <w:sz w:val="18"/>
                <w:szCs w:val="18"/>
              </w:rPr>
              <w:t>Cochrane</w:t>
            </w:r>
          </w:p>
          <w:p w14:paraId="5D2F6486" w14:textId="77777777" w:rsidR="003C0CC1" w:rsidRPr="002F16E1" w:rsidRDefault="003C0CC1" w:rsidP="003C0CC1">
            <w:pPr>
              <w:spacing w:before="120" w:after="120"/>
              <w:rPr>
                <w:b/>
                <w:sz w:val="18"/>
                <w:szCs w:val="18"/>
              </w:rPr>
            </w:pPr>
          </w:p>
          <w:p w14:paraId="7E304E81" w14:textId="77777777" w:rsidR="003C0CC1" w:rsidRPr="002F16E1" w:rsidRDefault="003C0CC1" w:rsidP="003C0CC1">
            <w:pPr>
              <w:spacing w:before="120" w:after="120"/>
              <w:rPr>
                <w:b/>
                <w:sz w:val="18"/>
                <w:szCs w:val="18"/>
              </w:rPr>
            </w:pPr>
          </w:p>
          <w:p w14:paraId="1E40A54C" w14:textId="77777777" w:rsidR="003C0CC1" w:rsidRPr="002F16E1" w:rsidRDefault="003C0CC1" w:rsidP="003C0CC1">
            <w:pPr>
              <w:spacing w:before="120" w:after="120"/>
              <w:rPr>
                <w:b/>
                <w:sz w:val="18"/>
                <w:szCs w:val="18"/>
              </w:rPr>
            </w:pPr>
          </w:p>
        </w:tc>
        <w:tc>
          <w:tcPr>
            <w:tcW w:w="1824" w:type="dxa"/>
            <w:shd w:val="clear" w:color="auto" w:fill="auto"/>
          </w:tcPr>
          <w:p w14:paraId="311226F5" w14:textId="77777777" w:rsidR="003C0CC1" w:rsidRDefault="003C0CC1" w:rsidP="003C0CC1">
            <w:pPr>
              <w:spacing w:before="120" w:after="120"/>
              <w:rPr>
                <w:b/>
                <w:sz w:val="18"/>
                <w:szCs w:val="18"/>
              </w:rPr>
            </w:pPr>
            <w:r>
              <w:rPr>
                <w:b/>
                <w:sz w:val="18"/>
                <w:szCs w:val="18"/>
              </w:rPr>
              <w:t>D-ER &amp; Gait Speed=46 results; Gait Train and Gait Speed=79 results</w:t>
            </w:r>
          </w:p>
          <w:p w14:paraId="206D5062" w14:textId="77777777" w:rsidR="003C0CC1" w:rsidRDefault="003C0CC1" w:rsidP="003C0CC1">
            <w:pPr>
              <w:spacing w:before="120" w:after="120"/>
              <w:rPr>
                <w:b/>
                <w:sz w:val="18"/>
                <w:szCs w:val="18"/>
              </w:rPr>
            </w:pPr>
          </w:p>
          <w:p w14:paraId="1CB18F1A" w14:textId="77777777" w:rsidR="003C0CC1" w:rsidRDefault="003C0CC1" w:rsidP="003C0CC1">
            <w:pPr>
              <w:spacing w:before="120" w:after="120"/>
              <w:rPr>
                <w:b/>
                <w:sz w:val="18"/>
                <w:szCs w:val="18"/>
              </w:rPr>
            </w:pPr>
            <w:r>
              <w:rPr>
                <w:b/>
                <w:sz w:val="18"/>
                <w:szCs w:val="18"/>
              </w:rPr>
              <w:t>D-ER &amp; Gait Speed=11 results; Gait Train and Gait Speed=16 results</w:t>
            </w:r>
          </w:p>
          <w:p w14:paraId="62CBA791" w14:textId="77777777" w:rsidR="003C0CC1" w:rsidRDefault="003C0CC1" w:rsidP="003C0CC1">
            <w:pPr>
              <w:spacing w:before="120" w:after="120"/>
              <w:rPr>
                <w:b/>
                <w:sz w:val="18"/>
                <w:szCs w:val="18"/>
              </w:rPr>
            </w:pPr>
          </w:p>
          <w:p w14:paraId="39E85EB0" w14:textId="77777777" w:rsidR="003C0CC1" w:rsidRPr="002F16E1" w:rsidRDefault="003C0CC1" w:rsidP="003C0CC1">
            <w:pPr>
              <w:spacing w:before="120" w:after="120"/>
              <w:rPr>
                <w:b/>
                <w:sz w:val="18"/>
                <w:szCs w:val="18"/>
              </w:rPr>
            </w:pPr>
            <w:r>
              <w:rPr>
                <w:b/>
                <w:sz w:val="18"/>
                <w:szCs w:val="18"/>
              </w:rPr>
              <w:t>D-ER &amp; Gait Speed=26 results; Gait Train and Gait Speed=</w:t>
            </w:r>
            <w:r w:rsidRPr="00241969">
              <w:rPr>
                <w:b/>
                <w:sz w:val="18"/>
                <w:szCs w:val="18"/>
              </w:rPr>
              <w:t>0</w:t>
            </w:r>
            <w:r>
              <w:rPr>
                <w:b/>
                <w:sz w:val="18"/>
                <w:szCs w:val="18"/>
              </w:rPr>
              <w:t xml:space="preserve"> results</w:t>
            </w:r>
          </w:p>
        </w:tc>
        <w:tc>
          <w:tcPr>
            <w:tcW w:w="3696" w:type="dxa"/>
            <w:shd w:val="clear" w:color="auto" w:fill="auto"/>
          </w:tcPr>
          <w:p w14:paraId="228546D4" w14:textId="77777777" w:rsidR="003C0CC1" w:rsidRPr="002F16E1" w:rsidRDefault="003C0CC1" w:rsidP="003C0CC1">
            <w:pPr>
              <w:spacing w:before="120" w:after="120"/>
              <w:rPr>
                <w:b/>
                <w:sz w:val="18"/>
                <w:szCs w:val="18"/>
              </w:rPr>
            </w:pPr>
          </w:p>
        </w:tc>
      </w:tr>
    </w:tbl>
    <w:p w14:paraId="4F23ED87" w14:textId="77777777" w:rsidR="00554FFC" w:rsidRDefault="00554FFC" w:rsidP="00554FFC">
      <w:pPr>
        <w:spacing w:before="120" w:after="120"/>
        <w:rPr>
          <w:b/>
          <w:sz w:val="18"/>
          <w:szCs w:val="18"/>
        </w:rPr>
      </w:pPr>
    </w:p>
    <w:p w14:paraId="305C3EF8" w14:textId="77777777" w:rsidR="00554FFC" w:rsidRDefault="00554FFC" w:rsidP="00554FFC">
      <w:pPr>
        <w:pStyle w:val="Heading2"/>
        <w:spacing w:before="120" w:after="120" w:line="240" w:lineRule="auto"/>
        <w:rPr>
          <w:rFonts w:ascii="Verdana" w:hAnsi="Verdana"/>
          <w:sz w:val="18"/>
          <w:szCs w:val="18"/>
        </w:rPr>
      </w:pPr>
      <w:r w:rsidRPr="00B75AAB">
        <w:rPr>
          <w:rFonts w:ascii="Verdana" w:hAnsi="Verdana"/>
          <w:sz w:val="18"/>
          <w:szCs w:val="18"/>
        </w:rPr>
        <w:t xml:space="preserve">INCLUSION and EXCLUSION CRITERIA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554FFC" w:rsidRPr="002F16E1" w14:paraId="3868BC64" w14:textId="77777777" w:rsidTr="009E380F">
        <w:tc>
          <w:tcPr>
            <w:tcW w:w="10421" w:type="dxa"/>
            <w:shd w:val="clear" w:color="auto" w:fill="E6E6E6"/>
          </w:tcPr>
          <w:p w14:paraId="5DE86B49" w14:textId="77777777" w:rsidR="00554FFC" w:rsidRPr="002F16E1" w:rsidRDefault="00554FFC" w:rsidP="009E380F">
            <w:pPr>
              <w:spacing w:before="120" w:after="120"/>
              <w:rPr>
                <w:b/>
              </w:rPr>
            </w:pPr>
            <w:r w:rsidRPr="002F16E1">
              <w:rPr>
                <w:b/>
              </w:rPr>
              <w:t>Inclusion Criteria</w:t>
            </w:r>
          </w:p>
        </w:tc>
      </w:tr>
      <w:tr w:rsidR="00554FFC" w14:paraId="7F95CD3D" w14:textId="77777777" w:rsidTr="009E380F">
        <w:tc>
          <w:tcPr>
            <w:tcW w:w="10421" w:type="dxa"/>
            <w:tcBorders>
              <w:bottom w:val="single" w:sz="4" w:space="0" w:color="auto"/>
            </w:tcBorders>
            <w:shd w:val="clear" w:color="auto" w:fill="auto"/>
          </w:tcPr>
          <w:p w14:paraId="25101F3F" w14:textId="77777777" w:rsidR="003C0CC1" w:rsidRDefault="003C0CC1" w:rsidP="003C0CC1">
            <w:pPr>
              <w:spacing w:before="120" w:after="120"/>
            </w:pPr>
            <w:r>
              <w:t>Published in English</w:t>
            </w:r>
          </w:p>
          <w:p w14:paraId="768B8255" w14:textId="77777777" w:rsidR="003C0CC1" w:rsidRDefault="003C0CC1" w:rsidP="003C0CC1">
            <w:pPr>
              <w:spacing w:before="120" w:after="120"/>
            </w:pPr>
            <w:r>
              <w:t>Confirmed Diagnosis of MS</w:t>
            </w:r>
          </w:p>
          <w:p w14:paraId="6113FDE6" w14:textId="6D76898E" w:rsidR="003C0CC1" w:rsidRDefault="003C0CC1" w:rsidP="003C0CC1">
            <w:pPr>
              <w:spacing w:before="120" w:after="120"/>
            </w:pPr>
            <w:r>
              <w:t>Randomized Controlled Trials, controlled clinical trials,</w:t>
            </w:r>
            <w:r w:rsidR="003E658A">
              <w:t xml:space="preserve"> non-randomized controlled clinical trials</w:t>
            </w:r>
            <w:r>
              <w:t xml:space="preserve"> Cohort Studies, Case Control Studies</w:t>
            </w:r>
          </w:p>
          <w:p w14:paraId="570046AE" w14:textId="77777777" w:rsidR="00554FFC" w:rsidRDefault="003C0CC1" w:rsidP="009E380F">
            <w:pPr>
              <w:spacing w:before="120" w:after="120"/>
            </w:pPr>
            <w:r>
              <w:t>Studies involving ambulatory adults</w:t>
            </w:r>
          </w:p>
          <w:p w14:paraId="40A47127" w14:textId="77777777" w:rsidR="00554FFC" w:rsidRDefault="00554FFC" w:rsidP="009E380F">
            <w:pPr>
              <w:spacing w:before="120" w:after="120"/>
            </w:pPr>
          </w:p>
        </w:tc>
      </w:tr>
      <w:tr w:rsidR="00554FFC" w:rsidRPr="002F16E1" w14:paraId="752C96AB" w14:textId="77777777" w:rsidTr="009E380F">
        <w:tc>
          <w:tcPr>
            <w:tcW w:w="10421" w:type="dxa"/>
            <w:shd w:val="clear" w:color="auto" w:fill="E6E6E6"/>
          </w:tcPr>
          <w:p w14:paraId="30EFA8D4" w14:textId="77777777" w:rsidR="00554FFC" w:rsidRPr="002F16E1" w:rsidRDefault="00554FFC" w:rsidP="009E380F">
            <w:pPr>
              <w:spacing w:before="120" w:after="120"/>
              <w:rPr>
                <w:b/>
              </w:rPr>
            </w:pPr>
            <w:r w:rsidRPr="002F16E1">
              <w:rPr>
                <w:b/>
              </w:rPr>
              <w:t>Exclusion Criteria</w:t>
            </w:r>
          </w:p>
        </w:tc>
      </w:tr>
      <w:tr w:rsidR="00554FFC" w14:paraId="56A1C091" w14:textId="77777777" w:rsidTr="009E380F">
        <w:tc>
          <w:tcPr>
            <w:tcW w:w="10421" w:type="dxa"/>
            <w:shd w:val="clear" w:color="auto" w:fill="auto"/>
          </w:tcPr>
          <w:p w14:paraId="4A9D0D2A" w14:textId="77777777" w:rsidR="003C0CC1" w:rsidRDefault="003C0CC1" w:rsidP="003C0CC1">
            <w:pPr>
              <w:spacing w:before="120" w:after="120"/>
            </w:pPr>
            <w:r>
              <w:t>EDSS level above 7</w:t>
            </w:r>
          </w:p>
          <w:p w14:paraId="060EE598" w14:textId="77777777" w:rsidR="003C0CC1" w:rsidRDefault="003C0CC1" w:rsidP="003C0CC1">
            <w:pPr>
              <w:spacing w:before="120" w:after="120"/>
            </w:pPr>
            <w:r>
              <w:t>Abstracts, dissertations, unpublished data, alternative diagnosis group (CVA)</w:t>
            </w:r>
          </w:p>
          <w:p w14:paraId="048AA9D3" w14:textId="77777777" w:rsidR="00554FFC" w:rsidRDefault="003C0CC1" w:rsidP="003C0CC1">
            <w:pPr>
              <w:spacing w:before="120" w:after="120"/>
            </w:pPr>
            <w:r>
              <w:t>Studies that include diagnosis other than Multiple Sclerosis</w:t>
            </w:r>
          </w:p>
        </w:tc>
      </w:tr>
    </w:tbl>
    <w:p w14:paraId="16656E5E" w14:textId="77777777" w:rsidR="00554FFC" w:rsidRDefault="00554FFC" w:rsidP="00554FFC">
      <w:pPr>
        <w:spacing w:before="120" w:after="120"/>
        <w:rPr>
          <w:b/>
          <w:sz w:val="18"/>
          <w:szCs w:val="18"/>
        </w:rPr>
      </w:pPr>
      <w:r w:rsidRPr="00B75AAB">
        <w:rPr>
          <w:b/>
          <w:sz w:val="18"/>
          <w:szCs w:val="18"/>
        </w:rPr>
        <w:t>RESULTS OF SEARCH</w:t>
      </w:r>
    </w:p>
    <w:p w14:paraId="4C47D102" w14:textId="77777777" w:rsidR="00554FFC" w:rsidRDefault="00554FFC" w:rsidP="00554FFC">
      <w:pPr>
        <w:spacing w:before="120" w:after="120"/>
        <w:rPr>
          <w:b/>
          <w:sz w:val="18"/>
          <w:szCs w:val="18"/>
        </w:rPr>
      </w:pPr>
      <w:r>
        <w:rPr>
          <w:b/>
          <w:sz w:val="18"/>
          <w:szCs w:val="18"/>
        </w:rPr>
        <w:t>Summary of articles retrieved that met inclusion and exclusion criteria</w:t>
      </w:r>
    </w:p>
    <w:p w14:paraId="7A2A10CA" w14:textId="77777777" w:rsidR="00554FFC" w:rsidRPr="00554FFC" w:rsidRDefault="00554FFC" w:rsidP="00554FFC">
      <w:pPr>
        <w:spacing w:before="120" w:after="120"/>
        <w:rPr>
          <w:i/>
          <w:color w:val="365F91"/>
        </w:rPr>
      </w:pPr>
      <w:r w:rsidRPr="00554FFC">
        <w:rPr>
          <w:i/>
          <w:color w:val="365F91"/>
        </w:rPr>
        <w:t>For each article that meets your inclusion and exclusion criteria, score for methodological quality on an appropriate scale, categorize the level of evidence, and note the study design (e.g., RCT, s</w:t>
      </w:r>
      <w:r w:rsidR="00F81BE7">
        <w:rPr>
          <w:i/>
          <w:color w:val="365F91"/>
        </w:rPr>
        <w:t xml:space="preserve">ystematic review, case study).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5"/>
        <w:gridCol w:w="1732"/>
        <w:gridCol w:w="2005"/>
        <w:gridCol w:w="2603"/>
      </w:tblGrid>
      <w:tr w:rsidR="00554FFC" w:rsidRPr="002F16E1" w14:paraId="06C132E9" w14:textId="77777777" w:rsidTr="00F81BE7">
        <w:tc>
          <w:tcPr>
            <w:tcW w:w="3987" w:type="dxa"/>
            <w:tcBorders>
              <w:right w:val="single" w:sz="8" w:space="0" w:color="auto"/>
            </w:tcBorders>
            <w:shd w:val="clear" w:color="auto" w:fill="E6E6E6"/>
          </w:tcPr>
          <w:p w14:paraId="3AD31822" w14:textId="77777777" w:rsidR="00554FFC" w:rsidRPr="002F16E1" w:rsidRDefault="00554FFC" w:rsidP="009E380F">
            <w:pPr>
              <w:spacing w:before="120" w:after="120"/>
              <w:jc w:val="center"/>
              <w:rPr>
                <w:b/>
                <w:sz w:val="18"/>
                <w:szCs w:val="18"/>
              </w:rPr>
            </w:pPr>
            <w:r>
              <w:rPr>
                <w:b/>
                <w:sz w:val="18"/>
                <w:szCs w:val="18"/>
              </w:rPr>
              <w:t>Author (Year)</w:t>
            </w:r>
          </w:p>
        </w:tc>
        <w:tc>
          <w:tcPr>
            <w:tcW w:w="1733" w:type="dxa"/>
            <w:tcBorders>
              <w:left w:val="single" w:sz="8" w:space="0" w:color="auto"/>
            </w:tcBorders>
            <w:shd w:val="clear" w:color="auto" w:fill="E6E6E6"/>
          </w:tcPr>
          <w:p w14:paraId="4F51A8D7" w14:textId="77777777" w:rsidR="00554FFC" w:rsidRPr="002F16E1" w:rsidRDefault="00554FFC" w:rsidP="009E380F">
            <w:pPr>
              <w:spacing w:before="120" w:after="120"/>
              <w:jc w:val="center"/>
              <w:rPr>
                <w:b/>
                <w:sz w:val="18"/>
                <w:szCs w:val="18"/>
              </w:rPr>
            </w:pPr>
            <w:r>
              <w:rPr>
                <w:b/>
                <w:sz w:val="18"/>
                <w:szCs w:val="18"/>
              </w:rPr>
              <w:t>Study quality score</w:t>
            </w:r>
          </w:p>
        </w:tc>
        <w:tc>
          <w:tcPr>
            <w:tcW w:w="2042" w:type="dxa"/>
            <w:shd w:val="clear" w:color="auto" w:fill="E6E6E6"/>
          </w:tcPr>
          <w:p w14:paraId="0AC72DCE" w14:textId="77777777" w:rsidR="00554FFC" w:rsidRPr="002F16E1" w:rsidRDefault="00554FFC" w:rsidP="009E380F">
            <w:pPr>
              <w:spacing w:before="120" w:after="120"/>
              <w:jc w:val="center"/>
              <w:rPr>
                <w:b/>
                <w:sz w:val="18"/>
                <w:szCs w:val="18"/>
              </w:rPr>
            </w:pPr>
            <w:r>
              <w:rPr>
                <w:b/>
                <w:sz w:val="18"/>
                <w:szCs w:val="18"/>
              </w:rPr>
              <w:t>Level of Evidence</w:t>
            </w:r>
          </w:p>
        </w:tc>
        <w:tc>
          <w:tcPr>
            <w:tcW w:w="2659" w:type="dxa"/>
            <w:shd w:val="clear" w:color="auto" w:fill="E6E6E6"/>
          </w:tcPr>
          <w:p w14:paraId="1634E851" w14:textId="77777777" w:rsidR="00554FFC" w:rsidRPr="002F16E1" w:rsidRDefault="00554FFC" w:rsidP="009E380F">
            <w:pPr>
              <w:spacing w:before="120" w:after="120"/>
              <w:jc w:val="center"/>
              <w:rPr>
                <w:b/>
                <w:sz w:val="18"/>
                <w:szCs w:val="18"/>
              </w:rPr>
            </w:pPr>
            <w:r>
              <w:rPr>
                <w:b/>
                <w:sz w:val="18"/>
                <w:szCs w:val="18"/>
              </w:rPr>
              <w:t>Study design</w:t>
            </w:r>
          </w:p>
        </w:tc>
      </w:tr>
      <w:tr w:rsidR="003C0CC1" w:rsidRPr="002F16E1" w14:paraId="1B80FCE2" w14:textId="77777777" w:rsidTr="00F81BE7">
        <w:tc>
          <w:tcPr>
            <w:tcW w:w="3987" w:type="dxa"/>
            <w:tcBorders>
              <w:right w:val="single" w:sz="8" w:space="0" w:color="auto"/>
            </w:tcBorders>
            <w:shd w:val="clear" w:color="auto" w:fill="auto"/>
          </w:tcPr>
          <w:p w14:paraId="3CCAD30F" w14:textId="575A532B" w:rsidR="003C0CC1" w:rsidRPr="002F16E1" w:rsidRDefault="003C0CC1" w:rsidP="003C0CC1">
            <w:pPr>
              <w:spacing w:before="120" w:after="120"/>
              <w:rPr>
                <w:b/>
                <w:sz w:val="18"/>
                <w:szCs w:val="18"/>
              </w:rPr>
            </w:pPr>
            <w:proofErr w:type="spellStart"/>
            <w:r>
              <w:rPr>
                <w:b/>
                <w:sz w:val="18"/>
                <w:szCs w:val="18"/>
              </w:rPr>
              <w:t>Allart</w:t>
            </w:r>
            <w:proofErr w:type="spellEnd"/>
            <w:r>
              <w:rPr>
                <w:b/>
                <w:sz w:val="18"/>
                <w:szCs w:val="18"/>
              </w:rPr>
              <w:t xml:space="preserve"> (2015)</w:t>
            </w:r>
            <w:r w:rsidR="00DD2078" w:rsidRPr="00DD2078">
              <w:rPr>
                <w:sz w:val="18"/>
                <w:szCs w:val="18"/>
                <w:vertAlign w:val="superscript"/>
              </w:rPr>
              <w:t>1</w:t>
            </w:r>
          </w:p>
        </w:tc>
        <w:tc>
          <w:tcPr>
            <w:tcW w:w="1733" w:type="dxa"/>
            <w:tcBorders>
              <w:left w:val="single" w:sz="8" w:space="0" w:color="auto"/>
            </w:tcBorders>
            <w:shd w:val="clear" w:color="auto" w:fill="auto"/>
          </w:tcPr>
          <w:p w14:paraId="4C0FCC0D" w14:textId="77777777" w:rsidR="003C0CC1" w:rsidRPr="002F16E1" w:rsidRDefault="003C0CC1" w:rsidP="003C0CC1">
            <w:pPr>
              <w:spacing w:before="120" w:after="120"/>
              <w:rPr>
                <w:b/>
                <w:sz w:val="18"/>
                <w:szCs w:val="18"/>
              </w:rPr>
            </w:pPr>
            <w:r>
              <w:rPr>
                <w:b/>
                <w:sz w:val="18"/>
                <w:szCs w:val="18"/>
              </w:rPr>
              <w:t>Downs and Black=19/32</w:t>
            </w:r>
          </w:p>
        </w:tc>
        <w:tc>
          <w:tcPr>
            <w:tcW w:w="2042" w:type="dxa"/>
            <w:shd w:val="clear" w:color="auto" w:fill="auto"/>
          </w:tcPr>
          <w:p w14:paraId="1513F441" w14:textId="77777777" w:rsidR="003C0CC1" w:rsidRPr="002F16E1" w:rsidRDefault="003C0CC1" w:rsidP="003C0CC1">
            <w:pPr>
              <w:spacing w:before="120" w:after="120"/>
              <w:rPr>
                <w:b/>
                <w:sz w:val="18"/>
                <w:szCs w:val="18"/>
              </w:rPr>
            </w:pPr>
            <w:r>
              <w:rPr>
                <w:b/>
                <w:sz w:val="18"/>
                <w:szCs w:val="18"/>
              </w:rPr>
              <w:t>Level 2a</w:t>
            </w:r>
          </w:p>
        </w:tc>
        <w:tc>
          <w:tcPr>
            <w:tcW w:w="2659" w:type="dxa"/>
            <w:shd w:val="clear" w:color="auto" w:fill="auto"/>
          </w:tcPr>
          <w:p w14:paraId="398E19CF" w14:textId="77777777" w:rsidR="003C0CC1" w:rsidRPr="002F16E1" w:rsidRDefault="003C0CC1" w:rsidP="003C0CC1">
            <w:pPr>
              <w:spacing w:before="120" w:after="120"/>
              <w:rPr>
                <w:b/>
                <w:sz w:val="18"/>
                <w:szCs w:val="18"/>
              </w:rPr>
            </w:pPr>
            <w:r>
              <w:rPr>
                <w:b/>
                <w:sz w:val="18"/>
                <w:szCs w:val="18"/>
              </w:rPr>
              <w:t>Non-randomized Controlled Study Trial</w:t>
            </w:r>
          </w:p>
        </w:tc>
      </w:tr>
      <w:tr w:rsidR="003C0CC1" w:rsidRPr="002F16E1" w14:paraId="4EE41139" w14:textId="77777777" w:rsidTr="00F81BE7">
        <w:tc>
          <w:tcPr>
            <w:tcW w:w="3987" w:type="dxa"/>
            <w:tcBorders>
              <w:right w:val="single" w:sz="8" w:space="0" w:color="auto"/>
            </w:tcBorders>
            <w:shd w:val="clear" w:color="auto" w:fill="auto"/>
          </w:tcPr>
          <w:p w14:paraId="3E72260B" w14:textId="6F859077" w:rsidR="003C0CC1" w:rsidRPr="002F16E1" w:rsidRDefault="003C0CC1" w:rsidP="003C0CC1">
            <w:pPr>
              <w:spacing w:before="120" w:after="120"/>
              <w:rPr>
                <w:b/>
                <w:sz w:val="18"/>
                <w:szCs w:val="18"/>
              </w:rPr>
            </w:pPr>
            <w:proofErr w:type="spellStart"/>
            <w:r>
              <w:rPr>
                <w:b/>
                <w:sz w:val="18"/>
                <w:szCs w:val="18"/>
              </w:rPr>
              <w:t>Hupperts</w:t>
            </w:r>
            <w:proofErr w:type="spellEnd"/>
            <w:r>
              <w:rPr>
                <w:b/>
                <w:sz w:val="18"/>
                <w:szCs w:val="18"/>
              </w:rPr>
              <w:t xml:space="preserve"> (2015)</w:t>
            </w:r>
            <w:r w:rsidR="00DD2078" w:rsidRPr="00DD2078">
              <w:rPr>
                <w:sz w:val="18"/>
                <w:szCs w:val="18"/>
                <w:vertAlign w:val="superscript"/>
              </w:rPr>
              <w:t xml:space="preserve"> </w:t>
            </w:r>
            <w:r w:rsidR="00DD2078">
              <w:rPr>
                <w:sz w:val="18"/>
                <w:szCs w:val="18"/>
                <w:vertAlign w:val="superscript"/>
              </w:rPr>
              <w:t>2</w:t>
            </w:r>
          </w:p>
        </w:tc>
        <w:tc>
          <w:tcPr>
            <w:tcW w:w="1733" w:type="dxa"/>
            <w:tcBorders>
              <w:left w:val="single" w:sz="8" w:space="0" w:color="auto"/>
            </w:tcBorders>
            <w:shd w:val="clear" w:color="auto" w:fill="auto"/>
          </w:tcPr>
          <w:p w14:paraId="3C2A59D3" w14:textId="77777777" w:rsidR="003C0CC1" w:rsidRPr="002F16E1" w:rsidRDefault="003C0CC1" w:rsidP="003C0CC1">
            <w:pPr>
              <w:spacing w:before="120" w:after="120"/>
              <w:rPr>
                <w:b/>
                <w:sz w:val="18"/>
                <w:szCs w:val="18"/>
              </w:rPr>
            </w:pPr>
            <w:proofErr w:type="spellStart"/>
            <w:r>
              <w:rPr>
                <w:b/>
                <w:sz w:val="18"/>
                <w:szCs w:val="18"/>
              </w:rPr>
              <w:t>PEDro</w:t>
            </w:r>
            <w:proofErr w:type="spellEnd"/>
            <w:r>
              <w:rPr>
                <w:b/>
                <w:sz w:val="18"/>
                <w:szCs w:val="18"/>
              </w:rPr>
              <w:t>=9/11</w:t>
            </w:r>
          </w:p>
        </w:tc>
        <w:tc>
          <w:tcPr>
            <w:tcW w:w="2042" w:type="dxa"/>
            <w:shd w:val="clear" w:color="auto" w:fill="auto"/>
          </w:tcPr>
          <w:p w14:paraId="3FC4C7B9" w14:textId="77777777" w:rsidR="003C0CC1" w:rsidRPr="002F16E1" w:rsidRDefault="003C0CC1" w:rsidP="003C0CC1">
            <w:pPr>
              <w:spacing w:before="120" w:after="120"/>
              <w:rPr>
                <w:b/>
                <w:sz w:val="18"/>
                <w:szCs w:val="18"/>
              </w:rPr>
            </w:pPr>
            <w:r>
              <w:rPr>
                <w:b/>
                <w:sz w:val="18"/>
                <w:szCs w:val="18"/>
              </w:rPr>
              <w:t>Level 1b</w:t>
            </w:r>
          </w:p>
        </w:tc>
        <w:tc>
          <w:tcPr>
            <w:tcW w:w="2659" w:type="dxa"/>
            <w:shd w:val="clear" w:color="auto" w:fill="auto"/>
          </w:tcPr>
          <w:p w14:paraId="7B2ED666" w14:textId="77777777" w:rsidR="003C0CC1" w:rsidRPr="002F16E1" w:rsidRDefault="003C0CC1" w:rsidP="003C0CC1">
            <w:pPr>
              <w:spacing w:before="120" w:after="120"/>
              <w:rPr>
                <w:b/>
                <w:sz w:val="18"/>
                <w:szCs w:val="18"/>
              </w:rPr>
            </w:pPr>
            <w:r>
              <w:rPr>
                <w:b/>
                <w:sz w:val="18"/>
                <w:szCs w:val="18"/>
              </w:rPr>
              <w:t>Randomized Control Trial</w:t>
            </w:r>
          </w:p>
        </w:tc>
      </w:tr>
      <w:tr w:rsidR="003C0CC1" w:rsidRPr="002F16E1" w14:paraId="29C7E7AA" w14:textId="77777777" w:rsidTr="00F81BE7">
        <w:tc>
          <w:tcPr>
            <w:tcW w:w="3987" w:type="dxa"/>
            <w:tcBorders>
              <w:right w:val="single" w:sz="8" w:space="0" w:color="auto"/>
            </w:tcBorders>
            <w:shd w:val="clear" w:color="auto" w:fill="auto"/>
          </w:tcPr>
          <w:p w14:paraId="1E758F73" w14:textId="42C8C45B" w:rsidR="003C0CC1" w:rsidRPr="002F16E1" w:rsidRDefault="003C0CC1" w:rsidP="003C0CC1">
            <w:pPr>
              <w:spacing w:before="120" w:after="120"/>
              <w:rPr>
                <w:b/>
                <w:sz w:val="18"/>
                <w:szCs w:val="18"/>
              </w:rPr>
            </w:pPr>
            <w:r>
              <w:rPr>
                <w:b/>
                <w:sz w:val="18"/>
                <w:szCs w:val="18"/>
              </w:rPr>
              <w:t>Goodman (2007)</w:t>
            </w:r>
            <w:r w:rsidR="00DD2078" w:rsidRPr="00DD2078">
              <w:rPr>
                <w:sz w:val="18"/>
                <w:szCs w:val="18"/>
                <w:vertAlign w:val="superscript"/>
              </w:rPr>
              <w:t xml:space="preserve"> </w:t>
            </w:r>
            <w:r w:rsidR="00DD2078">
              <w:rPr>
                <w:sz w:val="18"/>
                <w:szCs w:val="18"/>
                <w:vertAlign w:val="superscript"/>
              </w:rPr>
              <w:t>3</w:t>
            </w:r>
          </w:p>
        </w:tc>
        <w:tc>
          <w:tcPr>
            <w:tcW w:w="1733" w:type="dxa"/>
            <w:tcBorders>
              <w:left w:val="single" w:sz="8" w:space="0" w:color="auto"/>
            </w:tcBorders>
            <w:shd w:val="clear" w:color="auto" w:fill="auto"/>
          </w:tcPr>
          <w:p w14:paraId="1F0CFD28" w14:textId="77777777" w:rsidR="003C0CC1" w:rsidRPr="002F16E1" w:rsidRDefault="003C0CC1" w:rsidP="003C0CC1">
            <w:pPr>
              <w:spacing w:before="120" w:after="120"/>
              <w:rPr>
                <w:b/>
                <w:sz w:val="18"/>
                <w:szCs w:val="18"/>
              </w:rPr>
            </w:pPr>
            <w:proofErr w:type="spellStart"/>
            <w:r>
              <w:rPr>
                <w:b/>
                <w:sz w:val="18"/>
                <w:szCs w:val="18"/>
              </w:rPr>
              <w:t>PEDro</w:t>
            </w:r>
            <w:proofErr w:type="spellEnd"/>
            <w:r>
              <w:rPr>
                <w:b/>
                <w:sz w:val="18"/>
                <w:szCs w:val="18"/>
              </w:rPr>
              <w:t>=9/11</w:t>
            </w:r>
          </w:p>
        </w:tc>
        <w:tc>
          <w:tcPr>
            <w:tcW w:w="2042" w:type="dxa"/>
            <w:shd w:val="clear" w:color="auto" w:fill="auto"/>
          </w:tcPr>
          <w:p w14:paraId="50589ADB" w14:textId="77777777" w:rsidR="003C0CC1" w:rsidRPr="002F16E1" w:rsidRDefault="003C0CC1" w:rsidP="003C0CC1">
            <w:pPr>
              <w:tabs>
                <w:tab w:val="right" w:pos="1874"/>
              </w:tabs>
              <w:spacing w:before="120" w:after="120"/>
              <w:rPr>
                <w:b/>
                <w:sz w:val="18"/>
                <w:szCs w:val="18"/>
              </w:rPr>
            </w:pPr>
            <w:r>
              <w:rPr>
                <w:b/>
                <w:sz w:val="18"/>
                <w:szCs w:val="18"/>
              </w:rPr>
              <w:t>Level 1b</w:t>
            </w:r>
            <w:r>
              <w:rPr>
                <w:b/>
                <w:sz w:val="18"/>
                <w:szCs w:val="18"/>
              </w:rPr>
              <w:tab/>
            </w:r>
          </w:p>
        </w:tc>
        <w:tc>
          <w:tcPr>
            <w:tcW w:w="2659" w:type="dxa"/>
            <w:shd w:val="clear" w:color="auto" w:fill="auto"/>
          </w:tcPr>
          <w:p w14:paraId="7239ADA8" w14:textId="77777777" w:rsidR="003C0CC1" w:rsidRPr="002F16E1" w:rsidRDefault="003C0CC1" w:rsidP="003C0CC1">
            <w:pPr>
              <w:spacing w:before="120" w:after="120"/>
              <w:rPr>
                <w:b/>
                <w:sz w:val="18"/>
                <w:szCs w:val="18"/>
              </w:rPr>
            </w:pPr>
            <w:r>
              <w:rPr>
                <w:b/>
                <w:sz w:val="18"/>
                <w:szCs w:val="18"/>
              </w:rPr>
              <w:t>Randomized Control Trial</w:t>
            </w:r>
          </w:p>
        </w:tc>
      </w:tr>
      <w:tr w:rsidR="003C0CC1" w:rsidRPr="002F16E1" w14:paraId="6918D3DF" w14:textId="77777777" w:rsidTr="00F81BE7">
        <w:tc>
          <w:tcPr>
            <w:tcW w:w="3987" w:type="dxa"/>
            <w:tcBorders>
              <w:right w:val="single" w:sz="8" w:space="0" w:color="auto"/>
            </w:tcBorders>
            <w:shd w:val="clear" w:color="auto" w:fill="auto"/>
          </w:tcPr>
          <w:p w14:paraId="750F324E" w14:textId="56513455" w:rsidR="003C0CC1" w:rsidRPr="002F16E1" w:rsidRDefault="003C0CC1" w:rsidP="003C0CC1">
            <w:pPr>
              <w:spacing w:before="120" w:after="120"/>
              <w:rPr>
                <w:b/>
                <w:sz w:val="18"/>
                <w:szCs w:val="18"/>
              </w:rPr>
            </w:pPr>
            <w:r>
              <w:rPr>
                <w:b/>
                <w:sz w:val="18"/>
                <w:szCs w:val="18"/>
              </w:rPr>
              <w:t>Goodman (2009)</w:t>
            </w:r>
            <w:r w:rsidR="00DD2078" w:rsidRPr="00DD2078">
              <w:rPr>
                <w:sz w:val="18"/>
                <w:szCs w:val="18"/>
                <w:vertAlign w:val="superscript"/>
              </w:rPr>
              <w:t xml:space="preserve"> </w:t>
            </w:r>
            <w:r w:rsidR="00DD2078">
              <w:rPr>
                <w:sz w:val="18"/>
                <w:szCs w:val="18"/>
                <w:vertAlign w:val="superscript"/>
              </w:rPr>
              <w:t>4</w:t>
            </w:r>
          </w:p>
        </w:tc>
        <w:tc>
          <w:tcPr>
            <w:tcW w:w="1733" w:type="dxa"/>
            <w:tcBorders>
              <w:left w:val="single" w:sz="8" w:space="0" w:color="auto"/>
            </w:tcBorders>
            <w:shd w:val="clear" w:color="auto" w:fill="auto"/>
          </w:tcPr>
          <w:p w14:paraId="6309DA76" w14:textId="77777777" w:rsidR="003C0CC1" w:rsidRPr="002F16E1" w:rsidRDefault="003C0CC1" w:rsidP="003C0CC1">
            <w:pPr>
              <w:spacing w:before="120" w:after="120"/>
              <w:rPr>
                <w:b/>
                <w:sz w:val="18"/>
                <w:szCs w:val="18"/>
              </w:rPr>
            </w:pPr>
            <w:proofErr w:type="spellStart"/>
            <w:r>
              <w:rPr>
                <w:b/>
                <w:sz w:val="18"/>
                <w:szCs w:val="18"/>
              </w:rPr>
              <w:t>PEDro</w:t>
            </w:r>
            <w:proofErr w:type="spellEnd"/>
            <w:r>
              <w:rPr>
                <w:b/>
                <w:sz w:val="18"/>
                <w:szCs w:val="18"/>
              </w:rPr>
              <w:t>=10/11</w:t>
            </w:r>
          </w:p>
        </w:tc>
        <w:tc>
          <w:tcPr>
            <w:tcW w:w="2042" w:type="dxa"/>
            <w:shd w:val="clear" w:color="auto" w:fill="auto"/>
          </w:tcPr>
          <w:p w14:paraId="0C0ED216" w14:textId="77777777" w:rsidR="003C0CC1" w:rsidRPr="002F16E1" w:rsidRDefault="003C0CC1" w:rsidP="003C0CC1">
            <w:pPr>
              <w:spacing w:before="120" w:after="120"/>
              <w:rPr>
                <w:b/>
                <w:sz w:val="18"/>
                <w:szCs w:val="18"/>
              </w:rPr>
            </w:pPr>
            <w:r>
              <w:rPr>
                <w:b/>
                <w:sz w:val="18"/>
                <w:szCs w:val="18"/>
              </w:rPr>
              <w:t>Level 1b</w:t>
            </w:r>
          </w:p>
        </w:tc>
        <w:tc>
          <w:tcPr>
            <w:tcW w:w="2659" w:type="dxa"/>
            <w:shd w:val="clear" w:color="auto" w:fill="auto"/>
          </w:tcPr>
          <w:p w14:paraId="2F9E5B14" w14:textId="77777777" w:rsidR="003C0CC1" w:rsidRPr="002F16E1" w:rsidRDefault="003C0CC1" w:rsidP="003C0CC1">
            <w:pPr>
              <w:spacing w:before="120" w:after="120"/>
              <w:rPr>
                <w:b/>
                <w:sz w:val="18"/>
                <w:szCs w:val="18"/>
              </w:rPr>
            </w:pPr>
            <w:r>
              <w:rPr>
                <w:b/>
                <w:sz w:val="18"/>
                <w:szCs w:val="18"/>
              </w:rPr>
              <w:t>Randomized Control Trial</w:t>
            </w:r>
          </w:p>
        </w:tc>
      </w:tr>
      <w:tr w:rsidR="003C0CC1" w:rsidRPr="002F16E1" w14:paraId="23A4834E" w14:textId="77777777" w:rsidTr="00F81BE7">
        <w:tc>
          <w:tcPr>
            <w:tcW w:w="3987" w:type="dxa"/>
            <w:tcBorders>
              <w:right w:val="single" w:sz="8" w:space="0" w:color="auto"/>
            </w:tcBorders>
            <w:shd w:val="clear" w:color="auto" w:fill="auto"/>
          </w:tcPr>
          <w:p w14:paraId="78850865" w14:textId="10BD7CBC" w:rsidR="003C0CC1" w:rsidRPr="002F16E1" w:rsidRDefault="003C0CC1" w:rsidP="003C0CC1">
            <w:pPr>
              <w:spacing w:before="120" w:after="120"/>
              <w:rPr>
                <w:b/>
                <w:sz w:val="18"/>
                <w:szCs w:val="18"/>
              </w:rPr>
            </w:pPr>
            <w:r>
              <w:rPr>
                <w:b/>
                <w:sz w:val="18"/>
                <w:szCs w:val="18"/>
              </w:rPr>
              <w:t>Schwartz (2012)</w:t>
            </w:r>
            <w:r w:rsidR="00DD2078" w:rsidRPr="00DD2078">
              <w:rPr>
                <w:sz w:val="18"/>
                <w:szCs w:val="18"/>
                <w:vertAlign w:val="superscript"/>
              </w:rPr>
              <w:t xml:space="preserve"> </w:t>
            </w:r>
            <w:r w:rsidR="00DD2078">
              <w:rPr>
                <w:sz w:val="18"/>
                <w:szCs w:val="18"/>
                <w:vertAlign w:val="superscript"/>
              </w:rPr>
              <w:t>5</w:t>
            </w:r>
          </w:p>
        </w:tc>
        <w:tc>
          <w:tcPr>
            <w:tcW w:w="1733" w:type="dxa"/>
            <w:tcBorders>
              <w:left w:val="single" w:sz="8" w:space="0" w:color="auto"/>
            </w:tcBorders>
            <w:shd w:val="clear" w:color="auto" w:fill="auto"/>
          </w:tcPr>
          <w:p w14:paraId="22A00A99" w14:textId="67079685" w:rsidR="003C0CC1" w:rsidRPr="002F16E1" w:rsidRDefault="007755FB" w:rsidP="003C0CC1">
            <w:pPr>
              <w:spacing w:before="120" w:after="120"/>
              <w:rPr>
                <w:b/>
                <w:sz w:val="18"/>
                <w:szCs w:val="18"/>
              </w:rPr>
            </w:pPr>
            <w:proofErr w:type="spellStart"/>
            <w:r>
              <w:rPr>
                <w:b/>
                <w:sz w:val="18"/>
                <w:szCs w:val="18"/>
              </w:rPr>
              <w:t>PEDro</w:t>
            </w:r>
            <w:proofErr w:type="spellEnd"/>
            <w:r>
              <w:rPr>
                <w:b/>
                <w:sz w:val="18"/>
                <w:szCs w:val="18"/>
              </w:rPr>
              <w:t>=9</w:t>
            </w:r>
            <w:r w:rsidR="003C0CC1">
              <w:rPr>
                <w:b/>
                <w:sz w:val="18"/>
                <w:szCs w:val="18"/>
              </w:rPr>
              <w:t>/11</w:t>
            </w:r>
          </w:p>
        </w:tc>
        <w:tc>
          <w:tcPr>
            <w:tcW w:w="2042" w:type="dxa"/>
            <w:shd w:val="clear" w:color="auto" w:fill="auto"/>
          </w:tcPr>
          <w:p w14:paraId="70C34574" w14:textId="77777777" w:rsidR="003C0CC1" w:rsidRPr="002F16E1" w:rsidRDefault="003C0CC1" w:rsidP="003C0CC1">
            <w:pPr>
              <w:spacing w:before="120" w:after="120"/>
              <w:rPr>
                <w:b/>
                <w:sz w:val="18"/>
                <w:szCs w:val="18"/>
              </w:rPr>
            </w:pPr>
            <w:r>
              <w:rPr>
                <w:b/>
                <w:sz w:val="18"/>
                <w:szCs w:val="18"/>
              </w:rPr>
              <w:t>Level 1b</w:t>
            </w:r>
          </w:p>
        </w:tc>
        <w:tc>
          <w:tcPr>
            <w:tcW w:w="2659" w:type="dxa"/>
            <w:shd w:val="clear" w:color="auto" w:fill="auto"/>
          </w:tcPr>
          <w:p w14:paraId="0E4C63FC" w14:textId="77777777" w:rsidR="003C0CC1" w:rsidRPr="002F16E1" w:rsidRDefault="003C0CC1" w:rsidP="003C0CC1">
            <w:pPr>
              <w:spacing w:before="120" w:after="120"/>
              <w:rPr>
                <w:b/>
                <w:sz w:val="18"/>
                <w:szCs w:val="18"/>
              </w:rPr>
            </w:pPr>
            <w:r>
              <w:rPr>
                <w:b/>
                <w:sz w:val="18"/>
                <w:szCs w:val="18"/>
              </w:rPr>
              <w:t>Randomized Control Trial</w:t>
            </w:r>
          </w:p>
        </w:tc>
      </w:tr>
      <w:tr w:rsidR="003C0CC1" w:rsidRPr="002F16E1" w14:paraId="2B2EDBE1" w14:textId="77777777" w:rsidTr="00F81BE7">
        <w:tc>
          <w:tcPr>
            <w:tcW w:w="3987" w:type="dxa"/>
            <w:tcBorders>
              <w:right w:val="single" w:sz="8" w:space="0" w:color="auto"/>
            </w:tcBorders>
            <w:shd w:val="clear" w:color="auto" w:fill="auto"/>
          </w:tcPr>
          <w:p w14:paraId="794E091F" w14:textId="3A252A31" w:rsidR="003C0CC1" w:rsidRPr="002F16E1" w:rsidRDefault="003C0CC1" w:rsidP="003C0CC1">
            <w:pPr>
              <w:spacing w:before="120" w:after="120"/>
              <w:rPr>
                <w:b/>
                <w:sz w:val="18"/>
                <w:szCs w:val="18"/>
              </w:rPr>
            </w:pPr>
            <w:r>
              <w:rPr>
                <w:b/>
                <w:sz w:val="18"/>
                <w:szCs w:val="18"/>
              </w:rPr>
              <w:t>Hoang (2015)</w:t>
            </w:r>
            <w:r w:rsidR="00DD2078" w:rsidRPr="00DD2078">
              <w:rPr>
                <w:sz w:val="18"/>
                <w:szCs w:val="18"/>
                <w:vertAlign w:val="superscript"/>
              </w:rPr>
              <w:t xml:space="preserve"> </w:t>
            </w:r>
            <w:r w:rsidR="00DD2078">
              <w:rPr>
                <w:sz w:val="18"/>
                <w:szCs w:val="18"/>
                <w:vertAlign w:val="superscript"/>
              </w:rPr>
              <w:t>6</w:t>
            </w:r>
          </w:p>
        </w:tc>
        <w:tc>
          <w:tcPr>
            <w:tcW w:w="1733" w:type="dxa"/>
            <w:tcBorders>
              <w:left w:val="single" w:sz="8" w:space="0" w:color="auto"/>
            </w:tcBorders>
            <w:shd w:val="clear" w:color="auto" w:fill="auto"/>
          </w:tcPr>
          <w:p w14:paraId="41C0D689" w14:textId="77777777" w:rsidR="003C0CC1" w:rsidRPr="002F16E1" w:rsidRDefault="003C0CC1" w:rsidP="003C0CC1">
            <w:pPr>
              <w:spacing w:before="120" w:after="120"/>
              <w:rPr>
                <w:b/>
                <w:sz w:val="18"/>
                <w:szCs w:val="18"/>
              </w:rPr>
            </w:pPr>
            <w:proofErr w:type="spellStart"/>
            <w:r>
              <w:rPr>
                <w:b/>
                <w:sz w:val="18"/>
                <w:szCs w:val="18"/>
              </w:rPr>
              <w:t>PEDro</w:t>
            </w:r>
            <w:proofErr w:type="spellEnd"/>
            <w:r>
              <w:rPr>
                <w:b/>
                <w:sz w:val="18"/>
                <w:szCs w:val="18"/>
              </w:rPr>
              <w:t>=7/11</w:t>
            </w:r>
          </w:p>
        </w:tc>
        <w:tc>
          <w:tcPr>
            <w:tcW w:w="2042" w:type="dxa"/>
            <w:shd w:val="clear" w:color="auto" w:fill="auto"/>
          </w:tcPr>
          <w:p w14:paraId="1DF30B61" w14:textId="77777777" w:rsidR="003C0CC1" w:rsidRPr="002F16E1" w:rsidRDefault="003C0CC1" w:rsidP="003C0CC1">
            <w:pPr>
              <w:spacing w:before="120" w:after="120"/>
              <w:rPr>
                <w:b/>
                <w:sz w:val="18"/>
                <w:szCs w:val="18"/>
              </w:rPr>
            </w:pPr>
            <w:r>
              <w:rPr>
                <w:b/>
                <w:sz w:val="18"/>
                <w:szCs w:val="18"/>
              </w:rPr>
              <w:t>Level 1b</w:t>
            </w:r>
          </w:p>
        </w:tc>
        <w:tc>
          <w:tcPr>
            <w:tcW w:w="2659" w:type="dxa"/>
            <w:shd w:val="clear" w:color="auto" w:fill="auto"/>
          </w:tcPr>
          <w:p w14:paraId="10085844" w14:textId="77777777" w:rsidR="003C0CC1" w:rsidRPr="002F16E1" w:rsidRDefault="003C0CC1" w:rsidP="003C0CC1">
            <w:pPr>
              <w:spacing w:before="120" w:after="120"/>
              <w:rPr>
                <w:b/>
                <w:sz w:val="18"/>
                <w:szCs w:val="18"/>
              </w:rPr>
            </w:pPr>
            <w:r>
              <w:rPr>
                <w:b/>
                <w:sz w:val="18"/>
                <w:szCs w:val="18"/>
              </w:rPr>
              <w:t>Randomized Control Trial</w:t>
            </w:r>
          </w:p>
        </w:tc>
      </w:tr>
      <w:tr w:rsidR="003C0CC1" w:rsidRPr="002F16E1" w14:paraId="751A87F6" w14:textId="77777777" w:rsidTr="00F81BE7">
        <w:tc>
          <w:tcPr>
            <w:tcW w:w="3987" w:type="dxa"/>
            <w:tcBorders>
              <w:right w:val="single" w:sz="8" w:space="0" w:color="auto"/>
            </w:tcBorders>
            <w:shd w:val="clear" w:color="auto" w:fill="auto"/>
          </w:tcPr>
          <w:p w14:paraId="3FB622E7" w14:textId="3C973AF7" w:rsidR="003C0CC1" w:rsidRPr="002F16E1" w:rsidRDefault="003C0CC1" w:rsidP="003C0CC1">
            <w:pPr>
              <w:spacing w:before="120" w:after="120"/>
              <w:rPr>
                <w:b/>
                <w:sz w:val="18"/>
                <w:szCs w:val="18"/>
              </w:rPr>
            </w:pPr>
            <w:proofErr w:type="spellStart"/>
            <w:r>
              <w:rPr>
                <w:b/>
                <w:sz w:val="18"/>
                <w:szCs w:val="18"/>
              </w:rPr>
              <w:t>Swinnen</w:t>
            </w:r>
            <w:proofErr w:type="spellEnd"/>
            <w:r>
              <w:rPr>
                <w:b/>
                <w:sz w:val="18"/>
                <w:szCs w:val="18"/>
              </w:rPr>
              <w:t xml:space="preserve"> (2012)</w:t>
            </w:r>
            <w:r w:rsidR="00DD2078" w:rsidRPr="00DD2078">
              <w:rPr>
                <w:sz w:val="18"/>
                <w:szCs w:val="18"/>
                <w:vertAlign w:val="superscript"/>
              </w:rPr>
              <w:t xml:space="preserve"> </w:t>
            </w:r>
            <w:r w:rsidR="00DD2078">
              <w:rPr>
                <w:sz w:val="18"/>
                <w:szCs w:val="18"/>
                <w:vertAlign w:val="superscript"/>
              </w:rPr>
              <w:t>7</w:t>
            </w:r>
          </w:p>
        </w:tc>
        <w:tc>
          <w:tcPr>
            <w:tcW w:w="1733" w:type="dxa"/>
            <w:tcBorders>
              <w:left w:val="single" w:sz="8" w:space="0" w:color="auto"/>
            </w:tcBorders>
            <w:shd w:val="clear" w:color="auto" w:fill="auto"/>
          </w:tcPr>
          <w:p w14:paraId="4965BB6E" w14:textId="77777777" w:rsidR="003C0CC1" w:rsidRPr="002F16E1" w:rsidRDefault="003C0CC1" w:rsidP="003C0CC1">
            <w:pPr>
              <w:spacing w:before="120" w:after="120"/>
              <w:rPr>
                <w:b/>
                <w:sz w:val="18"/>
                <w:szCs w:val="18"/>
              </w:rPr>
            </w:pPr>
            <w:r>
              <w:rPr>
                <w:b/>
                <w:sz w:val="18"/>
                <w:szCs w:val="18"/>
              </w:rPr>
              <w:t>AMSTAR=7/11</w:t>
            </w:r>
          </w:p>
        </w:tc>
        <w:tc>
          <w:tcPr>
            <w:tcW w:w="2042" w:type="dxa"/>
            <w:shd w:val="clear" w:color="auto" w:fill="auto"/>
          </w:tcPr>
          <w:p w14:paraId="5ED437B0" w14:textId="77777777" w:rsidR="003C0CC1" w:rsidRPr="002F16E1" w:rsidRDefault="003C0CC1" w:rsidP="003C0CC1">
            <w:pPr>
              <w:spacing w:before="120" w:after="120"/>
              <w:rPr>
                <w:b/>
                <w:sz w:val="18"/>
                <w:szCs w:val="18"/>
              </w:rPr>
            </w:pPr>
            <w:r>
              <w:rPr>
                <w:b/>
                <w:sz w:val="18"/>
                <w:szCs w:val="18"/>
              </w:rPr>
              <w:t>Level 1a</w:t>
            </w:r>
          </w:p>
        </w:tc>
        <w:tc>
          <w:tcPr>
            <w:tcW w:w="2659" w:type="dxa"/>
            <w:shd w:val="clear" w:color="auto" w:fill="auto"/>
          </w:tcPr>
          <w:p w14:paraId="0E6934C8" w14:textId="77777777" w:rsidR="003C0CC1" w:rsidRPr="002F16E1" w:rsidRDefault="003C0CC1" w:rsidP="003C0CC1">
            <w:pPr>
              <w:spacing w:before="120" w:after="120"/>
              <w:rPr>
                <w:b/>
                <w:sz w:val="18"/>
                <w:szCs w:val="18"/>
              </w:rPr>
            </w:pPr>
            <w:r>
              <w:rPr>
                <w:b/>
                <w:sz w:val="18"/>
                <w:szCs w:val="18"/>
              </w:rPr>
              <w:t>Systematic Review</w:t>
            </w:r>
          </w:p>
        </w:tc>
      </w:tr>
      <w:tr w:rsidR="003C0CC1" w:rsidRPr="002F16E1" w14:paraId="11AA2FE3" w14:textId="77777777" w:rsidTr="00F81BE7">
        <w:tc>
          <w:tcPr>
            <w:tcW w:w="3987" w:type="dxa"/>
            <w:tcBorders>
              <w:right w:val="single" w:sz="8" w:space="0" w:color="auto"/>
            </w:tcBorders>
            <w:shd w:val="clear" w:color="auto" w:fill="auto"/>
          </w:tcPr>
          <w:p w14:paraId="15DEE81F" w14:textId="04AD3BF2" w:rsidR="003C0CC1" w:rsidRPr="002F16E1" w:rsidRDefault="003C0CC1" w:rsidP="003C0CC1">
            <w:pPr>
              <w:spacing w:before="120" w:after="120"/>
              <w:rPr>
                <w:b/>
                <w:sz w:val="18"/>
                <w:szCs w:val="18"/>
              </w:rPr>
            </w:pPr>
            <w:proofErr w:type="spellStart"/>
            <w:r>
              <w:rPr>
                <w:b/>
                <w:sz w:val="18"/>
                <w:szCs w:val="18"/>
              </w:rPr>
              <w:t>Vaney</w:t>
            </w:r>
            <w:proofErr w:type="spellEnd"/>
            <w:r>
              <w:rPr>
                <w:b/>
                <w:sz w:val="18"/>
                <w:szCs w:val="18"/>
              </w:rPr>
              <w:t xml:space="preserve"> (2012)</w:t>
            </w:r>
            <w:r w:rsidR="00DD2078" w:rsidRPr="00DD2078">
              <w:rPr>
                <w:sz w:val="18"/>
                <w:szCs w:val="18"/>
                <w:vertAlign w:val="superscript"/>
              </w:rPr>
              <w:t xml:space="preserve"> </w:t>
            </w:r>
            <w:r w:rsidR="00DD2078">
              <w:rPr>
                <w:sz w:val="18"/>
                <w:szCs w:val="18"/>
                <w:vertAlign w:val="superscript"/>
              </w:rPr>
              <w:t>8</w:t>
            </w:r>
          </w:p>
        </w:tc>
        <w:tc>
          <w:tcPr>
            <w:tcW w:w="1733" w:type="dxa"/>
            <w:tcBorders>
              <w:left w:val="single" w:sz="8" w:space="0" w:color="auto"/>
            </w:tcBorders>
            <w:shd w:val="clear" w:color="auto" w:fill="auto"/>
          </w:tcPr>
          <w:p w14:paraId="237BBB90" w14:textId="77777777" w:rsidR="003C0CC1" w:rsidRPr="002F16E1" w:rsidRDefault="003C0CC1" w:rsidP="003C0CC1">
            <w:pPr>
              <w:spacing w:before="120" w:after="120"/>
              <w:rPr>
                <w:b/>
                <w:sz w:val="18"/>
                <w:szCs w:val="18"/>
              </w:rPr>
            </w:pPr>
            <w:proofErr w:type="spellStart"/>
            <w:r>
              <w:rPr>
                <w:b/>
                <w:sz w:val="18"/>
                <w:szCs w:val="18"/>
              </w:rPr>
              <w:t>PEDro</w:t>
            </w:r>
            <w:proofErr w:type="spellEnd"/>
            <w:r>
              <w:rPr>
                <w:b/>
                <w:sz w:val="18"/>
                <w:szCs w:val="18"/>
              </w:rPr>
              <w:t>=6/11</w:t>
            </w:r>
          </w:p>
        </w:tc>
        <w:tc>
          <w:tcPr>
            <w:tcW w:w="2042" w:type="dxa"/>
            <w:shd w:val="clear" w:color="auto" w:fill="auto"/>
          </w:tcPr>
          <w:p w14:paraId="5CD75608" w14:textId="77777777" w:rsidR="003C0CC1" w:rsidRPr="002F16E1" w:rsidRDefault="003C0CC1" w:rsidP="003C0CC1">
            <w:pPr>
              <w:spacing w:before="120" w:after="120"/>
              <w:rPr>
                <w:b/>
                <w:sz w:val="18"/>
                <w:szCs w:val="18"/>
              </w:rPr>
            </w:pPr>
            <w:r>
              <w:rPr>
                <w:b/>
                <w:sz w:val="18"/>
                <w:szCs w:val="18"/>
              </w:rPr>
              <w:t>Level 1b</w:t>
            </w:r>
          </w:p>
        </w:tc>
        <w:tc>
          <w:tcPr>
            <w:tcW w:w="2659" w:type="dxa"/>
            <w:shd w:val="clear" w:color="auto" w:fill="auto"/>
          </w:tcPr>
          <w:p w14:paraId="4C0C5F20" w14:textId="77777777" w:rsidR="003C0CC1" w:rsidRPr="002F16E1" w:rsidRDefault="003C0CC1" w:rsidP="003C0CC1">
            <w:pPr>
              <w:spacing w:before="120" w:after="120"/>
              <w:rPr>
                <w:b/>
                <w:sz w:val="18"/>
                <w:szCs w:val="18"/>
              </w:rPr>
            </w:pPr>
            <w:r>
              <w:rPr>
                <w:b/>
                <w:sz w:val="18"/>
                <w:szCs w:val="18"/>
              </w:rPr>
              <w:t>Randomized Control Trial</w:t>
            </w:r>
          </w:p>
        </w:tc>
      </w:tr>
      <w:tr w:rsidR="003C0CC1" w:rsidRPr="002F16E1" w14:paraId="650B8EC7" w14:textId="77777777" w:rsidTr="00F81BE7">
        <w:tc>
          <w:tcPr>
            <w:tcW w:w="3987" w:type="dxa"/>
            <w:tcBorders>
              <w:right w:val="single" w:sz="8" w:space="0" w:color="auto"/>
            </w:tcBorders>
            <w:shd w:val="clear" w:color="auto" w:fill="auto"/>
          </w:tcPr>
          <w:p w14:paraId="48FBC219" w14:textId="0070A146" w:rsidR="003C0CC1" w:rsidRPr="002F16E1" w:rsidRDefault="003C0CC1" w:rsidP="003C0CC1">
            <w:pPr>
              <w:spacing w:before="120" w:after="120"/>
              <w:rPr>
                <w:b/>
                <w:sz w:val="18"/>
                <w:szCs w:val="18"/>
              </w:rPr>
            </w:pPr>
            <w:r>
              <w:rPr>
                <w:b/>
                <w:sz w:val="18"/>
                <w:szCs w:val="18"/>
              </w:rPr>
              <w:t>Van den Berg (2006)</w:t>
            </w:r>
            <w:r w:rsidR="00DD2078" w:rsidRPr="00DD2078">
              <w:rPr>
                <w:sz w:val="18"/>
                <w:szCs w:val="18"/>
                <w:vertAlign w:val="superscript"/>
              </w:rPr>
              <w:t xml:space="preserve"> </w:t>
            </w:r>
            <w:r w:rsidR="00DD2078">
              <w:rPr>
                <w:sz w:val="18"/>
                <w:szCs w:val="18"/>
                <w:vertAlign w:val="superscript"/>
              </w:rPr>
              <w:t>9</w:t>
            </w:r>
          </w:p>
        </w:tc>
        <w:tc>
          <w:tcPr>
            <w:tcW w:w="1733" w:type="dxa"/>
            <w:tcBorders>
              <w:left w:val="single" w:sz="8" w:space="0" w:color="auto"/>
            </w:tcBorders>
            <w:shd w:val="clear" w:color="auto" w:fill="auto"/>
          </w:tcPr>
          <w:p w14:paraId="7D52207B" w14:textId="77777777" w:rsidR="003C0CC1" w:rsidRPr="002F16E1" w:rsidRDefault="003C0CC1" w:rsidP="003C0CC1">
            <w:pPr>
              <w:spacing w:before="120" w:after="120"/>
              <w:rPr>
                <w:b/>
                <w:sz w:val="18"/>
                <w:szCs w:val="18"/>
              </w:rPr>
            </w:pPr>
            <w:proofErr w:type="spellStart"/>
            <w:r>
              <w:rPr>
                <w:b/>
                <w:sz w:val="18"/>
                <w:szCs w:val="18"/>
              </w:rPr>
              <w:t>PEDro</w:t>
            </w:r>
            <w:proofErr w:type="spellEnd"/>
            <w:r>
              <w:rPr>
                <w:b/>
                <w:sz w:val="18"/>
                <w:szCs w:val="18"/>
              </w:rPr>
              <w:t>=6/11</w:t>
            </w:r>
          </w:p>
        </w:tc>
        <w:tc>
          <w:tcPr>
            <w:tcW w:w="2042" w:type="dxa"/>
            <w:shd w:val="clear" w:color="auto" w:fill="auto"/>
          </w:tcPr>
          <w:p w14:paraId="52B501FF" w14:textId="77777777" w:rsidR="003C0CC1" w:rsidRPr="002F16E1" w:rsidRDefault="003C0CC1" w:rsidP="003C0CC1">
            <w:pPr>
              <w:spacing w:before="120" w:after="120"/>
              <w:rPr>
                <w:b/>
                <w:sz w:val="18"/>
                <w:szCs w:val="18"/>
              </w:rPr>
            </w:pPr>
            <w:r>
              <w:rPr>
                <w:b/>
                <w:sz w:val="18"/>
                <w:szCs w:val="18"/>
              </w:rPr>
              <w:t>Level 1b</w:t>
            </w:r>
          </w:p>
        </w:tc>
        <w:tc>
          <w:tcPr>
            <w:tcW w:w="2659" w:type="dxa"/>
            <w:shd w:val="clear" w:color="auto" w:fill="auto"/>
          </w:tcPr>
          <w:p w14:paraId="051A8276" w14:textId="77777777" w:rsidR="003C0CC1" w:rsidRPr="002F16E1" w:rsidRDefault="003C0CC1" w:rsidP="003C0CC1">
            <w:pPr>
              <w:spacing w:before="120" w:after="120"/>
              <w:rPr>
                <w:b/>
                <w:sz w:val="18"/>
                <w:szCs w:val="18"/>
              </w:rPr>
            </w:pPr>
            <w:r>
              <w:rPr>
                <w:b/>
                <w:sz w:val="18"/>
                <w:szCs w:val="18"/>
              </w:rPr>
              <w:t>Randomized Control Trial (Pilot)</w:t>
            </w:r>
          </w:p>
        </w:tc>
      </w:tr>
      <w:tr w:rsidR="003C0CC1" w:rsidRPr="002F16E1" w14:paraId="5B6F0468" w14:textId="77777777" w:rsidTr="00F81BE7">
        <w:tc>
          <w:tcPr>
            <w:tcW w:w="3987" w:type="dxa"/>
            <w:tcBorders>
              <w:right w:val="single" w:sz="8" w:space="0" w:color="auto"/>
            </w:tcBorders>
            <w:shd w:val="clear" w:color="auto" w:fill="auto"/>
          </w:tcPr>
          <w:p w14:paraId="0771650D" w14:textId="1024BF78" w:rsidR="003C0CC1" w:rsidRPr="002F16E1" w:rsidRDefault="003C0CC1" w:rsidP="003C0CC1">
            <w:pPr>
              <w:spacing w:before="120" w:after="120"/>
              <w:rPr>
                <w:b/>
                <w:sz w:val="18"/>
                <w:szCs w:val="18"/>
              </w:rPr>
            </w:pPr>
            <w:r>
              <w:rPr>
                <w:b/>
                <w:sz w:val="18"/>
                <w:szCs w:val="18"/>
              </w:rPr>
              <w:t>Jensen (2014)</w:t>
            </w:r>
            <w:r w:rsidR="00DD2078" w:rsidRPr="00DD2078">
              <w:rPr>
                <w:sz w:val="18"/>
                <w:szCs w:val="18"/>
                <w:vertAlign w:val="superscript"/>
              </w:rPr>
              <w:t xml:space="preserve"> </w:t>
            </w:r>
            <w:r w:rsidR="00DD2078">
              <w:rPr>
                <w:sz w:val="18"/>
                <w:szCs w:val="18"/>
                <w:vertAlign w:val="superscript"/>
              </w:rPr>
              <w:t>10</w:t>
            </w:r>
          </w:p>
        </w:tc>
        <w:tc>
          <w:tcPr>
            <w:tcW w:w="1733" w:type="dxa"/>
            <w:tcBorders>
              <w:left w:val="single" w:sz="8" w:space="0" w:color="auto"/>
            </w:tcBorders>
            <w:shd w:val="clear" w:color="auto" w:fill="auto"/>
          </w:tcPr>
          <w:p w14:paraId="243E67C2" w14:textId="77777777" w:rsidR="003C0CC1" w:rsidRPr="002F16E1" w:rsidRDefault="003C0CC1" w:rsidP="003C0CC1">
            <w:pPr>
              <w:spacing w:before="120" w:after="120"/>
              <w:rPr>
                <w:b/>
                <w:sz w:val="18"/>
                <w:szCs w:val="18"/>
              </w:rPr>
            </w:pPr>
            <w:r>
              <w:rPr>
                <w:b/>
                <w:sz w:val="18"/>
                <w:szCs w:val="18"/>
              </w:rPr>
              <w:t>AMSTAR=7/11</w:t>
            </w:r>
          </w:p>
        </w:tc>
        <w:tc>
          <w:tcPr>
            <w:tcW w:w="2042" w:type="dxa"/>
            <w:shd w:val="clear" w:color="auto" w:fill="auto"/>
          </w:tcPr>
          <w:p w14:paraId="091F549F" w14:textId="77777777" w:rsidR="003C0CC1" w:rsidRPr="002F16E1" w:rsidRDefault="003C0CC1" w:rsidP="003C0CC1">
            <w:pPr>
              <w:spacing w:before="120" w:after="120"/>
              <w:rPr>
                <w:b/>
                <w:sz w:val="18"/>
                <w:szCs w:val="18"/>
              </w:rPr>
            </w:pPr>
            <w:r>
              <w:rPr>
                <w:b/>
                <w:sz w:val="18"/>
                <w:szCs w:val="18"/>
              </w:rPr>
              <w:t>Level 1a</w:t>
            </w:r>
          </w:p>
        </w:tc>
        <w:tc>
          <w:tcPr>
            <w:tcW w:w="2659" w:type="dxa"/>
            <w:shd w:val="clear" w:color="auto" w:fill="auto"/>
          </w:tcPr>
          <w:p w14:paraId="11FE14C2" w14:textId="77777777" w:rsidR="003C0CC1" w:rsidRPr="002F16E1" w:rsidRDefault="003C0CC1" w:rsidP="003C0CC1">
            <w:pPr>
              <w:spacing w:before="120" w:after="120"/>
              <w:rPr>
                <w:b/>
                <w:sz w:val="18"/>
                <w:szCs w:val="18"/>
              </w:rPr>
            </w:pPr>
            <w:r>
              <w:rPr>
                <w:b/>
                <w:sz w:val="18"/>
                <w:szCs w:val="18"/>
              </w:rPr>
              <w:t>Systematic Review</w:t>
            </w:r>
          </w:p>
        </w:tc>
      </w:tr>
    </w:tbl>
    <w:p w14:paraId="4D08F0E2" w14:textId="77777777" w:rsidR="00554FFC" w:rsidRPr="00F81BE7" w:rsidRDefault="00F81BE7" w:rsidP="002975D0">
      <w:pPr>
        <w:spacing w:before="120" w:after="120"/>
        <w:rPr>
          <w:i/>
          <w:sz w:val="18"/>
          <w:szCs w:val="18"/>
        </w:rPr>
      </w:pPr>
      <w:r w:rsidRPr="00F81BE7">
        <w:rPr>
          <w:i/>
          <w:color w:val="365F91" w:themeColor="accent1" w:themeShade="BF"/>
          <w:sz w:val="18"/>
          <w:szCs w:val="18"/>
        </w:rPr>
        <w:t>(All</w:t>
      </w:r>
      <w:r>
        <w:rPr>
          <w:i/>
          <w:color w:val="365F91" w:themeColor="accent1" w:themeShade="BF"/>
          <w:sz w:val="18"/>
          <w:szCs w:val="18"/>
        </w:rPr>
        <w:t xml:space="preserve"> 10</w:t>
      </w:r>
      <w:r w:rsidRPr="00F81BE7">
        <w:rPr>
          <w:i/>
          <w:color w:val="365F91" w:themeColor="accent1" w:themeShade="BF"/>
          <w:sz w:val="18"/>
          <w:szCs w:val="18"/>
        </w:rPr>
        <w:t xml:space="preserve"> articles should appear in the reference list at the end)</w:t>
      </w:r>
    </w:p>
    <w:p w14:paraId="6B0DE58A" w14:textId="77777777" w:rsidR="003C0CC1" w:rsidRDefault="003C0CC1" w:rsidP="001C5A94">
      <w:pPr>
        <w:spacing w:before="120" w:after="120"/>
        <w:rPr>
          <w:b/>
          <w:sz w:val="18"/>
          <w:szCs w:val="18"/>
        </w:rPr>
      </w:pPr>
    </w:p>
    <w:p w14:paraId="6CD212BE" w14:textId="77777777" w:rsidR="00DD2078" w:rsidRDefault="00DD2078" w:rsidP="001C5A94">
      <w:pPr>
        <w:spacing w:before="120" w:after="120"/>
        <w:rPr>
          <w:b/>
          <w:sz w:val="18"/>
          <w:szCs w:val="18"/>
        </w:rPr>
      </w:pPr>
    </w:p>
    <w:p w14:paraId="0F2BDE5D" w14:textId="77777777" w:rsidR="003C0CC1" w:rsidRDefault="003C0CC1" w:rsidP="001C5A94">
      <w:pPr>
        <w:spacing w:before="120" w:after="120"/>
        <w:rPr>
          <w:b/>
          <w:sz w:val="18"/>
          <w:szCs w:val="18"/>
        </w:rPr>
      </w:pPr>
    </w:p>
    <w:p w14:paraId="20FE59BF" w14:textId="77777777" w:rsidR="001C5A94" w:rsidRDefault="001403EC" w:rsidP="001C5A94">
      <w:pPr>
        <w:spacing w:before="120" w:after="120"/>
        <w:rPr>
          <w:b/>
          <w:sz w:val="18"/>
          <w:szCs w:val="18"/>
        </w:rPr>
      </w:pPr>
      <w:r w:rsidRPr="00B75AAB">
        <w:rPr>
          <w:b/>
          <w:sz w:val="18"/>
          <w:szCs w:val="18"/>
        </w:rPr>
        <w:lastRenderedPageBreak/>
        <w:t>BEST EVIDENCE</w:t>
      </w:r>
    </w:p>
    <w:p w14:paraId="58C5C48F" w14:textId="77777777" w:rsidR="001D4F60" w:rsidRDefault="001D4F60" w:rsidP="001D4F60">
      <w:pPr>
        <w:spacing w:before="120" w:after="120"/>
        <w:rPr>
          <w:sz w:val="18"/>
          <w:szCs w:val="18"/>
        </w:rPr>
      </w:pPr>
      <w:r w:rsidRPr="00B75AAB">
        <w:rPr>
          <w:sz w:val="18"/>
          <w:szCs w:val="18"/>
        </w:rPr>
        <w:t xml:space="preserve">The following </w:t>
      </w:r>
      <w:r>
        <w:rPr>
          <w:sz w:val="18"/>
          <w:szCs w:val="18"/>
        </w:rPr>
        <w:t>3 studies</w:t>
      </w:r>
      <w:r w:rsidRPr="00B75AAB">
        <w:rPr>
          <w:sz w:val="18"/>
          <w:szCs w:val="18"/>
        </w:rPr>
        <w:t xml:space="preserve"> w</w:t>
      </w:r>
      <w:r>
        <w:rPr>
          <w:sz w:val="18"/>
          <w:szCs w:val="18"/>
        </w:rPr>
        <w:t>ere</w:t>
      </w:r>
      <w:r w:rsidRPr="00B75AAB">
        <w:rPr>
          <w:sz w:val="18"/>
          <w:szCs w:val="18"/>
        </w:rPr>
        <w:t xml:space="preserve"> identified as the ‘best’ evidence and selected for critical appraisal.  Reasons for selecting </w:t>
      </w:r>
      <w:r>
        <w:rPr>
          <w:sz w:val="18"/>
          <w:szCs w:val="18"/>
        </w:rPr>
        <w:t>these studies</w:t>
      </w:r>
      <w:r w:rsidRPr="00B75AAB">
        <w:rPr>
          <w:sz w:val="18"/>
          <w:szCs w:val="18"/>
        </w:rPr>
        <w:t xml:space="preserve"> were: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5458B8" w:rsidRPr="002F16E1" w14:paraId="2CFE7B74" w14:textId="77777777" w:rsidTr="002F16E1">
        <w:tc>
          <w:tcPr>
            <w:tcW w:w="10421" w:type="dxa"/>
            <w:shd w:val="clear" w:color="auto" w:fill="auto"/>
          </w:tcPr>
          <w:p w14:paraId="3612896D" w14:textId="3E21C970" w:rsidR="003C0CC1" w:rsidRDefault="003C0CC1" w:rsidP="003C0CC1">
            <w:pPr>
              <w:numPr>
                <w:ilvl w:val="0"/>
                <w:numId w:val="12"/>
              </w:numPr>
              <w:spacing w:before="120" w:after="120"/>
              <w:rPr>
                <w:b/>
                <w:sz w:val="18"/>
                <w:szCs w:val="18"/>
              </w:rPr>
            </w:pPr>
            <w:proofErr w:type="spellStart"/>
            <w:r>
              <w:rPr>
                <w:b/>
                <w:sz w:val="18"/>
                <w:szCs w:val="18"/>
              </w:rPr>
              <w:t>Swinnen</w:t>
            </w:r>
            <w:proofErr w:type="spellEnd"/>
            <w:r>
              <w:rPr>
                <w:b/>
                <w:sz w:val="18"/>
                <w:szCs w:val="18"/>
              </w:rPr>
              <w:t xml:space="preserve"> (2012)</w:t>
            </w:r>
            <w:r w:rsidR="00CA14DB" w:rsidRPr="00CA14DB">
              <w:rPr>
                <w:b/>
                <w:sz w:val="18"/>
                <w:szCs w:val="18"/>
                <w:vertAlign w:val="superscript"/>
              </w:rPr>
              <w:t>7</w:t>
            </w:r>
            <w:r>
              <w:rPr>
                <w:b/>
                <w:sz w:val="18"/>
                <w:szCs w:val="18"/>
              </w:rPr>
              <w:t>-</w:t>
            </w:r>
            <w:r>
              <w:rPr>
                <w:sz w:val="18"/>
                <w:szCs w:val="18"/>
              </w:rPr>
              <w:t>This study is a systematic review the reviewed various typ</w:t>
            </w:r>
            <w:r w:rsidR="000228DD">
              <w:rPr>
                <w:sz w:val="18"/>
                <w:szCs w:val="18"/>
              </w:rPr>
              <w:t>es of treadmill training and it</w:t>
            </w:r>
            <w:bookmarkStart w:id="0" w:name="_GoBack"/>
            <w:bookmarkEnd w:id="0"/>
            <w:r>
              <w:rPr>
                <w:sz w:val="18"/>
                <w:szCs w:val="18"/>
              </w:rPr>
              <w:t xml:space="preserve">s effect on gait speed. This study included a synthesis of a number of other studies included in the list of articles that matched my inclusion criteria. Though this study was not able to determine which form of treadmill training has the most significant impact on gait speed, it did identify that all methods of gait training included can improve gait speed short-term. It included eight studies with a total of 161 participants improving the overall effect size of the outcomes. This study provides information on parameters of each protocol to allow therapist to reproduce training methods. </w:t>
            </w:r>
          </w:p>
          <w:p w14:paraId="002EEE86" w14:textId="545A9D4C" w:rsidR="003C0CC1" w:rsidRDefault="003C0CC1" w:rsidP="003C0CC1">
            <w:pPr>
              <w:numPr>
                <w:ilvl w:val="0"/>
                <w:numId w:val="12"/>
              </w:numPr>
              <w:spacing w:before="120" w:after="120"/>
              <w:rPr>
                <w:b/>
                <w:sz w:val="18"/>
                <w:szCs w:val="18"/>
              </w:rPr>
            </w:pPr>
            <w:r>
              <w:rPr>
                <w:b/>
                <w:sz w:val="18"/>
                <w:szCs w:val="18"/>
              </w:rPr>
              <w:t>Schwartz (2012)</w:t>
            </w:r>
            <w:r w:rsidR="00CA14DB" w:rsidRPr="00CA14DB">
              <w:rPr>
                <w:b/>
                <w:sz w:val="18"/>
                <w:szCs w:val="18"/>
                <w:vertAlign w:val="superscript"/>
              </w:rPr>
              <w:t>5</w:t>
            </w:r>
            <w:r>
              <w:rPr>
                <w:b/>
                <w:sz w:val="18"/>
                <w:szCs w:val="18"/>
              </w:rPr>
              <w:t>-</w:t>
            </w:r>
            <w:r>
              <w:rPr>
                <w:sz w:val="18"/>
                <w:szCs w:val="18"/>
              </w:rPr>
              <w:t xml:space="preserve">This study is a randomized control trial that analysis the effects of robot-assisted gait training in patients with multiple sclerosis compared to those who received conventional walking training. This study received a score of 7/11 for methodological quality on the </w:t>
            </w:r>
            <w:proofErr w:type="spellStart"/>
            <w:r>
              <w:rPr>
                <w:sz w:val="18"/>
                <w:szCs w:val="18"/>
              </w:rPr>
              <w:t>PEDro</w:t>
            </w:r>
            <w:proofErr w:type="spellEnd"/>
            <w:r>
              <w:rPr>
                <w:sz w:val="18"/>
                <w:szCs w:val="18"/>
              </w:rPr>
              <w:t xml:space="preserve"> scale. Though the outcome of this study was promoting use of robot-assisted gait training, it was determined that conventional gait training control group improved significantly in the 6MWT and 10MWT which measured gait velocity.</w:t>
            </w:r>
          </w:p>
          <w:p w14:paraId="23812894" w14:textId="33513F7B" w:rsidR="005458B8" w:rsidRPr="002F16E1" w:rsidRDefault="003C0CC1" w:rsidP="002F16E1">
            <w:pPr>
              <w:numPr>
                <w:ilvl w:val="0"/>
                <w:numId w:val="12"/>
              </w:numPr>
              <w:spacing w:before="120" w:after="120"/>
              <w:rPr>
                <w:b/>
                <w:sz w:val="18"/>
                <w:szCs w:val="18"/>
              </w:rPr>
            </w:pPr>
            <w:r>
              <w:rPr>
                <w:b/>
                <w:sz w:val="18"/>
                <w:szCs w:val="18"/>
              </w:rPr>
              <w:t>Goodman (2009)</w:t>
            </w:r>
            <w:r w:rsidR="00CA14DB" w:rsidRPr="00CA14DB">
              <w:rPr>
                <w:b/>
                <w:sz w:val="18"/>
                <w:szCs w:val="18"/>
                <w:vertAlign w:val="superscript"/>
              </w:rPr>
              <w:t>4</w:t>
            </w:r>
            <w:r>
              <w:rPr>
                <w:b/>
                <w:sz w:val="18"/>
                <w:szCs w:val="18"/>
              </w:rPr>
              <w:t xml:space="preserve">- </w:t>
            </w:r>
            <w:r>
              <w:rPr>
                <w:sz w:val="18"/>
                <w:szCs w:val="18"/>
              </w:rPr>
              <w:t xml:space="preserve">This study is a randomized control trial that analysed the effects of sustained-release </w:t>
            </w:r>
            <w:proofErr w:type="spellStart"/>
            <w:r>
              <w:rPr>
                <w:sz w:val="18"/>
                <w:szCs w:val="18"/>
              </w:rPr>
              <w:t>frampridine</w:t>
            </w:r>
            <w:proofErr w:type="spellEnd"/>
            <w:r>
              <w:rPr>
                <w:sz w:val="18"/>
                <w:szCs w:val="18"/>
              </w:rPr>
              <w:t xml:space="preserve"> with a placebo. It was one of my higher rated RCT receiving a score of 9/11 on the </w:t>
            </w:r>
            <w:proofErr w:type="spellStart"/>
            <w:r>
              <w:rPr>
                <w:sz w:val="18"/>
                <w:szCs w:val="18"/>
              </w:rPr>
              <w:t>PEDro</w:t>
            </w:r>
            <w:proofErr w:type="spellEnd"/>
            <w:r>
              <w:rPr>
                <w:sz w:val="18"/>
                <w:szCs w:val="18"/>
              </w:rPr>
              <w:t xml:space="preserve"> scale. I chose this article because it looked at the effect of the drug compared to a control group that did not receive other treatment. In the experimental group who were responders to the drug, walking speed was greater at every visit compared to the placebo group.</w:t>
            </w:r>
          </w:p>
        </w:tc>
      </w:tr>
    </w:tbl>
    <w:p w14:paraId="39D2D028" w14:textId="77777777" w:rsidR="0011199B" w:rsidRDefault="001403EC" w:rsidP="0011199B">
      <w:pPr>
        <w:spacing w:before="120" w:after="120"/>
        <w:rPr>
          <w:b/>
          <w:sz w:val="18"/>
          <w:szCs w:val="18"/>
        </w:rPr>
      </w:pPr>
      <w:r w:rsidRPr="00B75AAB">
        <w:rPr>
          <w:b/>
          <w:sz w:val="18"/>
          <w:szCs w:val="18"/>
        </w:rPr>
        <w:t>SUMMARY OF BEST EVIDENCE</w:t>
      </w:r>
    </w:p>
    <w:p w14:paraId="67885F27" w14:textId="6B9595AE" w:rsidR="001403EC" w:rsidRDefault="001D4F60" w:rsidP="001D4F60">
      <w:pPr>
        <w:spacing w:before="240" w:after="240"/>
        <w:rPr>
          <w:b/>
          <w:sz w:val="18"/>
          <w:szCs w:val="18"/>
        </w:rPr>
      </w:pPr>
      <w:r>
        <w:rPr>
          <w:b/>
          <w:sz w:val="18"/>
          <w:szCs w:val="18"/>
        </w:rPr>
        <w:t xml:space="preserve">(1) </w:t>
      </w:r>
      <w:r w:rsidR="00B31F2A">
        <w:rPr>
          <w:b/>
          <w:sz w:val="18"/>
          <w:szCs w:val="18"/>
        </w:rPr>
        <w:t xml:space="preserve">Description and appraisal of Sustained-release oral </w:t>
      </w:r>
      <w:proofErr w:type="spellStart"/>
      <w:r w:rsidR="00B31F2A">
        <w:rPr>
          <w:b/>
          <w:sz w:val="18"/>
          <w:szCs w:val="18"/>
        </w:rPr>
        <w:t>fampridine</w:t>
      </w:r>
      <w:proofErr w:type="spellEnd"/>
      <w:r w:rsidR="00B31F2A">
        <w:rPr>
          <w:b/>
          <w:sz w:val="18"/>
          <w:szCs w:val="18"/>
        </w:rPr>
        <w:t xml:space="preserve"> in multiple sclerosis: a randomised, double-blind, controlled trial</w:t>
      </w:r>
      <w:r w:rsidR="001E5719" w:rsidRPr="001D4F60">
        <w:rPr>
          <w:b/>
          <w:sz w:val="18"/>
          <w:szCs w:val="18"/>
        </w:rPr>
        <w:t xml:space="preserve"> by </w:t>
      </w:r>
      <w:r w:rsidR="00B31F2A" w:rsidRPr="00B31F2A">
        <w:rPr>
          <w:b/>
          <w:sz w:val="18"/>
          <w:szCs w:val="18"/>
        </w:rPr>
        <w:t>Goodman AD, Brown TR, Krupp LB, et al (2009)</w:t>
      </w:r>
      <w:r w:rsidR="00CA14DB" w:rsidRPr="00CA14DB">
        <w:rPr>
          <w:b/>
          <w:sz w:val="18"/>
          <w:szCs w:val="18"/>
          <w:vertAlign w:val="superscript"/>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1D4F60" w:rsidRPr="002F16E1" w14:paraId="1308C1EA" w14:textId="77777777" w:rsidTr="00B31F2A">
        <w:tc>
          <w:tcPr>
            <w:tcW w:w="10195" w:type="dxa"/>
            <w:shd w:val="clear" w:color="auto" w:fill="E6E6E6"/>
          </w:tcPr>
          <w:p w14:paraId="75B74616" w14:textId="77777777" w:rsidR="001D4F60" w:rsidRPr="002F16E1" w:rsidRDefault="001D4F60" w:rsidP="009E380F">
            <w:pPr>
              <w:spacing w:before="120" w:after="120"/>
              <w:rPr>
                <w:b/>
                <w:sz w:val="18"/>
                <w:szCs w:val="18"/>
              </w:rPr>
            </w:pPr>
            <w:r w:rsidRPr="002F16E1">
              <w:rPr>
                <w:b/>
                <w:sz w:val="18"/>
                <w:szCs w:val="18"/>
              </w:rPr>
              <w:t>Aim/Objective of the Study/Systematic Review:</w:t>
            </w:r>
          </w:p>
        </w:tc>
      </w:tr>
      <w:tr w:rsidR="00B31F2A" w:rsidRPr="002F16E1" w14:paraId="53928744" w14:textId="77777777" w:rsidTr="001D4F60">
        <w:tc>
          <w:tcPr>
            <w:tcW w:w="10421" w:type="dxa"/>
            <w:tcBorders>
              <w:bottom w:val="single" w:sz="4" w:space="0" w:color="auto"/>
            </w:tcBorders>
            <w:shd w:val="clear" w:color="auto" w:fill="auto"/>
          </w:tcPr>
          <w:p w14:paraId="6DEDB701" w14:textId="1044EE4A" w:rsidR="00B31F2A" w:rsidRPr="002F16E1" w:rsidRDefault="00B31F2A" w:rsidP="00B31F2A">
            <w:pPr>
              <w:spacing w:before="120" w:after="120"/>
              <w:rPr>
                <w:sz w:val="18"/>
                <w:szCs w:val="18"/>
              </w:rPr>
            </w:pPr>
            <w:r>
              <w:rPr>
                <w:sz w:val="18"/>
                <w:szCs w:val="18"/>
              </w:rPr>
              <w:t xml:space="preserve">The aim of this study was to provide detailed evidence on the safety and efficacy of sustained-released </w:t>
            </w:r>
            <w:proofErr w:type="spellStart"/>
            <w:r>
              <w:rPr>
                <w:sz w:val="18"/>
                <w:szCs w:val="18"/>
              </w:rPr>
              <w:t>fampridine</w:t>
            </w:r>
            <w:proofErr w:type="spellEnd"/>
            <w:r>
              <w:rPr>
                <w:sz w:val="18"/>
                <w:szCs w:val="18"/>
              </w:rPr>
              <w:t xml:space="preserve"> in people with multiple sclerosis for ambulation and leg strength. This study was a randomised, double blind, placebo controlled trial. </w:t>
            </w:r>
          </w:p>
        </w:tc>
      </w:tr>
      <w:tr w:rsidR="00B31F2A" w:rsidRPr="002F16E1" w14:paraId="5624428F" w14:textId="77777777" w:rsidTr="00B31F2A">
        <w:tc>
          <w:tcPr>
            <w:tcW w:w="10195" w:type="dxa"/>
            <w:shd w:val="clear" w:color="auto" w:fill="E6E6E6"/>
          </w:tcPr>
          <w:p w14:paraId="375C16BE" w14:textId="77777777" w:rsidR="00B31F2A" w:rsidRPr="002F16E1" w:rsidRDefault="00B31F2A" w:rsidP="00B31F2A">
            <w:pPr>
              <w:spacing w:before="120" w:after="120"/>
              <w:jc w:val="both"/>
              <w:rPr>
                <w:b/>
                <w:sz w:val="18"/>
                <w:szCs w:val="18"/>
              </w:rPr>
            </w:pPr>
            <w:r w:rsidRPr="002F16E1">
              <w:rPr>
                <w:b/>
                <w:sz w:val="18"/>
                <w:szCs w:val="18"/>
              </w:rPr>
              <w:t>Study Design</w:t>
            </w:r>
          </w:p>
          <w:p w14:paraId="62E14519" w14:textId="77777777" w:rsidR="00B31F2A" w:rsidRPr="002F16E1" w:rsidRDefault="00B31F2A" w:rsidP="00B31F2A">
            <w:pPr>
              <w:spacing w:before="120" w:after="120"/>
              <w:jc w:val="both"/>
              <w:rPr>
                <w:sz w:val="18"/>
                <w:szCs w:val="18"/>
              </w:rPr>
            </w:pPr>
            <w:r w:rsidRPr="002F16E1">
              <w:rPr>
                <w:sz w:val="18"/>
                <w:szCs w:val="18"/>
              </w:rPr>
              <w:t>[e</w:t>
            </w:r>
            <w:r>
              <w:rPr>
                <w:sz w:val="18"/>
                <w:szCs w:val="18"/>
              </w:rPr>
              <w:t>.</w:t>
            </w:r>
            <w:r w:rsidRPr="002F16E1">
              <w:rPr>
                <w:sz w:val="18"/>
                <w:szCs w:val="18"/>
              </w:rPr>
              <w:t>g</w:t>
            </w:r>
            <w:r>
              <w:rPr>
                <w:sz w:val="18"/>
                <w:szCs w:val="18"/>
              </w:rPr>
              <w:t>.,</w:t>
            </w:r>
            <w:r w:rsidRPr="002F16E1">
              <w:rPr>
                <w:sz w:val="18"/>
                <w:szCs w:val="18"/>
              </w:rPr>
              <w:t xml:space="preserve"> systematic review, cohort, randomised controlled trial, qualitative study, grounded theory.  Includes information about study characteristics such as blinding and allocation concealment.  When were outcomes measured, if relevant]</w:t>
            </w:r>
          </w:p>
          <w:p w14:paraId="7724B442" w14:textId="77777777" w:rsidR="00B31F2A" w:rsidRPr="002F16E1" w:rsidRDefault="00B31F2A" w:rsidP="00B31F2A">
            <w:pPr>
              <w:spacing w:before="120" w:after="120"/>
              <w:jc w:val="both"/>
              <w:rPr>
                <w:sz w:val="18"/>
                <w:szCs w:val="18"/>
              </w:rPr>
            </w:pPr>
            <w:r w:rsidRPr="002F16E1">
              <w:rPr>
                <w:sz w:val="16"/>
                <w:szCs w:val="16"/>
              </w:rPr>
              <w:t>Note:</w:t>
            </w:r>
            <w:r>
              <w:rPr>
                <w:sz w:val="16"/>
                <w:szCs w:val="16"/>
              </w:rPr>
              <w:t xml:space="preserve"> </w:t>
            </w:r>
            <w:r w:rsidRPr="002F16E1">
              <w:rPr>
                <w:sz w:val="16"/>
                <w:szCs w:val="16"/>
              </w:rPr>
              <w:t>For systematic review, use headings ‘search strategy’, ‘selection criteria’, ‘methods’ etc.</w:t>
            </w:r>
            <w:r>
              <w:rPr>
                <w:sz w:val="16"/>
                <w:szCs w:val="16"/>
              </w:rPr>
              <w:t xml:space="preserve">  </w:t>
            </w:r>
            <w:r w:rsidRPr="002F16E1">
              <w:rPr>
                <w:sz w:val="16"/>
                <w:szCs w:val="16"/>
              </w:rPr>
              <w:t>For qualitative studies, identify data collection/analyses methods</w:t>
            </w:r>
            <w:r>
              <w:rPr>
                <w:sz w:val="16"/>
                <w:szCs w:val="16"/>
              </w:rPr>
              <w:t>.</w:t>
            </w:r>
          </w:p>
        </w:tc>
      </w:tr>
      <w:tr w:rsidR="00B31F2A" w:rsidRPr="002F16E1" w14:paraId="1498A1F3" w14:textId="77777777" w:rsidTr="00B31F2A">
        <w:tc>
          <w:tcPr>
            <w:tcW w:w="10195" w:type="dxa"/>
            <w:tcBorders>
              <w:bottom w:val="single" w:sz="4" w:space="0" w:color="auto"/>
            </w:tcBorders>
            <w:shd w:val="clear" w:color="auto" w:fill="auto"/>
          </w:tcPr>
          <w:p w14:paraId="28D52928" w14:textId="4E2A4DD2" w:rsidR="00B31F2A" w:rsidRPr="002F16E1" w:rsidRDefault="00B31F2A" w:rsidP="00784416">
            <w:pPr>
              <w:spacing w:before="120" w:after="120"/>
              <w:rPr>
                <w:sz w:val="18"/>
                <w:szCs w:val="18"/>
              </w:rPr>
            </w:pPr>
            <w:r w:rsidRPr="00784416">
              <w:rPr>
                <w:color w:val="000000" w:themeColor="text1"/>
                <w:sz w:val="18"/>
                <w:szCs w:val="18"/>
              </w:rPr>
              <w:t xml:space="preserve">This study was a 20 week trial that included a total of 8 visits. </w:t>
            </w:r>
            <w:r w:rsidR="00DD4737" w:rsidRPr="00784416">
              <w:rPr>
                <w:color w:val="000000" w:themeColor="text1"/>
                <w:sz w:val="18"/>
                <w:szCs w:val="18"/>
              </w:rPr>
              <w:t>In the first two weeks of the study</w:t>
            </w:r>
            <w:r w:rsidRPr="00784416">
              <w:rPr>
                <w:color w:val="000000" w:themeColor="text1"/>
                <w:sz w:val="18"/>
                <w:szCs w:val="18"/>
              </w:rPr>
              <w:t xml:space="preserve">, all participants underwent a single-blind placebo period </w:t>
            </w:r>
            <w:r w:rsidR="00DD4737" w:rsidRPr="00784416">
              <w:rPr>
                <w:color w:val="000000" w:themeColor="text1"/>
                <w:sz w:val="18"/>
                <w:szCs w:val="18"/>
              </w:rPr>
              <w:t>prior to randomization</w:t>
            </w:r>
            <w:r w:rsidRPr="00784416">
              <w:rPr>
                <w:color w:val="000000" w:themeColor="text1"/>
                <w:sz w:val="18"/>
                <w:szCs w:val="18"/>
              </w:rPr>
              <w:t>.</w:t>
            </w:r>
            <w:r w:rsidR="00DD4737" w:rsidRPr="00784416">
              <w:rPr>
                <w:color w:val="000000" w:themeColor="text1"/>
                <w:sz w:val="18"/>
                <w:szCs w:val="18"/>
              </w:rPr>
              <w:t xml:space="preserve"> During this time period all participants were instructed to take one pill every two hours. </w:t>
            </w:r>
            <w:r w:rsidRPr="00784416">
              <w:rPr>
                <w:color w:val="000000" w:themeColor="text1"/>
                <w:sz w:val="18"/>
                <w:szCs w:val="18"/>
              </w:rPr>
              <w:t xml:space="preserve"> </w:t>
            </w:r>
            <w:r w:rsidR="00DD4737" w:rsidRPr="00784416">
              <w:rPr>
                <w:color w:val="000000" w:themeColor="text1"/>
                <w:sz w:val="18"/>
                <w:szCs w:val="18"/>
              </w:rPr>
              <w:t>In the third week of the study (</w:t>
            </w:r>
            <w:r w:rsidRPr="00784416">
              <w:rPr>
                <w:color w:val="000000" w:themeColor="text1"/>
                <w:sz w:val="18"/>
                <w:szCs w:val="18"/>
              </w:rPr>
              <w:t>2</w:t>
            </w:r>
            <w:r w:rsidRPr="00784416">
              <w:rPr>
                <w:color w:val="000000" w:themeColor="text1"/>
                <w:sz w:val="18"/>
                <w:szCs w:val="18"/>
                <w:vertAlign w:val="superscript"/>
              </w:rPr>
              <w:t>nd</w:t>
            </w:r>
            <w:r w:rsidRPr="00784416">
              <w:rPr>
                <w:color w:val="000000" w:themeColor="text1"/>
                <w:sz w:val="18"/>
                <w:szCs w:val="18"/>
              </w:rPr>
              <w:t xml:space="preserve"> visit</w:t>
            </w:r>
            <w:r w:rsidR="00DD4737" w:rsidRPr="00784416">
              <w:rPr>
                <w:color w:val="000000" w:themeColor="text1"/>
                <w:sz w:val="18"/>
                <w:szCs w:val="18"/>
              </w:rPr>
              <w:t>)</w:t>
            </w:r>
            <w:r w:rsidRPr="00784416">
              <w:rPr>
                <w:color w:val="000000" w:themeColor="text1"/>
                <w:sz w:val="18"/>
                <w:szCs w:val="18"/>
              </w:rPr>
              <w:t>, patients were then randomly assigned by a computer generated schedule into two groups</w:t>
            </w:r>
            <w:r w:rsidR="00DD4737" w:rsidRPr="00784416">
              <w:rPr>
                <w:color w:val="000000" w:themeColor="text1"/>
                <w:sz w:val="18"/>
                <w:szCs w:val="18"/>
              </w:rPr>
              <w:t xml:space="preserve"> (fampridine-10mg twice daily or placebo-tablets twice daily)</w:t>
            </w:r>
            <w:r w:rsidRPr="00784416">
              <w:rPr>
                <w:color w:val="000000" w:themeColor="text1"/>
                <w:sz w:val="18"/>
                <w:szCs w:val="18"/>
              </w:rPr>
              <w:t xml:space="preserve"> at a ratio of 3:1</w:t>
            </w:r>
            <w:r w:rsidR="00DD4737" w:rsidRPr="00784416">
              <w:rPr>
                <w:color w:val="000000" w:themeColor="text1"/>
                <w:sz w:val="18"/>
                <w:szCs w:val="18"/>
              </w:rPr>
              <w:t>. Both groups were instructed to take their pills</w:t>
            </w:r>
            <w:r w:rsidR="00442222" w:rsidRPr="00784416">
              <w:rPr>
                <w:color w:val="000000" w:themeColor="text1"/>
                <w:sz w:val="18"/>
                <w:szCs w:val="18"/>
              </w:rPr>
              <w:t xml:space="preserve"> every 12 hours during the treatment phase which was 14 weeks long</w:t>
            </w:r>
            <w:r w:rsidRPr="00784416">
              <w:rPr>
                <w:color w:val="000000" w:themeColor="text1"/>
                <w:sz w:val="18"/>
                <w:szCs w:val="18"/>
              </w:rPr>
              <w:t xml:space="preserve">. </w:t>
            </w:r>
            <w:r w:rsidR="00DD4737" w:rsidRPr="00784416">
              <w:rPr>
                <w:color w:val="000000" w:themeColor="text1"/>
                <w:sz w:val="18"/>
                <w:szCs w:val="18"/>
              </w:rPr>
              <w:t>At the end of the treatment phase</w:t>
            </w:r>
            <w:r w:rsidR="00784416" w:rsidRPr="00784416">
              <w:rPr>
                <w:color w:val="000000" w:themeColor="text1"/>
                <w:sz w:val="18"/>
                <w:szCs w:val="18"/>
              </w:rPr>
              <w:t>, participants began a 4-week period of no treatment and returned every 2 weeks for follow up assessments (visits 7 and 8).</w:t>
            </w:r>
            <w:r w:rsidRPr="00784416">
              <w:rPr>
                <w:color w:val="000000" w:themeColor="text1"/>
                <w:sz w:val="18"/>
                <w:szCs w:val="18"/>
              </w:rPr>
              <w:t xml:space="preserve"> All participants and personnel were blinded throughout</w:t>
            </w:r>
            <w:r w:rsidR="00784416" w:rsidRPr="00784416">
              <w:rPr>
                <w:color w:val="000000" w:themeColor="text1"/>
                <w:sz w:val="18"/>
                <w:szCs w:val="18"/>
              </w:rPr>
              <w:t xml:space="preserve"> treatment and follow up phase of</w:t>
            </w:r>
            <w:r w:rsidRPr="00784416">
              <w:rPr>
                <w:color w:val="000000" w:themeColor="text1"/>
                <w:sz w:val="18"/>
                <w:szCs w:val="18"/>
              </w:rPr>
              <w:t xml:space="preserve"> the study.</w:t>
            </w:r>
          </w:p>
        </w:tc>
      </w:tr>
      <w:tr w:rsidR="00B31F2A" w:rsidRPr="002F16E1" w14:paraId="634D7C3E" w14:textId="77777777" w:rsidTr="00B31F2A">
        <w:tc>
          <w:tcPr>
            <w:tcW w:w="10195" w:type="dxa"/>
            <w:shd w:val="clear" w:color="auto" w:fill="E6E6E6"/>
          </w:tcPr>
          <w:p w14:paraId="3E89A684" w14:textId="77777777" w:rsidR="00B31F2A" w:rsidRPr="002F16E1" w:rsidRDefault="00B31F2A" w:rsidP="00B31F2A">
            <w:pPr>
              <w:spacing w:before="120" w:after="120"/>
              <w:rPr>
                <w:b/>
                <w:sz w:val="18"/>
                <w:szCs w:val="18"/>
              </w:rPr>
            </w:pPr>
            <w:r w:rsidRPr="002F16E1">
              <w:rPr>
                <w:b/>
                <w:sz w:val="18"/>
                <w:szCs w:val="18"/>
              </w:rPr>
              <w:t>Setting</w:t>
            </w:r>
          </w:p>
          <w:p w14:paraId="41C5FB7B" w14:textId="77777777" w:rsidR="00B31F2A" w:rsidRPr="002F16E1" w:rsidRDefault="00B31F2A" w:rsidP="00B31F2A">
            <w:pPr>
              <w:spacing w:after="120"/>
              <w:rPr>
                <w:sz w:val="18"/>
                <w:szCs w:val="18"/>
              </w:rPr>
            </w:pPr>
            <w:r w:rsidRPr="002F16E1">
              <w:rPr>
                <w:sz w:val="18"/>
                <w:szCs w:val="18"/>
              </w:rPr>
              <w:t>[e</w:t>
            </w:r>
            <w:r>
              <w:rPr>
                <w:sz w:val="18"/>
                <w:szCs w:val="18"/>
              </w:rPr>
              <w:t>.</w:t>
            </w:r>
            <w:r w:rsidRPr="002F16E1">
              <w:rPr>
                <w:sz w:val="18"/>
                <w:szCs w:val="18"/>
              </w:rPr>
              <w:t>g</w:t>
            </w:r>
            <w:r>
              <w:rPr>
                <w:sz w:val="18"/>
                <w:szCs w:val="18"/>
              </w:rPr>
              <w:t>.,</w:t>
            </w:r>
            <w:r w:rsidRPr="002F16E1">
              <w:rPr>
                <w:sz w:val="18"/>
                <w:szCs w:val="18"/>
              </w:rPr>
              <w:t xml:space="preserve"> locations such as hospital, community; rural; metropolitan; country]</w:t>
            </w:r>
          </w:p>
        </w:tc>
      </w:tr>
      <w:tr w:rsidR="00B31F2A" w:rsidRPr="002F16E1" w14:paraId="441B5B09" w14:textId="77777777" w:rsidTr="00B31F2A">
        <w:tc>
          <w:tcPr>
            <w:tcW w:w="10195" w:type="dxa"/>
            <w:tcBorders>
              <w:bottom w:val="single" w:sz="4" w:space="0" w:color="auto"/>
            </w:tcBorders>
            <w:shd w:val="clear" w:color="auto" w:fill="auto"/>
          </w:tcPr>
          <w:p w14:paraId="42FECD6B" w14:textId="796A86AD" w:rsidR="00B31F2A" w:rsidRPr="002F16E1" w:rsidRDefault="00442222" w:rsidP="00784416">
            <w:pPr>
              <w:spacing w:before="120" w:after="120"/>
              <w:rPr>
                <w:sz w:val="18"/>
                <w:szCs w:val="18"/>
              </w:rPr>
            </w:pPr>
            <w:r>
              <w:rPr>
                <w:sz w:val="18"/>
                <w:szCs w:val="18"/>
              </w:rPr>
              <w:t xml:space="preserve">33 centres in the USA and Canada were included in this study. Specific setting location was no described in the article. </w:t>
            </w:r>
          </w:p>
        </w:tc>
      </w:tr>
      <w:tr w:rsidR="00B31F2A" w:rsidRPr="002F16E1" w14:paraId="62A8D5F6" w14:textId="77777777" w:rsidTr="00B31F2A">
        <w:tc>
          <w:tcPr>
            <w:tcW w:w="10195" w:type="dxa"/>
            <w:shd w:val="clear" w:color="auto" w:fill="E6E6E6"/>
          </w:tcPr>
          <w:p w14:paraId="688047F3" w14:textId="77777777" w:rsidR="00B31F2A" w:rsidRPr="002F16E1" w:rsidRDefault="00B31F2A" w:rsidP="00B31F2A">
            <w:pPr>
              <w:spacing w:before="120" w:after="120"/>
              <w:rPr>
                <w:b/>
                <w:sz w:val="18"/>
                <w:szCs w:val="18"/>
              </w:rPr>
            </w:pPr>
            <w:r w:rsidRPr="002F16E1">
              <w:rPr>
                <w:b/>
                <w:sz w:val="18"/>
                <w:szCs w:val="18"/>
              </w:rPr>
              <w:t>Participants</w:t>
            </w:r>
          </w:p>
          <w:p w14:paraId="1C5533C2" w14:textId="77777777" w:rsidR="00B31F2A" w:rsidRDefault="00B31F2A" w:rsidP="00B31F2A">
            <w:pPr>
              <w:spacing w:before="120" w:after="120"/>
              <w:rPr>
                <w:sz w:val="18"/>
                <w:szCs w:val="18"/>
              </w:rPr>
            </w:pPr>
            <w:r w:rsidRPr="002F16E1">
              <w:rPr>
                <w:sz w:val="18"/>
                <w:szCs w:val="18"/>
              </w:rPr>
              <w:t>[N, diagnosis, eligibility criteria, how recruited, type of sample (e</w:t>
            </w:r>
            <w:r>
              <w:rPr>
                <w:sz w:val="18"/>
                <w:szCs w:val="18"/>
              </w:rPr>
              <w:t>.</w:t>
            </w:r>
            <w:r w:rsidRPr="002F16E1">
              <w:rPr>
                <w:sz w:val="18"/>
                <w:szCs w:val="18"/>
              </w:rPr>
              <w:t>g</w:t>
            </w:r>
            <w:r>
              <w:rPr>
                <w:sz w:val="18"/>
                <w:szCs w:val="18"/>
              </w:rPr>
              <w:t>.,</w:t>
            </w:r>
            <w:r w:rsidRPr="002F16E1">
              <w:rPr>
                <w:sz w:val="18"/>
                <w:szCs w:val="18"/>
              </w:rPr>
              <w:t xml:space="preserve"> purposive, random), key demographics such as mean age, gender, duration of illness/disease, and if groups in an RCT were comparable at baseline on key demographic variables; number of dropouts if relevant, number available for follow-up]</w:t>
            </w:r>
          </w:p>
          <w:p w14:paraId="0BAF6455" w14:textId="77777777" w:rsidR="00B31F2A" w:rsidRPr="002F16E1" w:rsidRDefault="00B31F2A" w:rsidP="00B31F2A">
            <w:pPr>
              <w:spacing w:before="120" w:after="120"/>
              <w:rPr>
                <w:sz w:val="18"/>
                <w:szCs w:val="18"/>
              </w:rPr>
            </w:pPr>
            <w:r w:rsidRPr="002F16E1">
              <w:rPr>
                <w:sz w:val="16"/>
                <w:szCs w:val="16"/>
              </w:rPr>
              <w:t>Note:</w:t>
            </w:r>
            <w:r>
              <w:rPr>
                <w:sz w:val="16"/>
                <w:szCs w:val="16"/>
              </w:rPr>
              <w:t xml:space="preserve"> This is not a list of the inclusion and exclusion criteria.  This is a description of the actual sample that participated in the study.  You can find this descriptive information in the text and tables in the article.</w:t>
            </w:r>
          </w:p>
        </w:tc>
      </w:tr>
      <w:tr w:rsidR="00B31F2A" w:rsidRPr="002F16E1" w14:paraId="2F9C85DD" w14:textId="77777777" w:rsidTr="00B31F2A">
        <w:tc>
          <w:tcPr>
            <w:tcW w:w="10195" w:type="dxa"/>
            <w:tcBorders>
              <w:bottom w:val="single" w:sz="4" w:space="0" w:color="auto"/>
            </w:tcBorders>
            <w:shd w:val="clear" w:color="auto" w:fill="auto"/>
          </w:tcPr>
          <w:p w14:paraId="1A9C9025" w14:textId="6EF5CE3C" w:rsidR="00442222" w:rsidRDefault="00442222" w:rsidP="00442222">
            <w:pPr>
              <w:spacing w:before="120" w:after="120"/>
              <w:rPr>
                <w:sz w:val="18"/>
                <w:szCs w:val="18"/>
              </w:rPr>
            </w:pPr>
            <w:r>
              <w:rPr>
                <w:sz w:val="18"/>
                <w:szCs w:val="18"/>
              </w:rPr>
              <w:lastRenderedPageBreak/>
              <w:t>This study included 301 participants; 72 participants randomly assigned to the placebo group and 229 assigned to the experimental (</w:t>
            </w:r>
            <w:proofErr w:type="spellStart"/>
            <w:r>
              <w:rPr>
                <w:sz w:val="18"/>
                <w:szCs w:val="18"/>
              </w:rPr>
              <w:t>fampridine</w:t>
            </w:r>
            <w:proofErr w:type="spellEnd"/>
            <w:r>
              <w:rPr>
                <w:sz w:val="18"/>
                <w:szCs w:val="18"/>
              </w:rPr>
              <w:t xml:space="preserve">) group. </w:t>
            </w:r>
            <w:r w:rsidR="002F342B">
              <w:rPr>
                <w:sz w:val="18"/>
                <w:szCs w:val="18"/>
              </w:rPr>
              <w:t>This article did not specify where participants were recruited from. The m</w:t>
            </w:r>
            <w:r>
              <w:rPr>
                <w:sz w:val="18"/>
                <w:szCs w:val="18"/>
              </w:rPr>
              <w:t>ean age was 50.9</w:t>
            </w:r>
            <w:r w:rsidR="00784416">
              <w:rPr>
                <w:sz w:val="18"/>
                <w:szCs w:val="18"/>
              </w:rPr>
              <w:t xml:space="preserve">(+/-8.9) years for </w:t>
            </w:r>
            <w:r>
              <w:rPr>
                <w:sz w:val="18"/>
                <w:szCs w:val="18"/>
              </w:rPr>
              <w:t>the control group with 29 males and 43 females. The experimental group had a mean age of 51.5 (</w:t>
            </w:r>
            <w:r w:rsidR="00784416">
              <w:rPr>
                <w:sz w:val="18"/>
                <w:szCs w:val="18"/>
              </w:rPr>
              <w:t>+/-8.7)</w:t>
            </w:r>
            <w:r>
              <w:rPr>
                <w:sz w:val="18"/>
                <w:szCs w:val="18"/>
              </w:rPr>
              <w:t xml:space="preserve"> years with 66 males and 162 females. Relapsing remitting</w:t>
            </w:r>
            <w:r w:rsidR="00784416">
              <w:rPr>
                <w:sz w:val="18"/>
                <w:szCs w:val="18"/>
              </w:rPr>
              <w:t xml:space="preserve"> (21 in the control group and 62 in the experimental group)</w:t>
            </w:r>
            <w:r>
              <w:rPr>
                <w:sz w:val="18"/>
                <w:szCs w:val="18"/>
              </w:rPr>
              <w:t>, primary progressive</w:t>
            </w:r>
            <w:r w:rsidR="00784416">
              <w:rPr>
                <w:sz w:val="18"/>
                <w:szCs w:val="18"/>
              </w:rPr>
              <w:t xml:space="preserve"> (14 in the control group, 31 in the experimental group)</w:t>
            </w:r>
            <w:r>
              <w:rPr>
                <w:sz w:val="18"/>
                <w:szCs w:val="18"/>
              </w:rPr>
              <w:t>, secondary progressive</w:t>
            </w:r>
            <w:r w:rsidR="00784416">
              <w:rPr>
                <w:sz w:val="18"/>
                <w:szCs w:val="18"/>
              </w:rPr>
              <w:t xml:space="preserve"> (35 in the control group, 125 in the experimental group)</w:t>
            </w:r>
            <w:r>
              <w:rPr>
                <w:sz w:val="18"/>
                <w:szCs w:val="18"/>
              </w:rPr>
              <w:t>, and progressive relapsing</w:t>
            </w:r>
            <w:r w:rsidR="00784416">
              <w:rPr>
                <w:sz w:val="18"/>
                <w:szCs w:val="18"/>
              </w:rPr>
              <w:t xml:space="preserve"> (2 in the control group, 10 in the experimental group)</w:t>
            </w:r>
            <w:r>
              <w:rPr>
                <w:sz w:val="18"/>
                <w:szCs w:val="18"/>
              </w:rPr>
              <w:t xml:space="preserve"> MS courses were included with a majority of participants having secondary progressive MS. </w:t>
            </w:r>
            <w:r w:rsidR="00784416">
              <w:rPr>
                <w:sz w:val="18"/>
                <w:szCs w:val="18"/>
              </w:rPr>
              <w:t>The average duration of disease was 12.7 (+/-8.21) years in the control group and 13.4 (8.29) years in the experimental group</w:t>
            </w:r>
            <w:r>
              <w:rPr>
                <w:sz w:val="18"/>
                <w:szCs w:val="18"/>
              </w:rPr>
              <w:t xml:space="preserve">. Both treatment groups were comparable at baseline on key demographic variables and </w:t>
            </w:r>
            <w:r w:rsidR="00784416">
              <w:rPr>
                <w:sz w:val="18"/>
                <w:szCs w:val="18"/>
              </w:rPr>
              <w:t>baseline measures</w:t>
            </w:r>
            <w:r>
              <w:rPr>
                <w:sz w:val="18"/>
                <w:szCs w:val="18"/>
              </w:rPr>
              <w:t>.</w:t>
            </w:r>
          </w:p>
          <w:p w14:paraId="14DF3567" w14:textId="793D667B" w:rsidR="00442222" w:rsidRDefault="00442222" w:rsidP="00442222">
            <w:pPr>
              <w:spacing w:before="120" w:after="120"/>
              <w:rPr>
                <w:sz w:val="18"/>
                <w:szCs w:val="18"/>
              </w:rPr>
            </w:pPr>
            <w:r>
              <w:rPr>
                <w:sz w:val="18"/>
                <w:szCs w:val="18"/>
              </w:rPr>
              <w:t>This study had a dropout rate of 5 participants during the single blind phase of this study; 1 did not receive intervention, 3 dropped out due to adverse events and 1 for withdrawal of consent. During the double-blind phase of the study, 1</w:t>
            </w:r>
            <w:r w:rsidR="004E6E1B">
              <w:rPr>
                <w:sz w:val="18"/>
                <w:szCs w:val="18"/>
              </w:rPr>
              <w:t>6</w:t>
            </w:r>
            <w:r>
              <w:rPr>
                <w:sz w:val="18"/>
                <w:szCs w:val="18"/>
              </w:rPr>
              <w:t xml:space="preserve"> participants dropped out (1 in placebo group</w:t>
            </w:r>
            <w:r w:rsidR="002F342B">
              <w:rPr>
                <w:sz w:val="18"/>
                <w:szCs w:val="18"/>
              </w:rPr>
              <w:t xml:space="preserve"> due to lost to follow-up</w:t>
            </w:r>
            <w:r>
              <w:rPr>
                <w:sz w:val="18"/>
                <w:szCs w:val="18"/>
              </w:rPr>
              <w:t>, 1</w:t>
            </w:r>
            <w:r w:rsidR="004E6E1B">
              <w:rPr>
                <w:sz w:val="18"/>
                <w:szCs w:val="18"/>
              </w:rPr>
              <w:t>6</w:t>
            </w:r>
            <w:r>
              <w:rPr>
                <w:sz w:val="18"/>
                <w:szCs w:val="18"/>
              </w:rPr>
              <w:t xml:space="preserve"> in the experimental group</w:t>
            </w:r>
            <w:r w:rsidR="002F342B">
              <w:rPr>
                <w:sz w:val="18"/>
                <w:szCs w:val="18"/>
              </w:rPr>
              <w:t xml:space="preserve"> due to adverse events (11), withdrawal of consent (4), and for unspecified reasons (2)). 11</w:t>
            </w:r>
            <w:r>
              <w:rPr>
                <w:sz w:val="18"/>
                <w:szCs w:val="18"/>
              </w:rPr>
              <w:t xml:space="preserve"> patients in the experimental group had one or more serious adverse reaction during the double blind period including UTI, exacerbation, anxiety, seizures, and sepsis.</w:t>
            </w:r>
          </w:p>
          <w:p w14:paraId="69A304B5" w14:textId="77777777" w:rsidR="00B31F2A" w:rsidRPr="002F16E1" w:rsidRDefault="00B31F2A" w:rsidP="00B31F2A">
            <w:pPr>
              <w:spacing w:before="120" w:after="120"/>
              <w:rPr>
                <w:sz w:val="18"/>
                <w:szCs w:val="18"/>
              </w:rPr>
            </w:pPr>
          </w:p>
          <w:p w14:paraId="2DF87490" w14:textId="77777777" w:rsidR="00B31F2A" w:rsidRPr="002F16E1" w:rsidRDefault="00B31F2A" w:rsidP="00B31F2A">
            <w:pPr>
              <w:spacing w:before="120" w:after="120"/>
              <w:jc w:val="right"/>
              <w:rPr>
                <w:sz w:val="18"/>
                <w:szCs w:val="18"/>
              </w:rPr>
            </w:pPr>
          </w:p>
        </w:tc>
      </w:tr>
      <w:tr w:rsidR="00B31F2A" w:rsidRPr="002F16E1" w14:paraId="43AC2D1C" w14:textId="77777777" w:rsidTr="00B31F2A">
        <w:tc>
          <w:tcPr>
            <w:tcW w:w="10195" w:type="dxa"/>
            <w:shd w:val="clear" w:color="auto" w:fill="E6E6E6"/>
          </w:tcPr>
          <w:p w14:paraId="22C8490D" w14:textId="77777777" w:rsidR="00B31F2A" w:rsidRPr="002F16E1" w:rsidRDefault="00B31F2A" w:rsidP="00B31F2A">
            <w:pPr>
              <w:spacing w:before="120" w:after="120"/>
              <w:rPr>
                <w:b/>
                <w:sz w:val="18"/>
                <w:szCs w:val="18"/>
              </w:rPr>
            </w:pPr>
            <w:r w:rsidRPr="002F16E1">
              <w:rPr>
                <w:b/>
                <w:sz w:val="18"/>
                <w:szCs w:val="18"/>
              </w:rPr>
              <w:t>Intervention Investigated</w:t>
            </w:r>
          </w:p>
          <w:p w14:paraId="78A7426C" w14:textId="77777777" w:rsidR="00B31F2A" w:rsidRPr="002F16E1" w:rsidRDefault="00B31F2A" w:rsidP="00B31F2A">
            <w:pPr>
              <w:spacing w:before="120" w:after="120"/>
              <w:rPr>
                <w:sz w:val="18"/>
                <w:szCs w:val="18"/>
              </w:rPr>
            </w:pPr>
            <w:r w:rsidRPr="002F16E1">
              <w:rPr>
                <w:sz w:val="18"/>
                <w:szCs w:val="18"/>
              </w:rPr>
              <w:t>[Provide details of methods, who provided treatment, when and where, how many hours of treatment provided]</w:t>
            </w:r>
          </w:p>
        </w:tc>
      </w:tr>
      <w:tr w:rsidR="00B31F2A" w:rsidRPr="002F16E1" w14:paraId="48A30A74" w14:textId="77777777" w:rsidTr="00B31F2A">
        <w:tc>
          <w:tcPr>
            <w:tcW w:w="10195" w:type="dxa"/>
            <w:shd w:val="clear" w:color="auto" w:fill="auto"/>
          </w:tcPr>
          <w:p w14:paraId="3F4B5906" w14:textId="77777777" w:rsidR="00B31F2A" w:rsidRPr="002F16E1" w:rsidRDefault="00B31F2A" w:rsidP="00B31F2A">
            <w:pPr>
              <w:spacing w:before="120" w:after="120"/>
              <w:rPr>
                <w:i/>
                <w:sz w:val="18"/>
                <w:szCs w:val="18"/>
              </w:rPr>
            </w:pPr>
            <w:r w:rsidRPr="002F16E1">
              <w:rPr>
                <w:i/>
                <w:sz w:val="18"/>
                <w:szCs w:val="18"/>
              </w:rPr>
              <w:t>Control</w:t>
            </w:r>
          </w:p>
        </w:tc>
      </w:tr>
      <w:tr w:rsidR="00B31F2A" w:rsidRPr="002F16E1" w14:paraId="61FF5007" w14:textId="77777777" w:rsidTr="00B31F2A">
        <w:tc>
          <w:tcPr>
            <w:tcW w:w="10195" w:type="dxa"/>
            <w:shd w:val="clear" w:color="auto" w:fill="auto"/>
          </w:tcPr>
          <w:p w14:paraId="7F76DBBF" w14:textId="502B1807" w:rsidR="00B31F2A" w:rsidRPr="002F16E1" w:rsidRDefault="00442222" w:rsidP="00B31F2A">
            <w:pPr>
              <w:spacing w:before="120" w:after="120"/>
              <w:rPr>
                <w:sz w:val="18"/>
                <w:szCs w:val="18"/>
              </w:rPr>
            </w:pPr>
            <w:r>
              <w:rPr>
                <w:sz w:val="18"/>
                <w:szCs w:val="18"/>
              </w:rPr>
              <w:t>The experimental group received a placebo drug. During the treatment phase, the placebo drug was taken every 12 hours.</w:t>
            </w:r>
          </w:p>
          <w:p w14:paraId="0DD93CD4" w14:textId="77777777" w:rsidR="00B31F2A" w:rsidRPr="002F16E1" w:rsidRDefault="00B31F2A" w:rsidP="00B31F2A">
            <w:pPr>
              <w:spacing w:before="120" w:after="120"/>
              <w:rPr>
                <w:sz w:val="18"/>
                <w:szCs w:val="18"/>
              </w:rPr>
            </w:pPr>
          </w:p>
        </w:tc>
      </w:tr>
      <w:tr w:rsidR="00B31F2A" w:rsidRPr="002F16E1" w14:paraId="23300CF8" w14:textId="77777777" w:rsidTr="00B31F2A">
        <w:tc>
          <w:tcPr>
            <w:tcW w:w="10195" w:type="dxa"/>
            <w:shd w:val="clear" w:color="auto" w:fill="auto"/>
          </w:tcPr>
          <w:p w14:paraId="1AAE1388" w14:textId="77777777" w:rsidR="00B31F2A" w:rsidRPr="002F16E1" w:rsidRDefault="00B31F2A" w:rsidP="00B31F2A">
            <w:pPr>
              <w:spacing w:before="120" w:after="120"/>
              <w:rPr>
                <w:i/>
                <w:sz w:val="18"/>
                <w:szCs w:val="18"/>
              </w:rPr>
            </w:pPr>
            <w:r w:rsidRPr="002F16E1">
              <w:rPr>
                <w:i/>
                <w:sz w:val="18"/>
                <w:szCs w:val="18"/>
              </w:rPr>
              <w:t>Experimental</w:t>
            </w:r>
          </w:p>
        </w:tc>
      </w:tr>
      <w:tr w:rsidR="00B31F2A" w:rsidRPr="002F16E1" w14:paraId="2B0F6489" w14:textId="77777777" w:rsidTr="00B31F2A">
        <w:tc>
          <w:tcPr>
            <w:tcW w:w="10195" w:type="dxa"/>
            <w:tcBorders>
              <w:bottom w:val="single" w:sz="4" w:space="0" w:color="auto"/>
            </w:tcBorders>
            <w:shd w:val="clear" w:color="auto" w:fill="auto"/>
          </w:tcPr>
          <w:p w14:paraId="2D58B057" w14:textId="0555D838" w:rsidR="00B31F2A" w:rsidRPr="002F16E1" w:rsidRDefault="00442222" w:rsidP="00B31F2A">
            <w:pPr>
              <w:spacing w:before="120" w:after="120"/>
              <w:rPr>
                <w:sz w:val="18"/>
                <w:szCs w:val="18"/>
              </w:rPr>
            </w:pPr>
            <w:r>
              <w:rPr>
                <w:sz w:val="18"/>
                <w:szCs w:val="18"/>
              </w:rPr>
              <w:t xml:space="preserve">The experimental group received 10mg of sustained-released </w:t>
            </w:r>
            <w:proofErr w:type="spellStart"/>
            <w:r>
              <w:rPr>
                <w:sz w:val="18"/>
                <w:szCs w:val="18"/>
              </w:rPr>
              <w:t>fampridine</w:t>
            </w:r>
            <w:proofErr w:type="spellEnd"/>
            <w:r>
              <w:rPr>
                <w:sz w:val="18"/>
                <w:szCs w:val="18"/>
              </w:rPr>
              <w:t xml:space="preserve"> twice per day (total 20 mg per day). During the treatment phase, the drug was taken every 12 hours.</w:t>
            </w:r>
          </w:p>
          <w:p w14:paraId="3E71B3E6" w14:textId="77777777" w:rsidR="00B31F2A" w:rsidRPr="002F16E1" w:rsidRDefault="00B31F2A" w:rsidP="00B31F2A">
            <w:pPr>
              <w:spacing w:before="120" w:after="120"/>
              <w:jc w:val="right"/>
              <w:rPr>
                <w:sz w:val="18"/>
                <w:szCs w:val="18"/>
              </w:rPr>
            </w:pPr>
          </w:p>
        </w:tc>
      </w:tr>
      <w:tr w:rsidR="00B31F2A" w:rsidRPr="002F16E1" w14:paraId="58129E6B" w14:textId="77777777" w:rsidTr="00B31F2A">
        <w:tc>
          <w:tcPr>
            <w:tcW w:w="10195" w:type="dxa"/>
            <w:shd w:val="clear" w:color="auto" w:fill="E6E6E6"/>
          </w:tcPr>
          <w:p w14:paraId="0890976B" w14:textId="77777777" w:rsidR="00B31F2A" w:rsidRPr="002F16E1" w:rsidRDefault="00B31F2A" w:rsidP="00B31F2A">
            <w:pPr>
              <w:spacing w:before="120" w:after="120"/>
              <w:rPr>
                <w:sz w:val="18"/>
                <w:szCs w:val="18"/>
              </w:rPr>
            </w:pPr>
            <w:r w:rsidRPr="002F16E1">
              <w:rPr>
                <w:b/>
                <w:sz w:val="18"/>
                <w:szCs w:val="18"/>
              </w:rPr>
              <w:t>Outcome Measures</w:t>
            </w:r>
            <w:r w:rsidRPr="002F16E1">
              <w:rPr>
                <w:sz w:val="18"/>
                <w:szCs w:val="18"/>
              </w:rPr>
              <w:t xml:space="preserve"> (Primary and Secondary)</w:t>
            </w:r>
          </w:p>
          <w:p w14:paraId="2E0D8777" w14:textId="77777777" w:rsidR="00B31F2A" w:rsidRPr="002F16E1" w:rsidRDefault="00B31F2A" w:rsidP="00B31F2A">
            <w:pPr>
              <w:spacing w:before="120" w:after="120"/>
              <w:rPr>
                <w:sz w:val="18"/>
                <w:szCs w:val="18"/>
              </w:rPr>
            </w:pPr>
            <w:r>
              <w:rPr>
                <w:sz w:val="18"/>
                <w:szCs w:val="18"/>
              </w:rPr>
              <w:t>[</w:t>
            </w:r>
            <w:r w:rsidRPr="002F16E1">
              <w:rPr>
                <w:sz w:val="18"/>
                <w:szCs w:val="18"/>
              </w:rPr>
              <w:t xml:space="preserve">Give details of each measure, maximum </w:t>
            </w:r>
            <w:r>
              <w:rPr>
                <w:sz w:val="18"/>
                <w:szCs w:val="18"/>
              </w:rPr>
              <w:t xml:space="preserve">possible </w:t>
            </w:r>
            <w:r w:rsidRPr="002F16E1">
              <w:rPr>
                <w:sz w:val="18"/>
                <w:szCs w:val="18"/>
              </w:rPr>
              <w:t>score and range for each measure, administered by whom, where</w:t>
            </w:r>
            <w:r>
              <w:rPr>
                <w:sz w:val="18"/>
                <w:szCs w:val="18"/>
              </w:rPr>
              <w:t>]</w:t>
            </w:r>
          </w:p>
        </w:tc>
      </w:tr>
      <w:tr w:rsidR="00B31F2A" w:rsidRPr="002F16E1" w14:paraId="1746DB16" w14:textId="77777777" w:rsidTr="00B31F2A">
        <w:tc>
          <w:tcPr>
            <w:tcW w:w="10195" w:type="dxa"/>
            <w:tcBorders>
              <w:bottom w:val="single" w:sz="4" w:space="0" w:color="auto"/>
            </w:tcBorders>
            <w:shd w:val="clear" w:color="auto" w:fill="auto"/>
          </w:tcPr>
          <w:p w14:paraId="5360ED2F" w14:textId="61A1252C" w:rsidR="00442222" w:rsidRDefault="00442222" w:rsidP="00442222">
            <w:pPr>
              <w:spacing w:before="120" w:after="120"/>
              <w:rPr>
                <w:sz w:val="18"/>
                <w:szCs w:val="18"/>
              </w:rPr>
            </w:pPr>
            <w:r>
              <w:rPr>
                <w:sz w:val="18"/>
                <w:szCs w:val="18"/>
              </w:rPr>
              <w:t>Timed 25 foot walk test: This test was used to measure lower extremity function. A walkway of 25 feet is measured out and participants are instructed to walk the path as qu</w:t>
            </w:r>
            <w:r w:rsidR="00145D60">
              <w:rPr>
                <w:sz w:val="18"/>
                <w:szCs w:val="18"/>
              </w:rPr>
              <w:t>ickly as possible, but safely. P</w:t>
            </w:r>
            <w:r>
              <w:rPr>
                <w:sz w:val="18"/>
                <w:szCs w:val="18"/>
              </w:rPr>
              <w:t xml:space="preserve">atients were allowed to use an assistive device if needed. A time limit of 3 minutes is set for each trial. This measure was done twice at each visit. </w:t>
            </w:r>
            <w:r w:rsidR="004E6E1B">
              <w:rPr>
                <w:sz w:val="18"/>
                <w:szCs w:val="18"/>
              </w:rPr>
              <w:t>The average of the two trials were used in the analysis.</w:t>
            </w:r>
          </w:p>
          <w:p w14:paraId="5B86CE97" w14:textId="112BA389" w:rsidR="004E6E1B" w:rsidRDefault="004E6E1B" w:rsidP="004E6E1B">
            <w:pPr>
              <w:spacing w:before="120" w:after="120"/>
              <w:rPr>
                <w:sz w:val="18"/>
                <w:szCs w:val="18"/>
              </w:rPr>
            </w:pPr>
            <w:r>
              <w:rPr>
                <w:sz w:val="18"/>
                <w:szCs w:val="18"/>
              </w:rPr>
              <w:t xml:space="preserve">This study further divided the experimental group into responders and non-responders for analysis of data. Responders were defined as a participants who obtained faster walking speed for at least 3 of the 4 visits during the treatment phase of the study than the maximum gait speed obtained while off the drug (during placebo period in the first two weeks or final four weeks of the study). Analysis of </w:t>
            </w:r>
            <w:proofErr w:type="spellStart"/>
            <w:r>
              <w:rPr>
                <w:sz w:val="18"/>
                <w:szCs w:val="18"/>
              </w:rPr>
              <w:t>fampridine</w:t>
            </w:r>
            <w:proofErr w:type="spellEnd"/>
            <w:r>
              <w:rPr>
                <w:sz w:val="18"/>
                <w:szCs w:val="18"/>
              </w:rPr>
              <w:t xml:space="preserve"> responders and the placebo group were used in the analysis. </w:t>
            </w:r>
          </w:p>
          <w:p w14:paraId="3DD6515F" w14:textId="77777777" w:rsidR="00442222" w:rsidRDefault="00442222" w:rsidP="00442222">
            <w:pPr>
              <w:spacing w:before="120" w:after="120"/>
              <w:rPr>
                <w:sz w:val="18"/>
                <w:szCs w:val="18"/>
              </w:rPr>
            </w:pPr>
            <w:r>
              <w:rPr>
                <w:sz w:val="18"/>
                <w:szCs w:val="18"/>
              </w:rPr>
              <w:t xml:space="preserve">Secondary outcomes include Ashworth score for spasticity, the 12-item multiple sclerosis walking scale, and a lower extremity manual muscle test which was completed at each visit. </w:t>
            </w:r>
          </w:p>
          <w:p w14:paraId="7DE5063B" w14:textId="08FA07ED" w:rsidR="00B31F2A" w:rsidRPr="002F16E1" w:rsidRDefault="00442222" w:rsidP="00B31F2A">
            <w:pPr>
              <w:spacing w:before="120" w:after="120"/>
              <w:rPr>
                <w:sz w:val="18"/>
                <w:szCs w:val="18"/>
              </w:rPr>
            </w:pPr>
            <w:r>
              <w:rPr>
                <w:sz w:val="18"/>
                <w:szCs w:val="18"/>
              </w:rPr>
              <w:t>A trained evaluator, usually a physical therapist administered all outcome measures. Evaluators were blinded and the same evaluator administered the measures for the same participant throughout the study.</w:t>
            </w:r>
          </w:p>
          <w:p w14:paraId="562CFF31" w14:textId="77777777" w:rsidR="00B31F2A" w:rsidRPr="002F16E1" w:rsidRDefault="00B31F2A" w:rsidP="00B31F2A">
            <w:pPr>
              <w:spacing w:before="120" w:after="120"/>
              <w:jc w:val="right"/>
              <w:rPr>
                <w:sz w:val="18"/>
                <w:szCs w:val="18"/>
              </w:rPr>
            </w:pPr>
          </w:p>
        </w:tc>
      </w:tr>
      <w:tr w:rsidR="00B31F2A" w:rsidRPr="002F16E1" w14:paraId="2F7E743E" w14:textId="77777777" w:rsidTr="00B31F2A">
        <w:tc>
          <w:tcPr>
            <w:tcW w:w="10195" w:type="dxa"/>
            <w:tcBorders>
              <w:bottom w:val="single" w:sz="4" w:space="0" w:color="auto"/>
            </w:tcBorders>
            <w:shd w:val="clear" w:color="auto" w:fill="E6E6E6"/>
          </w:tcPr>
          <w:p w14:paraId="144F9E22" w14:textId="77777777" w:rsidR="00B31F2A" w:rsidRPr="002F16E1" w:rsidRDefault="00B31F2A" w:rsidP="00B31F2A">
            <w:pPr>
              <w:spacing w:before="120" w:after="120"/>
              <w:rPr>
                <w:b/>
                <w:sz w:val="18"/>
                <w:szCs w:val="18"/>
              </w:rPr>
            </w:pPr>
            <w:r w:rsidRPr="002F16E1">
              <w:rPr>
                <w:b/>
                <w:sz w:val="18"/>
                <w:szCs w:val="18"/>
              </w:rPr>
              <w:t>Main Findings</w:t>
            </w:r>
          </w:p>
          <w:p w14:paraId="4D72283C" w14:textId="77777777" w:rsidR="00B31F2A" w:rsidRPr="002F16E1" w:rsidRDefault="00B31F2A" w:rsidP="00B31F2A">
            <w:pPr>
              <w:spacing w:before="120" w:after="120"/>
              <w:rPr>
                <w:sz w:val="18"/>
                <w:szCs w:val="18"/>
              </w:rPr>
            </w:pPr>
            <w:r w:rsidRPr="002F16E1">
              <w:rPr>
                <w:sz w:val="18"/>
                <w:szCs w:val="18"/>
              </w:rPr>
              <w:t>[</w:t>
            </w:r>
            <w:r>
              <w:rPr>
                <w:sz w:val="18"/>
                <w:szCs w:val="18"/>
              </w:rPr>
              <w:t>Provide summary of</w:t>
            </w:r>
            <w:r w:rsidRPr="002F16E1">
              <w:rPr>
                <w:sz w:val="18"/>
                <w:szCs w:val="18"/>
              </w:rPr>
              <w:t xml:space="preserve"> mean scores/mean differences/treatment effect, 95% confidence intervals and p-values etc.</w:t>
            </w:r>
            <w:r>
              <w:rPr>
                <w:sz w:val="18"/>
                <w:szCs w:val="18"/>
              </w:rPr>
              <w:t>, where provided; you may calculate your own values if necessary/applicable</w:t>
            </w:r>
            <w:r w:rsidRPr="002F16E1">
              <w:rPr>
                <w:sz w:val="18"/>
                <w:szCs w:val="18"/>
              </w:rPr>
              <w:t>]</w:t>
            </w:r>
          </w:p>
        </w:tc>
      </w:tr>
      <w:tr w:rsidR="00B31F2A" w:rsidRPr="002F16E1" w14:paraId="72A8D6DE" w14:textId="77777777" w:rsidTr="00B31F2A">
        <w:tc>
          <w:tcPr>
            <w:tcW w:w="10195" w:type="dxa"/>
            <w:tcBorders>
              <w:bottom w:val="single" w:sz="4" w:space="0" w:color="auto"/>
            </w:tcBorders>
            <w:shd w:val="clear" w:color="auto" w:fill="auto"/>
          </w:tcPr>
          <w:p w14:paraId="7E983814" w14:textId="11AB9279" w:rsidR="00B3149D" w:rsidRDefault="0081160D" w:rsidP="00B3149D">
            <w:pPr>
              <w:spacing w:before="120" w:after="120"/>
              <w:rPr>
                <w:sz w:val="18"/>
                <w:szCs w:val="18"/>
              </w:rPr>
            </w:pPr>
            <w:r>
              <w:rPr>
                <w:sz w:val="18"/>
                <w:szCs w:val="18"/>
              </w:rPr>
              <w:t xml:space="preserve">78 of 224 participants (35%) were identified as responders to the </w:t>
            </w:r>
            <w:proofErr w:type="spellStart"/>
            <w:r>
              <w:rPr>
                <w:sz w:val="18"/>
                <w:szCs w:val="18"/>
              </w:rPr>
              <w:t>dalfampridine</w:t>
            </w:r>
            <w:proofErr w:type="spellEnd"/>
            <w:r>
              <w:rPr>
                <w:sz w:val="18"/>
                <w:szCs w:val="18"/>
              </w:rPr>
              <w:t xml:space="preserve">. </w:t>
            </w:r>
            <w:r w:rsidR="00442222">
              <w:rPr>
                <w:sz w:val="18"/>
                <w:szCs w:val="18"/>
              </w:rPr>
              <w:t>For the experimental group of responders, the average change in walking sp</w:t>
            </w:r>
            <w:r w:rsidR="0007341A">
              <w:rPr>
                <w:sz w:val="18"/>
                <w:szCs w:val="18"/>
              </w:rPr>
              <w:t>eed from baseline was 25.2% (0.16</w:t>
            </w:r>
            <w:r w:rsidR="00442222">
              <w:rPr>
                <w:sz w:val="18"/>
                <w:szCs w:val="18"/>
              </w:rPr>
              <w:t xml:space="preserve"> </w:t>
            </w:r>
            <w:r w:rsidR="0007341A">
              <w:rPr>
                <w:sz w:val="18"/>
                <w:szCs w:val="18"/>
              </w:rPr>
              <w:t>m</w:t>
            </w:r>
            <w:r w:rsidR="00442222">
              <w:rPr>
                <w:sz w:val="18"/>
                <w:szCs w:val="18"/>
              </w:rPr>
              <w:t>/s) (95% CI 21.5%</w:t>
            </w:r>
            <w:r>
              <w:rPr>
                <w:sz w:val="18"/>
                <w:szCs w:val="18"/>
              </w:rPr>
              <w:t>;</w:t>
            </w:r>
            <w:r w:rsidR="0007341A">
              <w:rPr>
                <w:sz w:val="18"/>
                <w:szCs w:val="18"/>
              </w:rPr>
              <w:t xml:space="preserve"> (</w:t>
            </w:r>
            <w:r w:rsidR="000854BF">
              <w:rPr>
                <w:sz w:val="18"/>
                <w:szCs w:val="18"/>
              </w:rPr>
              <w:t>0.12</w:t>
            </w:r>
            <w:r w:rsidR="00442222">
              <w:rPr>
                <w:sz w:val="18"/>
                <w:szCs w:val="18"/>
              </w:rPr>
              <w:t xml:space="preserve"> </w:t>
            </w:r>
            <w:r w:rsidR="000854BF">
              <w:rPr>
                <w:sz w:val="18"/>
                <w:szCs w:val="18"/>
              </w:rPr>
              <w:t>m</w:t>
            </w:r>
            <w:r w:rsidR="00442222">
              <w:rPr>
                <w:sz w:val="18"/>
                <w:szCs w:val="18"/>
              </w:rPr>
              <w:t>/s to 28.8%</w:t>
            </w:r>
            <w:proofErr w:type="gramStart"/>
            <w:r>
              <w:rPr>
                <w:sz w:val="18"/>
                <w:szCs w:val="18"/>
              </w:rPr>
              <w:t>;</w:t>
            </w:r>
            <w:r w:rsidR="000854BF">
              <w:rPr>
                <w:sz w:val="18"/>
                <w:szCs w:val="18"/>
              </w:rPr>
              <w:t>0.19</w:t>
            </w:r>
            <w:proofErr w:type="gramEnd"/>
            <w:r w:rsidR="00442222">
              <w:rPr>
                <w:sz w:val="18"/>
                <w:szCs w:val="18"/>
              </w:rPr>
              <w:t xml:space="preserve"> </w:t>
            </w:r>
            <w:r w:rsidR="000854BF">
              <w:rPr>
                <w:sz w:val="18"/>
                <w:szCs w:val="18"/>
              </w:rPr>
              <w:t>m</w:t>
            </w:r>
            <w:r w:rsidR="00442222">
              <w:rPr>
                <w:sz w:val="18"/>
                <w:szCs w:val="18"/>
              </w:rPr>
              <w:t>/s). This changed was maintained throughout the 14 week trial. For the experimental group of non-responders, the average change during treatment was 7.5% (0.</w:t>
            </w:r>
            <w:r w:rsidR="000854BF">
              <w:rPr>
                <w:sz w:val="18"/>
                <w:szCs w:val="18"/>
              </w:rPr>
              <w:t>05</w:t>
            </w:r>
            <w:r w:rsidR="00442222">
              <w:rPr>
                <w:sz w:val="18"/>
                <w:szCs w:val="18"/>
              </w:rPr>
              <w:t xml:space="preserve"> </w:t>
            </w:r>
            <w:r w:rsidR="000854BF">
              <w:rPr>
                <w:sz w:val="18"/>
                <w:szCs w:val="18"/>
              </w:rPr>
              <w:t>m</w:t>
            </w:r>
            <w:r w:rsidR="00442222">
              <w:rPr>
                <w:sz w:val="18"/>
                <w:szCs w:val="18"/>
              </w:rPr>
              <w:t>/s</w:t>
            </w:r>
            <w:proofErr w:type="gramStart"/>
            <w:r w:rsidR="00442222">
              <w:rPr>
                <w:sz w:val="18"/>
                <w:szCs w:val="18"/>
              </w:rPr>
              <w:t>)_</w:t>
            </w:r>
            <w:proofErr w:type="gramEnd"/>
            <w:r w:rsidR="00442222">
              <w:rPr>
                <w:sz w:val="18"/>
                <w:szCs w:val="18"/>
              </w:rPr>
              <w:t xml:space="preserve"> (95% </w:t>
            </w:r>
            <w:r w:rsidR="00442222">
              <w:rPr>
                <w:sz w:val="18"/>
                <w:szCs w:val="18"/>
              </w:rPr>
              <w:lastRenderedPageBreak/>
              <w:t xml:space="preserve">CI= </w:t>
            </w:r>
            <w:r>
              <w:rPr>
                <w:sz w:val="18"/>
                <w:szCs w:val="18"/>
              </w:rPr>
              <w:t>5.0%;</w:t>
            </w:r>
            <w:r w:rsidR="000854BF">
              <w:rPr>
                <w:sz w:val="18"/>
                <w:szCs w:val="18"/>
              </w:rPr>
              <w:t>0.03</w:t>
            </w:r>
            <w:r w:rsidR="00442222">
              <w:rPr>
                <w:sz w:val="18"/>
                <w:szCs w:val="18"/>
              </w:rPr>
              <w:t xml:space="preserve"> </w:t>
            </w:r>
            <w:r w:rsidR="000854BF">
              <w:rPr>
                <w:sz w:val="18"/>
                <w:szCs w:val="18"/>
              </w:rPr>
              <w:t>m</w:t>
            </w:r>
            <w:r w:rsidR="00442222">
              <w:rPr>
                <w:sz w:val="18"/>
                <w:szCs w:val="18"/>
              </w:rPr>
              <w:t>/s</w:t>
            </w:r>
            <w:r>
              <w:rPr>
                <w:sz w:val="18"/>
                <w:szCs w:val="18"/>
              </w:rPr>
              <w:t xml:space="preserve"> to 10.0%;</w:t>
            </w:r>
            <w:r w:rsidR="000854BF">
              <w:rPr>
                <w:sz w:val="18"/>
                <w:szCs w:val="18"/>
              </w:rPr>
              <w:t>0.06</w:t>
            </w:r>
            <w:r w:rsidR="00442222">
              <w:rPr>
                <w:sz w:val="18"/>
                <w:szCs w:val="18"/>
              </w:rPr>
              <w:t xml:space="preserve"> </w:t>
            </w:r>
            <w:r w:rsidR="000854BF">
              <w:rPr>
                <w:sz w:val="18"/>
                <w:szCs w:val="18"/>
              </w:rPr>
              <w:t>m</w:t>
            </w:r>
            <w:r w:rsidR="00442222">
              <w:rPr>
                <w:sz w:val="18"/>
                <w:szCs w:val="18"/>
              </w:rPr>
              <w:t>/s). This change was small, yet statistically significant. For the control group receiving the placebo drug, t</w:t>
            </w:r>
            <w:r w:rsidR="000854BF">
              <w:rPr>
                <w:sz w:val="18"/>
                <w:szCs w:val="18"/>
              </w:rPr>
              <w:t>he average change was 4.7% (0.03</w:t>
            </w:r>
            <w:r w:rsidR="00442222">
              <w:rPr>
                <w:sz w:val="18"/>
                <w:szCs w:val="18"/>
              </w:rPr>
              <w:t xml:space="preserve"> </w:t>
            </w:r>
            <w:r w:rsidR="000854BF">
              <w:rPr>
                <w:sz w:val="18"/>
                <w:szCs w:val="18"/>
              </w:rPr>
              <w:t>m</w:t>
            </w:r>
            <w:r w:rsidR="00442222">
              <w:rPr>
                <w:sz w:val="18"/>
                <w:szCs w:val="18"/>
              </w:rPr>
              <w:t>/s</w:t>
            </w:r>
            <w:r>
              <w:rPr>
                <w:sz w:val="18"/>
                <w:szCs w:val="18"/>
              </w:rPr>
              <w:t>) (95% CI 1.0%</w:t>
            </w:r>
            <w:proofErr w:type="gramStart"/>
            <w:r>
              <w:rPr>
                <w:sz w:val="18"/>
                <w:szCs w:val="18"/>
              </w:rPr>
              <w:t>;</w:t>
            </w:r>
            <w:r w:rsidR="000854BF">
              <w:rPr>
                <w:sz w:val="18"/>
                <w:szCs w:val="18"/>
              </w:rPr>
              <w:t>0.009</w:t>
            </w:r>
            <w:proofErr w:type="gramEnd"/>
            <w:r w:rsidR="00442222">
              <w:rPr>
                <w:sz w:val="18"/>
                <w:szCs w:val="18"/>
              </w:rPr>
              <w:t xml:space="preserve"> feet/s</w:t>
            </w:r>
            <w:r>
              <w:rPr>
                <w:sz w:val="18"/>
                <w:szCs w:val="18"/>
              </w:rPr>
              <w:t xml:space="preserve"> to 8.4%; </w:t>
            </w:r>
            <w:r w:rsidR="000854BF">
              <w:rPr>
                <w:sz w:val="18"/>
                <w:szCs w:val="18"/>
              </w:rPr>
              <w:t>0.05</w:t>
            </w:r>
            <w:r w:rsidR="00442222">
              <w:rPr>
                <w:sz w:val="18"/>
                <w:szCs w:val="18"/>
              </w:rPr>
              <w:t xml:space="preserve"> feet/s).</w:t>
            </w:r>
            <w:r w:rsidR="00B3149D">
              <w:rPr>
                <w:sz w:val="18"/>
                <w:szCs w:val="18"/>
              </w:rPr>
              <w:t xml:space="preserve"> The experimental responders group demonstrated statistically significant different speeds during the 14-week treatment period</w:t>
            </w:r>
            <w:r w:rsidR="000854BF">
              <w:rPr>
                <w:sz w:val="18"/>
                <w:szCs w:val="18"/>
              </w:rPr>
              <w:t xml:space="preserve"> compared to the non-responders and placebo group</w:t>
            </w:r>
            <w:r w:rsidR="00B3149D">
              <w:rPr>
                <w:sz w:val="18"/>
                <w:szCs w:val="18"/>
              </w:rPr>
              <w:t>, however, did not maintain this difference during the follow-up period.</w:t>
            </w:r>
          </w:p>
          <w:p w14:paraId="5BAD8A7B" w14:textId="77777777" w:rsidR="00B3149D" w:rsidRDefault="00B3149D" w:rsidP="00B3149D">
            <w:pPr>
              <w:spacing w:before="120" w:after="120"/>
              <w:rPr>
                <w:sz w:val="18"/>
                <w:szCs w:val="18"/>
              </w:rPr>
            </w:pPr>
          </w:p>
          <w:p w14:paraId="522F10EB" w14:textId="0CA94EA3" w:rsidR="00B31F2A" w:rsidRPr="002F16E1" w:rsidRDefault="00442222" w:rsidP="00B3149D">
            <w:pPr>
              <w:spacing w:before="120" w:after="120"/>
              <w:rPr>
                <w:sz w:val="18"/>
                <w:szCs w:val="18"/>
              </w:rPr>
            </w:pPr>
            <w:r>
              <w:rPr>
                <w:sz w:val="18"/>
                <w:szCs w:val="18"/>
              </w:rPr>
              <w:softHyphen/>
            </w:r>
            <w:r>
              <w:rPr>
                <w:sz w:val="18"/>
                <w:szCs w:val="18"/>
              </w:rPr>
              <w:softHyphen/>
            </w:r>
            <w:r w:rsidR="0081160D">
              <w:rPr>
                <w:sz w:val="18"/>
                <w:szCs w:val="18"/>
              </w:rPr>
              <w:t xml:space="preserve"> *Note: feet/s was the measurement utilized in this study</w:t>
            </w:r>
            <w:r w:rsidR="000854BF">
              <w:rPr>
                <w:sz w:val="18"/>
                <w:szCs w:val="18"/>
              </w:rPr>
              <w:t>; numbers presented above reflect conversion to m/s</w:t>
            </w:r>
            <w:r w:rsidR="0081160D">
              <w:rPr>
                <w:sz w:val="18"/>
                <w:szCs w:val="18"/>
              </w:rPr>
              <w:t>)</w:t>
            </w:r>
            <w:r w:rsidR="00B3149D">
              <w:rPr>
                <w:sz w:val="18"/>
                <w:szCs w:val="18"/>
              </w:rPr>
              <w:t>.</w:t>
            </w:r>
          </w:p>
        </w:tc>
      </w:tr>
      <w:tr w:rsidR="00B31F2A" w:rsidRPr="002F16E1" w14:paraId="63CA95AC" w14:textId="77777777" w:rsidTr="00B31F2A">
        <w:tc>
          <w:tcPr>
            <w:tcW w:w="10195" w:type="dxa"/>
            <w:shd w:val="clear" w:color="auto" w:fill="E6E6E6"/>
          </w:tcPr>
          <w:p w14:paraId="5247F823" w14:textId="77777777" w:rsidR="00B31F2A" w:rsidRPr="002F16E1" w:rsidRDefault="00B31F2A" w:rsidP="00B31F2A">
            <w:pPr>
              <w:spacing w:before="120" w:after="120"/>
              <w:rPr>
                <w:b/>
                <w:sz w:val="18"/>
                <w:szCs w:val="18"/>
              </w:rPr>
            </w:pPr>
            <w:r w:rsidRPr="002F16E1">
              <w:rPr>
                <w:b/>
                <w:sz w:val="18"/>
                <w:szCs w:val="18"/>
              </w:rPr>
              <w:lastRenderedPageBreak/>
              <w:t>Original Authors’ Conclusions</w:t>
            </w:r>
          </w:p>
          <w:p w14:paraId="2E07295D" w14:textId="77777777" w:rsidR="00B31F2A" w:rsidRPr="002F16E1" w:rsidRDefault="00B31F2A" w:rsidP="00B31F2A">
            <w:pPr>
              <w:spacing w:before="120" w:after="120"/>
              <w:rPr>
                <w:sz w:val="18"/>
                <w:szCs w:val="18"/>
              </w:rPr>
            </w:pPr>
            <w:r w:rsidRPr="002F16E1">
              <w:rPr>
                <w:sz w:val="18"/>
                <w:szCs w:val="18"/>
              </w:rPr>
              <w:t>[Paraphrase as required.  If providing a direct quote, add page number]</w:t>
            </w:r>
          </w:p>
        </w:tc>
      </w:tr>
      <w:tr w:rsidR="00B31F2A" w:rsidRPr="002F16E1" w14:paraId="18A2AC60" w14:textId="77777777" w:rsidTr="00B31F2A">
        <w:tc>
          <w:tcPr>
            <w:tcW w:w="10195" w:type="dxa"/>
            <w:tcBorders>
              <w:bottom w:val="single" w:sz="4" w:space="0" w:color="auto"/>
            </w:tcBorders>
            <w:shd w:val="clear" w:color="auto" w:fill="auto"/>
          </w:tcPr>
          <w:p w14:paraId="1ED8564E" w14:textId="32F8B788" w:rsidR="00442222" w:rsidRDefault="00442222" w:rsidP="00442222">
            <w:pPr>
              <w:spacing w:before="120" w:after="120"/>
              <w:rPr>
                <w:sz w:val="18"/>
                <w:szCs w:val="18"/>
              </w:rPr>
            </w:pPr>
            <w:r>
              <w:rPr>
                <w:sz w:val="18"/>
                <w:szCs w:val="18"/>
              </w:rPr>
              <w:t xml:space="preserve">The authors of this study determined that the use of sustained-released </w:t>
            </w:r>
            <w:proofErr w:type="spellStart"/>
            <w:r>
              <w:rPr>
                <w:sz w:val="18"/>
                <w:szCs w:val="18"/>
              </w:rPr>
              <w:t>fampridine</w:t>
            </w:r>
            <w:proofErr w:type="spellEnd"/>
            <w:r>
              <w:rPr>
                <w:sz w:val="18"/>
                <w:szCs w:val="18"/>
              </w:rPr>
              <w:t xml:space="preserve"> demonstrated improvement in walking seed in some people with multiple sclerosis (i.e., responders). Further studies are required to confirm results. </w:t>
            </w:r>
            <w:r w:rsidR="00B3149D">
              <w:rPr>
                <w:sz w:val="18"/>
                <w:szCs w:val="18"/>
              </w:rPr>
              <w:t xml:space="preserve">Additional, authors were unable to conclude why some individuals responded to </w:t>
            </w:r>
            <w:proofErr w:type="spellStart"/>
            <w:r w:rsidR="00B3149D">
              <w:rPr>
                <w:sz w:val="18"/>
                <w:szCs w:val="18"/>
              </w:rPr>
              <w:t>famprdine</w:t>
            </w:r>
            <w:proofErr w:type="spellEnd"/>
            <w:r w:rsidR="00B3149D">
              <w:rPr>
                <w:sz w:val="18"/>
                <w:szCs w:val="18"/>
              </w:rPr>
              <w:t xml:space="preserve"> while others did not.</w:t>
            </w:r>
          </w:p>
          <w:p w14:paraId="3BF81749" w14:textId="77777777" w:rsidR="00B31F2A" w:rsidRPr="002F16E1" w:rsidRDefault="00B31F2A" w:rsidP="00B31F2A">
            <w:pPr>
              <w:spacing w:before="120" w:after="120"/>
              <w:rPr>
                <w:sz w:val="18"/>
                <w:szCs w:val="18"/>
              </w:rPr>
            </w:pPr>
          </w:p>
          <w:p w14:paraId="37A22270" w14:textId="77777777" w:rsidR="00B31F2A" w:rsidRPr="002F16E1" w:rsidRDefault="00B31F2A" w:rsidP="00B31F2A">
            <w:pPr>
              <w:spacing w:before="120" w:after="120"/>
              <w:rPr>
                <w:sz w:val="18"/>
                <w:szCs w:val="18"/>
              </w:rPr>
            </w:pPr>
          </w:p>
          <w:p w14:paraId="620FF123" w14:textId="77777777" w:rsidR="00B31F2A" w:rsidRPr="002F16E1" w:rsidRDefault="00B31F2A" w:rsidP="00B31F2A">
            <w:pPr>
              <w:spacing w:before="120" w:after="120"/>
              <w:jc w:val="right"/>
              <w:rPr>
                <w:sz w:val="18"/>
                <w:szCs w:val="18"/>
              </w:rPr>
            </w:pPr>
          </w:p>
        </w:tc>
      </w:tr>
      <w:tr w:rsidR="00B31F2A" w:rsidRPr="002F16E1" w14:paraId="3FBC036B" w14:textId="77777777" w:rsidTr="00B31F2A">
        <w:tc>
          <w:tcPr>
            <w:tcW w:w="10195" w:type="dxa"/>
            <w:shd w:val="clear" w:color="auto" w:fill="E6E6E6"/>
          </w:tcPr>
          <w:p w14:paraId="33BB9E7D" w14:textId="77777777" w:rsidR="00B31F2A" w:rsidRPr="002F16E1" w:rsidRDefault="00B31F2A" w:rsidP="00B31F2A">
            <w:pPr>
              <w:spacing w:before="120" w:after="120"/>
              <w:rPr>
                <w:b/>
                <w:sz w:val="18"/>
                <w:szCs w:val="18"/>
              </w:rPr>
            </w:pPr>
            <w:r w:rsidRPr="002F16E1">
              <w:rPr>
                <w:b/>
                <w:sz w:val="18"/>
                <w:szCs w:val="18"/>
              </w:rPr>
              <w:t>Critical Appraisal</w:t>
            </w:r>
          </w:p>
        </w:tc>
      </w:tr>
      <w:tr w:rsidR="00B31F2A" w:rsidRPr="002F16E1" w14:paraId="6E6149F3" w14:textId="77777777" w:rsidTr="00B31F2A">
        <w:tc>
          <w:tcPr>
            <w:tcW w:w="10195" w:type="dxa"/>
            <w:shd w:val="clear" w:color="auto" w:fill="auto"/>
          </w:tcPr>
          <w:p w14:paraId="2ADBE9D4" w14:textId="77777777" w:rsidR="00B31F2A" w:rsidRPr="002F16E1" w:rsidRDefault="00B31F2A" w:rsidP="00B31F2A">
            <w:pPr>
              <w:spacing w:before="120" w:after="120"/>
              <w:rPr>
                <w:b/>
                <w:sz w:val="18"/>
                <w:szCs w:val="18"/>
              </w:rPr>
            </w:pPr>
            <w:r w:rsidRPr="002F16E1">
              <w:rPr>
                <w:b/>
                <w:sz w:val="18"/>
                <w:szCs w:val="18"/>
              </w:rPr>
              <w:t>Validity</w:t>
            </w:r>
          </w:p>
          <w:p w14:paraId="51A62835" w14:textId="77777777" w:rsidR="00B31F2A" w:rsidRPr="002F16E1" w:rsidRDefault="00B31F2A" w:rsidP="00B31F2A">
            <w:pPr>
              <w:spacing w:before="120" w:after="120"/>
              <w:rPr>
                <w:sz w:val="18"/>
                <w:szCs w:val="18"/>
              </w:rPr>
            </w:pPr>
            <w:r>
              <w:rPr>
                <w:sz w:val="18"/>
                <w:szCs w:val="18"/>
              </w:rPr>
              <w:t>[Identify the strengths and limitations of the study, including potential sources of bias.  Comment on the overall methodological quality (including the score) as you determined from your assessment of the article. Comment on anything you believe was missing in the paper.]</w:t>
            </w:r>
          </w:p>
        </w:tc>
      </w:tr>
      <w:tr w:rsidR="00B31F2A" w:rsidRPr="002F16E1" w14:paraId="2C9DDD1E" w14:textId="77777777" w:rsidTr="00B31F2A">
        <w:tc>
          <w:tcPr>
            <w:tcW w:w="10195" w:type="dxa"/>
            <w:shd w:val="clear" w:color="auto" w:fill="auto"/>
          </w:tcPr>
          <w:p w14:paraId="3C638FC1" w14:textId="284C8B9D" w:rsidR="00442222" w:rsidRDefault="00442222" w:rsidP="00442222">
            <w:pPr>
              <w:spacing w:before="120" w:after="120"/>
              <w:rPr>
                <w:sz w:val="18"/>
                <w:szCs w:val="18"/>
              </w:rPr>
            </w:pPr>
            <w:r>
              <w:rPr>
                <w:sz w:val="18"/>
                <w:szCs w:val="18"/>
              </w:rPr>
              <w:t xml:space="preserve">This study received a very high methodological score of 10/11 on the </w:t>
            </w:r>
            <w:proofErr w:type="spellStart"/>
            <w:r>
              <w:rPr>
                <w:sz w:val="18"/>
                <w:szCs w:val="18"/>
              </w:rPr>
              <w:t>PEDro</w:t>
            </w:r>
            <w:proofErr w:type="spellEnd"/>
            <w:r>
              <w:rPr>
                <w:sz w:val="18"/>
                <w:szCs w:val="18"/>
              </w:rPr>
              <w:t xml:space="preserve"> scale. Due to the blinding of both participants and researchers, this minimized the risk of bias. This study d</w:t>
            </w:r>
            <w:r w:rsidR="00B3149D">
              <w:rPr>
                <w:sz w:val="18"/>
                <w:szCs w:val="18"/>
              </w:rPr>
              <w:t xml:space="preserve">id not include how participants were recruited </w:t>
            </w:r>
            <w:r>
              <w:rPr>
                <w:sz w:val="18"/>
                <w:szCs w:val="18"/>
              </w:rPr>
              <w:t>to be included</w:t>
            </w:r>
            <w:r w:rsidR="00B3149D">
              <w:rPr>
                <w:sz w:val="18"/>
                <w:szCs w:val="18"/>
              </w:rPr>
              <w:t xml:space="preserve"> in this study which may impact</w:t>
            </w:r>
            <w:r>
              <w:rPr>
                <w:sz w:val="18"/>
                <w:szCs w:val="18"/>
              </w:rPr>
              <w:t xml:space="preserve"> selection bias. Authors did not report on concurrent treatment during the treatment period of this intervention which may increase confounding. </w:t>
            </w:r>
            <w:r w:rsidR="00B3149D">
              <w:rPr>
                <w:sz w:val="18"/>
                <w:szCs w:val="18"/>
              </w:rPr>
              <w:t>T</w:t>
            </w:r>
            <w:r>
              <w:rPr>
                <w:sz w:val="18"/>
                <w:szCs w:val="18"/>
              </w:rPr>
              <w:t xml:space="preserve">he consistency amongst assessors and participants also assisted in minimizing bias. </w:t>
            </w:r>
            <w:proofErr w:type="gramStart"/>
            <w:r w:rsidR="000854BF">
              <w:rPr>
                <w:sz w:val="18"/>
                <w:szCs w:val="18"/>
              </w:rPr>
              <w:t>this</w:t>
            </w:r>
            <w:proofErr w:type="gramEnd"/>
            <w:r w:rsidR="000854BF">
              <w:rPr>
                <w:sz w:val="18"/>
                <w:szCs w:val="18"/>
              </w:rPr>
              <w:t xml:space="preserve"> study was a randomised, double blinded controlled trial. The higher level of evidence improves the overall validity of this study. </w:t>
            </w:r>
            <w:r>
              <w:rPr>
                <w:sz w:val="18"/>
                <w:szCs w:val="18"/>
              </w:rPr>
              <w:t xml:space="preserve">Overall, this study had a low risk of bias. </w:t>
            </w:r>
            <w:r w:rsidR="000854BF">
              <w:rPr>
                <w:sz w:val="18"/>
                <w:szCs w:val="18"/>
              </w:rPr>
              <w:t xml:space="preserve">However, results of this study should be analysed with caution due to the division of the experimental group after randomization occurred. </w:t>
            </w:r>
          </w:p>
          <w:p w14:paraId="5435BCEE" w14:textId="77777777" w:rsidR="00B31F2A" w:rsidRPr="00580607" w:rsidRDefault="00B31F2A" w:rsidP="00B31F2A">
            <w:pPr>
              <w:spacing w:before="120" w:after="120"/>
              <w:jc w:val="right"/>
              <w:rPr>
                <w:sz w:val="18"/>
                <w:szCs w:val="18"/>
              </w:rPr>
            </w:pPr>
          </w:p>
        </w:tc>
      </w:tr>
      <w:tr w:rsidR="00B31F2A" w:rsidRPr="002F16E1" w14:paraId="3DE00436" w14:textId="77777777" w:rsidTr="00B31F2A">
        <w:tc>
          <w:tcPr>
            <w:tcW w:w="10195" w:type="dxa"/>
            <w:shd w:val="clear" w:color="auto" w:fill="auto"/>
          </w:tcPr>
          <w:p w14:paraId="3F388C88" w14:textId="77777777" w:rsidR="00B31F2A" w:rsidRPr="002F16E1" w:rsidRDefault="00B31F2A" w:rsidP="00B31F2A">
            <w:pPr>
              <w:spacing w:before="120" w:after="120"/>
              <w:jc w:val="both"/>
              <w:rPr>
                <w:b/>
                <w:sz w:val="18"/>
                <w:szCs w:val="18"/>
              </w:rPr>
            </w:pPr>
            <w:r w:rsidRPr="002F16E1">
              <w:rPr>
                <w:b/>
                <w:sz w:val="18"/>
                <w:szCs w:val="18"/>
              </w:rPr>
              <w:t>Interpretation of Results</w:t>
            </w:r>
          </w:p>
          <w:p w14:paraId="777425EE" w14:textId="77777777" w:rsidR="00B31F2A" w:rsidRPr="002F16E1" w:rsidRDefault="00B31F2A" w:rsidP="00B31F2A">
            <w:pPr>
              <w:spacing w:before="120" w:after="120"/>
              <w:jc w:val="both"/>
              <w:rPr>
                <w:sz w:val="18"/>
                <w:szCs w:val="18"/>
              </w:rPr>
            </w:pPr>
            <w:r>
              <w:rPr>
                <w:sz w:val="18"/>
                <w:szCs w:val="18"/>
              </w:rPr>
              <w:t>[This is YOUR interpretation of the results taking into consideration the strengths and limitations as you discussed above.  Please comment on clinical significance of effect size / study findings. Describe in your own words what the results mean.]</w:t>
            </w:r>
          </w:p>
        </w:tc>
      </w:tr>
      <w:tr w:rsidR="00B31F2A" w:rsidRPr="002F16E1" w14:paraId="5C4CAE42" w14:textId="77777777" w:rsidTr="00B31F2A">
        <w:tc>
          <w:tcPr>
            <w:tcW w:w="10195" w:type="dxa"/>
            <w:tcBorders>
              <w:bottom w:val="single" w:sz="4" w:space="0" w:color="auto"/>
            </w:tcBorders>
            <w:shd w:val="clear" w:color="auto" w:fill="auto"/>
          </w:tcPr>
          <w:p w14:paraId="00FB0F51" w14:textId="4D38CD0E" w:rsidR="00B31F2A" w:rsidRPr="00580607" w:rsidRDefault="00442222" w:rsidP="00B31F2A">
            <w:pPr>
              <w:spacing w:before="120" w:after="120"/>
              <w:rPr>
                <w:sz w:val="18"/>
                <w:szCs w:val="18"/>
              </w:rPr>
            </w:pPr>
            <w:r>
              <w:rPr>
                <w:sz w:val="18"/>
                <w:szCs w:val="18"/>
              </w:rPr>
              <w:t xml:space="preserve">This study produced favourable results of the use of </w:t>
            </w:r>
            <w:proofErr w:type="spellStart"/>
            <w:r>
              <w:rPr>
                <w:sz w:val="18"/>
                <w:szCs w:val="18"/>
              </w:rPr>
              <w:t>fampridine</w:t>
            </w:r>
            <w:proofErr w:type="spellEnd"/>
            <w:r>
              <w:rPr>
                <w:sz w:val="18"/>
                <w:szCs w:val="18"/>
              </w:rPr>
              <w:t xml:space="preserve"> to improve walking speed, self-reported walking ability, and lower extremity strength</w:t>
            </w:r>
            <w:r w:rsidR="00A203C7">
              <w:rPr>
                <w:sz w:val="18"/>
                <w:szCs w:val="18"/>
              </w:rPr>
              <w:t xml:space="preserve"> in those that were responders to the drug</w:t>
            </w:r>
            <w:r>
              <w:rPr>
                <w:sz w:val="18"/>
                <w:szCs w:val="18"/>
              </w:rPr>
              <w:t>.</w:t>
            </w:r>
            <w:r w:rsidR="00A203C7">
              <w:rPr>
                <w:sz w:val="18"/>
                <w:szCs w:val="18"/>
              </w:rPr>
              <w:t xml:space="preserve"> Those that were identified as non-responders experienced results similar to the control group.</w:t>
            </w:r>
            <w:r>
              <w:rPr>
                <w:sz w:val="18"/>
                <w:szCs w:val="18"/>
              </w:rPr>
              <w:t xml:space="preserve"> The between group difference of spasticity was not statistically significant. Throughout the 14 week period, responders to the drug maintained an increase in walking speed. Though the change in the non-responder group during treatment was small, it was significant when compared to the placebo group at the first assessment. No significant difference was found between these </w:t>
            </w:r>
            <w:proofErr w:type="gramStart"/>
            <w:r>
              <w:rPr>
                <w:sz w:val="18"/>
                <w:szCs w:val="18"/>
              </w:rPr>
              <w:t>group</w:t>
            </w:r>
            <w:proofErr w:type="gramEnd"/>
            <w:r>
              <w:rPr>
                <w:sz w:val="18"/>
                <w:szCs w:val="18"/>
              </w:rPr>
              <w:t xml:space="preserve"> during the remaining weeks. At the 2 week and 4 week follow up visit after the 14 week treatment period, responders to the drug saw an immediate return to baseline following the cessation of the drug. This indicates the need to maintain continuous use of the drug for treatment results to remain. </w:t>
            </w:r>
            <w:r w:rsidR="00A203C7">
              <w:rPr>
                <w:sz w:val="18"/>
                <w:szCs w:val="18"/>
              </w:rPr>
              <w:t>B</w:t>
            </w:r>
            <w:r>
              <w:rPr>
                <w:sz w:val="18"/>
                <w:szCs w:val="18"/>
              </w:rPr>
              <w:t xml:space="preserve">etween group treatment effect size on walking speed </w:t>
            </w:r>
            <w:r w:rsidR="00A203C7">
              <w:rPr>
                <w:sz w:val="18"/>
                <w:szCs w:val="18"/>
              </w:rPr>
              <w:t xml:space="preserve">is </w:t>
            </w:r>
            <w:r w:rsidR="006C6C84">
              <w:rPr>
                <w:sz w:val="18"/>
                <w:szCs w:val="18"/>
              </w:rPr>
              <w:t>0.13</w:t>
            </w:r>
            <w:r w:rsidR="000854BF">
              <w:rPr>
                <w:sz w:val="18"/>
                <w:szCs w:val="18"/>
              </w:rPr>
              <w:t xml:space="preserve"> m/s (</w:t>
            </w:r>
            <w:r w:rsidR="006C6C84">
              <w:rPr>
                <w:sz w:val="18"/>
                <w:szCs w:val="18"/>
              </w:rPr>
              <w:t xml:space="preserve">Change from baseline in experimental responders group 0.16m/s minus change from baseline in control group </w:t>
            </w:r>
            <w:r w:rsidR="000854BF">
              <w:rPr>
                <w:sz w:val="18"/>
                <w:szCs w:val="18"/>
              </w:rPr>
              <w:t xml:space="preserve">.03m/s). </w:t>
            </w:r>
          </w:p>
          <w:p w14:paraId="39EC55E0" w14:textId="77777777" w:rsidR="00B31F2A" w:rsidRPr="00580607" w:rsidRDefault="00B31F2A" w:rsidP="00B31F2A">
            <w:pPr>
              <w:spacing w:before="120" w:after="120"/>
              <w:rPr>
                <w:sz w:val="18"/>
                <w:szCs w:val="18"/>
              </w:rPr>
            </w:pPr>
          </w:p>
          <w:p w14:paraId="3AA73D87" w14:textId="77777777" w:rsidR="00B31F2A" w:rsidRPr="00580607" w:rsidRDefault="00B31F2A" w:rsidP="00B31F2A">
            <w:pPr>
              <w:spacing w:before="120" w:after="120"/>
              <w:rPr>
                <w:sz w:val="18"/>
                <w:szCs w:val="18"/>
              </w:rPr>
            </w:pPr>
          </w:p>
          <w:p w14:paraId="3CF04500" w14:textId="77777777" w:rsidR="00B31F2A" w:rsidRPr="00580607" w:rsidRDefault="00B31F2A" w:rsidP="00B31F2A">
            <w:pPr>
              <w:spacing w:before="120" w:after="120"/>
              <w:rPr>
                <w:sz w:val="18"/>
                <w:szCs w:val="18"/>
              </w:rPr>
            </w:pPr>
          </w:p>
          <w:p w14:paraId="6893EC7C" w14:textId="77777777" w:rsidR="00B31F2A" w:rsidRPr="00580607" w:rsidRDefault="00B31F2A" w:rsidP="00B31F2A">
            <w:pPr>
              <w:spacing w:before="120" w:after="120"/>
              <w:rPr>
                <w:sz w:val="18"/>
                <w:szCs w:val="18"/>
              </w:rPr>
            </w:pPr>
          </w:p>
          <w:p w14:paraId="0DE448EF" w14:textId="77777777" w:rsidR="00B31F2A" w:rsidRPr="00580607" w:rsidRDefault="00B31F2A" w:rsidP="00B31F2A">
            <w:pPr>
              <w:spacing w:before="120" w:after="120"/>
              <w:rPr>
                <w:sz w:val="18"/>
                <w:szCs w:val="18"/>
              </w:rPr>
            </w:pPr>
          </w:p>
          <w:p w14:paraId="09CEC448" w14:textId="77777777" w:rsidR="00B31F2A" w:rsidRPr="00580607" w:rsidRDefault="00B31F2A" w:rsidP="00B31F2A">
            <w:pPr>
              <w:spacing w:before="120" w:after="120"/>
              <w:jc w:val="right"/>
              <w:rPr>
                <w:sz w:val="18"/>
                <w:szCs w:val="18"/>
              </w:rPr>
            </w:pPr>
          </w:p>
        </w:tc>
      </w:tr>
    </w:tbl>
    <w:p w14:paraId="04C60B59" w14:textId="77777777" w:rsidR="001D4F60" w:rsidRDefault="001D4F60" w:rsidP="001D4F60">
      <w:pPr>
        <w:spacing w:before="240" w:after="240"/>
        <w:rPr>
          <w:b/>
          <w:sz w:val="18"/>
          <w:szCs w:val="18"/>
        </w:rPr>
      </w:pPr>
    </w:p>
    <w:p w14:paraId="3CAE01FD" w14:textId="4AB3B78E" w:rsidR="001D4F60" w:rsidRDefault="001D4F60" w:rsidP="001D4F60">
      <w:pPr>
        <w:spacing w:before="240" w:after="240"/>
        <w:rPr>
          <w:b/>
          <w:sz w:val="18"/>
          <w:szCs w:val="18"/>
        </w:rPr>
      </w:pPr>
      <w:r>
        <w:rPr>
          <w:b/>
          <w:sz w:val="18"/>
          <w:szCs w:val="18"/>
        </w:rPr>
        <w:t xml:space="preserve">(2) </w:t>
      </w:r>
      <w:r w:rsidRPr="001D4F60">
        <w:rPr>
          <w:b/>
          <w:sz w:val="18"/>
          <w:szCs w:val="18"/>
        </w:rPr>
        <w:t xml:space="preserve">Description and appraisal of </w:t>
      </w:r>
      <w:r w:rsidR="00766358">
        <w:rPr>
          <w:b/>
          <w:sz w:val="18"/>
          <w:szCs w:val="18"/>
        </w:rPr>
        <w:t xml:space="preserve">Treadmill training in multiple sclerosis: can body weight support or robot assistance provide added value? A systematic review by </w:t>
      </w:r>
      <w:proofErr w:type="spellStart"/>
      <w:r w:rsidR="00766358" w:rsidRPr="00766358">
        <w:rPr>
          <w:b/>
          <w:sz w:val="18"/>
          <w:szCs w:val="18"/>
        </w:rPr>
        <w:t>Swinnen</w:t>
      </w:r>
      <w:proofErr w:type="spellEnd"/>
      <w:r w:rsidR="00766358" w:rsidRPr="00766358">
        <w:rPr>
          <w:b/>
          <w:sz w:val="18"/>
          <w:szCs w:val="18"/>
        </w:rPr>
        <w:t xml:space="preserve"> E, </w:t>
      </w:r>
      <w:proofErr w:type="spellStart"/>
      <w:r w:rsidR="00766358" w:rsidRPr="00766358">
        <w:rPr>
          <w:b/>
          <w:sz w:val="18"/>
          <w:szCs w:val="18"/>
        </w:rPr>
        <w:t>Beckwee</w:t>
      </w:r>
      <w:proofErr w:type="spellEnd"/>
      <w:r w:rsidR="00766358" w:rsidRPr="00766358">
        <w:rPr>
          <w:b/>
          <w:sz w:val="18"/>
          <w:szCs w:val="18"/>
        </w:rPr>
        <w:t xml:space="preserve"> D, </w:t>
      </w:r>
      <w:proofErr w:type="spellStart"/>
      <w:r w:rsidR="00766358" w:rsidRPr="00766358">
        <w:rPr>
          <w:b/>
          <w:sz w:val="18"/>
          <w:szCs w:val="18"/>
        </w:rPr>
        <w:t>Pinte</w:t>
      </w:r>
      <w:proofErr w:type="spellEnd"/>
      <w:r w:rsidR="00766358" w:rsidRPr="00766358">
        <w:rPr>
          <w:b/>
          <w:sz w:val="18"/>
          <w:szCs w:val="18"/>
        </w:rPr>
        <w:t xml:space="preserve"> D, </w:t>
      </w:r>
      <w:proofErr w:type="spellStart"/>
      <w:r w:rsidR="00766358" w:rsidRPr="00766358">
        <w:rPr>
          <w:b/>
          <w:sz w:val="18"/>
          <w:szCs w:val="18"/>
        </w:rPr>
        <w:t>Meeusen</w:t>
      </w:r>
      <w:proofErr w:type="spellEnd"/>
      <w:r w:rsidR="00766358" w:rsidRPr="00766358">
        <w:rPr>
          <w:b/>
          <w:sz w:val="18"/>
          <w:szCs w:val="18"/>
        </w:rPr>
        <w:t xml:space="preserve"> R, </w:t>
      </w:r>
      <w:proofErr w:type="spellStart"/>
      <w:r w:rsidR="00766358" w:rsidRPr="00766358">
        <w:rPr>
          <w:b/>
          <w:sz w:val="18"/>
          <w:szCs w:val="18"/>
        </w:rPr>
        <w:t>Baeyens</w:t>
      </w:r>
      <w:proofErr w:type="spellEnd"/>
      <w:r w:rsidR="00766358" w:rsidRPr="00766358">
        <w:rPr>
          <w:b/>
          <w:sz w:val="18"/>
          <w:szCs w:val="18"/>
        </w:rPr>
        <w:t xml:space="preserve"> JP, </w:t>
      </w:r>
      <w:proofErr w:type="spellStart"/>
      <w:r w:rsidR="00766358" w:rsidRPr="00766358">
        <w:rPr>
          <w:b/>
          <w:sz w:val="18"/>
          <w:szCs w:val="18"/>
        </w:rPr>
        <w:t>Kerckhofs</w:t>
      </w:r>
      <w:proofErr w:type="spellEnd"/>
      <w:r w:rsidR="00766358" w:rsidRPr="00766358">
        <w:rPr>
          <w:b/>
          <w:sz w:val="18"/>
          <w:szCs w:val="18"/>
        </w:rPr>
        <w:t xml:space="preserve"> E </w:t>
      </w:r>
      <w:r w:rsidR="00766358">
        <w:rPr>
          <w:b/>
          <w:sz w:val="18"/>
          <w:szCs w:val="18"/>
        </w:rPr>
        <w:t>(2012)</w:t>
      </w:r>
      <w:r w:rsidR="00CA14DB" w:rsidRPr="00CA14DB">
        <w:rPr>
          <w:b/>
          <w:sz w:val="18"/>
          <w:szCs w:val="18"/>
          <w:vertAlign w:val="superscript"/>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1D4F60" w:rsidRPr="002F16E1" w14:paraId="6163A659" w14:textId="77777777" w:rsidTr="009E380F">
        <w:tc>
          <w:tcPr>
            <w:tcW w:w="10421" w:type="dxa"/>
            <w:shd w:val="clear" w:color="auto" w:fill="E6E6E6"/>
          </w:tcPr>
          <w:p w14:paraId="7A8F2AA3" w14:textId="77777777" w:rsidR="001D4F60" w:rsidRPr="002F16E1" w:rsidRDefault="001D4F60" w:rsidP="009E380F">
            <w:pPr>
              <w:spacing w:before="120" w:after="120"/>
              <w:rPr>
                <w:b/>
                <w:sz w:val="18"/>
                <w:szCs w:val="18"/>
              </w:rPr>
            </w:pPr>
            <w:r w:rsidRPr="002F16E1">
              <w:rPr>
                <w:b/>
                <w:sz w:val="18"/>
                <w:szCs w:val="18"/>
              </w:rPr>
              <w:t>Aim/Objective of the Study/Systematic Review:</w:t>
            </w:r>
          </w:p>
        </w:tc>
      </w:tr>
      <w:tr w:rsidR="001D4F60" w:rsidRPr="002F16E1" w14:paraId="761DFE1E" w14:textId="77777777" w:rsidTr="009E380F">
        <w:tc>
          <w:tcPr>
            <w:tcW w:w="10421" w:type="dxa"/>
            <w:tcBorders>
              <w:bottom w:val="single" w:sz="4" w:space="0" w:color="auto"/>
            </w:tcBorders>
            <w:shd w:val="clear" w:color="auto" w:fill="auto"/>
          </w:tcPr>
          <w:p w14:paraId="28067619" w14:textId="1F157A28" w:rsidR="008C7DD8" w:rsidRDefault="008C7DD8" w:rsidP="008C7DD8">
            <w:pPr>
              <w:spacing w:before="120" w:after="120"/>
              <w:rPr>
                <w:sz w:val="18"/>
                <w:szCs w:val="18"/>
              </w:rPr>
            </w:pPr>
            <w:r>
              <w:rPr>
                <w:sz w:val="18"/>
                <w:szCs w:val="18"/>
              </w:rPr>
              <w:t xml:space="preserve">The aim of this systematic review is to analyse current research on various methods of treadmill training including traditional treadmill training, body weight support treadmill training, and robot assist treadmill training and its impact on gait-related outcome measures in people who have MS.  This study also analysed data to determine if one method of treadmill training is superior to another and what the long term effects of treadmill training on gait are. </w:t>
            </w:r>
          </w:p>
          <w:p w14:paraId="1DC69098" w14:textId="77777777" w:rsidR="00FA1690" w:rsidRDefault="00FA1690" w:rsidP="008C7DD8">
            <w:pPr>
              <w:spacing w:before="120" w:after="120"/>
              <w:rPr>
                <w:sz w:val="18"/>
                <w:szCs w:val="18"/>
              </w:rPr>
            </w:pPr>
          </w:p>
          <w:p w14:paraId="65A5E345" w14:textId="77777777" w:rsidR="00FA1690" w:rsidRDefault="00FA1690" w:rsidP="008C7DD8">
            <w:pPr>
              <w:spacing w:before="120" w:after="120"/>
              <w:rPr>
                <w:sz w:val="18"/>
                <w:szCs w:val="18"/>
              </w:rPr>
            </w:pPr>
          </w:p>
          <w:p w14:paraId="4DBD66CF" w14:textId="77777777" w:rsidR="001D4F60" w:rsidRPr="002F16E1" w:rsidRDefault="001D4F60" w:rsidP="009E380F">
            <w:pPr>
              <w:spacing w:before="120" w:after="120"/>
              <w:jc w:val="right"/>
              <w:rPr>
                <w:sz w:val="18"/>
                <w:szCs w:val="18"/>
              </w:rPr>
            </w:pPr>
          </w:p>
        </w:tc>
      </w:tr>
      <w:tr w:rsidR="001D4F60" w:rsidRPr="002F16E1" w14:paraId="73315DB8" w14:textId="77777777" w:rsidTr="009E380F">
        <w:tc>
          <w:tcPr>
            <w:tcW w:w="10421" w:type="dxa"/>
            <w:shd w:val="clear" w:color="auto" w:fill="E6E6E6"/>
          </w:tcPr>
          <w:p w14:paraId="77AACCD1" w14:textId="77777777" w:rsidR="001D4F60" w:rsidRPr="002F16E1" w:rsidRDefault="001D4F60" w:rsidP="009E380F">
            <w:pPr>
              <w:spacing w:before="120" w:after="120"/>
              <w:jc w:val="both"/>
              <w:rPr>
                <w:b/>
                <w:sz w:val="18"/>
                <w:szCs w:val="18"/>
              </w:rPr>
            </w:pPr>
            <w:r w:rsidRPr="002F16E1">
              <w:rPr>
                <w:b/>
                <w:sz w:val="18"/>
                <w:szCs w:val="18"/>
              </w:rPr>
              <w:t>Study Design</w:t>
            </w:r>
          </w:p>
          <w:p w14:paraId="6E805AF2" w14:textId="77777777" w:rsidR="001D4F60" w:rsidRPr="002F16E1" w:rsidRDefault="001D4F60" w:rsidP="009E380F">
            <w:pPr>
              <w:spacing w:before="120" w:after="120"/>
              <w:jc w:val="both"/>
              <w:rPr>
                <w:sz w:val="18"/>
                <w:szCs w:val="18"/>
              </w:rPr>
            </w:pPr>
            <w:r w:rsidRPr="002F16E1">
              <w:rPr>
                <w:sz w:val="18"/>
                <w:szCs w:val="18"/>
              </w:rPr>
              <w:t>[e</w:t>
            </w:r>
            <w:r>
              <w:rPr>
                <w:sz w:val="18"/>
                <w:szCs w:val="18"/>
              </w:rPr>
              <w:t>.</w:t>
            </w:r>
            <w:r w:rsidRPr="002F16E1">
              <w:rPr>
                <w:sz w:val="18"/>
                <w:szCs w:val="18"/>
              </w:rPr>
              <w:t>g</w:t>
            </w:r>
            <w:r>
              <w:rPr>
                <w:sz w:val="18"/>
                <w:szCs w:val="18"/>
              </w:rPr>
              <w:t>.,</w:t>
            </w:r>
            <w:r w:rsidRPr="002F16E1">
              <w:rPr>
                <w:sz w:val="18"/>
                <w:szCs w:val="18"/>
              </w:rPr>
              <w:t xml:space="preserve"> systematic review, cohort, randomised controlled trial, qualitative study, grounded theory.  Includes information about study characteristics such as blinding and allocation concealment.  When were outcomes measured, if relevant]</w:t>
            </w:r>
          </w:p>
          <w:p w14:paraId="4D2DDAD8" w14:textId="77777777" w:rsidR="001D4F60" w:rsidRPr="002F16E1" w:rsidRDefault="001D4F60" w:rsidP="009E380F">
            <w:pPr>
              <w:spacing w:before="120" w:after="120"/>
              <w:jc w:val="both"/>
              <w:rPr>
                <w:sz w:val="18"/>
                <w:szCs w:val="18"/>
              </w:rPr>
            </w:pPr>
            <w:r w:rsidRPr="002F16E1">
              <w:rPr>
                <w:sz w:val="16"/>
                <w:szCs w:val="16"/>
              </w:rPr>
              <w:t>Note:</w:t>
            </w:r>
            <w:r>
              <w:rPr>
                <w:sz w:val="16"/>
                <w:szCs w:val="16"/>
              </w:rPr>
              <w:t xml:space="preserve"> </w:t>
            </w:r>
            <w:r w:rsidRPr="002F16E1">
              <w:rPr>
                <w:sz w:val="16"/>
                <w:szCs w:val="16"/>
              </w:rPr>
              <w:t>For systematic review, use headings ‘search strategy’, ‘selection criteria’, ‘methods’ etc.</w:t>
            </w:r>
            <w:r>
              <w:rPr>
                <w:sz w:val="16"/>
                <w:szCs w:val="16"/>
              </w:rPr>
              <w:t xml:space="preserve">  </w:t>
            </w:r>
            <w:r w:rsidRPr="002F16E1">
              <w:rPr>
                <w:sz w:val="16"/>
                <w:szCs w:val="16"/>
              </w:rPr>
              <w:t>For qualitative studies, identify data collection/analyses methods</w:t>
            </w:r>
            <w:r>
              <w:rPr>
                <w:sz w:val="16"/>
                <w:szCs w:val="16"/>
              </w:rPr>
              <w:t>.</w:t>
            </w:r>
          </w:p>
        </w:tc>
      </w:tr>
      <w:tr w:rsidR="001D4F60" w:rsidRPr="002F16E1" w14:paraId="29CF519F" w14:textId="77777777" w:rsidTr="009E380F">
        <w:tc>
          <w:tcPr>
            <w:tcW w:w="10421" w:type="dxa"/>
            <w:tcBorders>
              <w:bottom w:val="single" w:sz="4" w:space="0" w:color="auto"/>
            </w:tcBorders>
            <w:shd w:val="clear" w:color="auto" w:fill="auto"/>
          </w:tcPr>
          <w:p w14:paraId="576F96FA" w14:textId="64A2EAA2" w:rsidR="008C7DD8" w:rsidRDefault="008C7DD8" w:rsidP="008C7DD8">
            <w:pPr>
              <w:spacing w:before="120" w:after="120"/>
              <w:rPr>
                <w:sz w:val="18"/>
                <w:szCs w:val="18"/>
              </w:rPr>
            </w:pPr>
            <w:r>
              <w:rPr>
                <w:sz w:val="18"/>
                <w:szCs w:val="18"/>
              </w:rPr>
              <w:t xml:space="preserve">This study was a systematic review including randomized controlled trials with and without a comparison group and a case report. </w:t>
            </w:r>
          </w:p>
          <w:p w14:paraId="6EFFD09B" w14:textId="77777777" w:rsidR="008C7DD8" w:rsidRDefault="008C7DD8" w:rsidP="008C7DD8">
            <w:pPr>
              <w:spacing w:before="120" w:after="120"/>
              <w:rPr>
                <w:sz w:val="18"/>
                <w:szCs w:val="18"/>
              </w:rPr>
            </w:pPr>
            <w:r w:rsidRPr="00E82C01">
              <w:rPr>
                <w:b/>
                <w:sz w:val="18"/>
                <w:szCs w:val="18"/>
              </w:rPr>
              <w:t>Search Strategy</w:t>
            </w:r>
            <w:r>
              <w:rPr>
                <w:sz w:val="18"/>
                <w:szCs w:val="18"/>
              </w:rPr>
              <w:t>: A search of PubMed, Web of Sciences, Cochrane Library and Pedro electronic databases were used to identify English, French, and Dutch articles published before 2012. The authors also searched the reference list of the articles found on databases for relevant publications.</w:t>
            </w:r>
          </w:p>
          <w:p w14:paraId="087E55BA" w14:textId="77777777" w:rsidR="008C7DD8" w:rsidRDefault="008C7DD8" w:rsidP="008C7DD8">
            <w:pPr>
              <w:spacing w:before="120" w:after="120"/>
              <w:rPr>
                <w:sz w:val="18"/>
                <w:szCs w:val="18"/>
              </w:rPr>
            </w:pPr>
            <w:r w:rsidRPr="00E82C01">
              <w:rPr>
                <w:b/>
                <w:sz w:val="18"/>
                <w:szCs w:val="18"/>
              </w:rPr>
              <w:t>Selection criteria</w:t>
            </w:r>
            <w:r>
              <w:rPr>
                <w:sz w:val="18"/>
                <w:szCs w:val="18"/>
              </w:rPr>
              <w:t xml:space="preserve">: Articles that focused on improving gait function and included gait related outcome measurements with the use of treadmill training with and without body weight support and/or robot assistant in human subjects were included. Articles including adults 19 years and older with a confirmed diagnoses of Multiple Sclerosis. Studies including interventions other than body weight support/robot assist, use of </w:t>
            </w:r>
            <w:proofErr w:type="spellStart"/>
            <w:r>
              <w:rPr>
                <w:sz w:val="18"/>
                <w:szCs w:val="18"/>
              </w:rPr>
              <w:t>electrostimulation</w:t>
            </w:r>
            <w:proofErr w:type="spellEnd"/>
            <w:r>
              <w:rPr>
                <w:sz w:val="18"/>
                <w:szCs w:val="18"/>
              </w:rPr>
              <w:t xml:space="preserve">, focus on physical capacity, </w:t>
            </w:r>
            <w:proofErr w:type="spellStart"/>
            <w:r>
              <w:rPr>
                <w:sz w:val="18"/>
                <w:szCs w:val="18"/>
              </w:rPr>
              <w:t>electomyographic</w:t>
            </w:r>
            <w:proofErr w:type="spellEnd"/>
            <w:r>
              <w:rPr>
                <w:sz w:val="18"/>
                <w:szCs w:val="18"/>
              </w:rPr>
              <w:t xml:space="preserve"> or kinematic data, and/or cardiorespiratory functioning were not included in final review. Authors did not state if the level of evidence was a part of the selection criteria. </w:t>
            </w:r>
          </w:p>
          <w:p w14:paraId="205C1C44" w14:textId="3814C277" w:rsidR="001D4F60" w:rsidRDefault="008C7DD8" w:rsidP="009E380F">
            <w:pPr>
              <w:spacing w:before="120" w:after="120"/>
              <w:rPr>
                <w:sz w:val="18"/>
                <w:szCs w:val="18"/>
              </w:rPr>
            </w:pPr>
            <w:r w:rsidRPr="00615294">
              <w:rPr>
                <w:b/>
                <w:sz w:val="18"/>
                <w:szCs w:val="18"/>
              </w:rPr>
              <w:t>Methods</w:t>
            </w:r>
            <w:r>
              <w:rPr>
                <w:sz w:val="18"/>
                <w:szCs w:val="18"/>
              </w:rPr>
              <w:t>: Two researchers scored the studies and Cohen’s kappa was used to test internal validity. Authors did not provide details on the number of researchers used to select articles.</w:t>
            </w:r>
          </w:p>
          <w:p w14:paraId="02D7B6C9" w14:textId="77777777" w:rsidR="00FA1690" w:rsidRDefault="00FA1690" w:rsidP="009E380F">
            <w:pPr>
              <w:spacing w:before="120" w:after="120"/>
              <w:rPr>
                <w:sz w:val="18"/>
                <w:szCs w:val="18"/>
              </w:rPr>
            </w:pPr>
          </w:p>
          <w:p w14:paraId="288BFF1C" w14:textId="77777777" w:rsidR="00FA1690" w:rsidRPr="002F16E1" w:rsidRDefault="00FA1690" w:rsidP="009E380F">
            <w:pPr>
              <w:spacing w:before="120" w:after="120"/>
              <w:rPr>
                <w:sz w:val="18"/>
                <w:szCs w:val="18"/>
              </w:rPr>
            </w:pPr>
          </w:p>
          <w:p w14:paraId="08B52EC1" w14:textId="77777777" w:rsidR="001D4F60" w:rsidRPr="002F16E1" w:rsidRDefault="001D4F60" w:rsidP="009E380F">
            <w:pPr>
              <w:spacing w:before="120" w:after="120"/>
              <w:jc w:val="right"/>
              <w:rPr>
                <w:sz w:val="18"/>
                <w:szCs w:val="18"/>
              </w:rPr>
            </w:pPr>
          </w:p>
        </w:tc>
      </w:tr>
      <w:tr w:rsidR="001D4F60" w:rsidRPr="002F16E1" w14:paraId="12C044CE" w14:textId="77777777" w:rsidTr="009E380F">
        <w:tc>
          <w:tcPr>
            <w:tcW w:w="10421" w:type="dxa"/>
            <w:shd w:val="clear" w:color="auto" w:fill="E6E6E6"/>
          </w:tcPr>
          <w:p w14:paraId="117AFA62" w14:textId="77777777" w:rsidR="001D4F60" w:rsidRPr="002F16E1" w:rsidRDefault="001D4F60" w:rsidP="009E380F">
            <w:pPr>
              <w:spacing w:before="120" w:after="120"/>
              <w:rPr>
                <w:b/>
                <w:sz w:val="18"/>
                <w:szCs w:val="18"/>
              </w:rPr>
            </w:pPr>
            <w:r w:rsidRPr="002F16E1">
              <w:rPr>
                <w:b/>
                <w:sz w:val="18"/>
                <w:szCs w:val="18"/>
              </w:rPr>
              <w:t>Setting</w:t>
            </w:r>
          </w:p>
          <w:p w14:paraId="35E44F3A" w14:textId="77777777" w:rsidR="001D4F60" w:rsidRPr="002F16E1" w:rsidRDefault="001D4F60" w:rsidP="009E380F">
            <w:pPr>
              <w:spacing w:after="120"/>
              <w:rPr>
                <w:sz w:val="18"/>
                <w:szCs w:val="18"/>
              </w:rPr>
            </w:pPr>
            <w:r w:rsidRPr="002F16E1">
              <w:rPr>
                <w:sz w:val="18"/>
                <w:szCs w:val="18"/>
              </w:rPr>
              <w:t>[e</w:t>
            </w:r>
            <w:r>
              <w:rPr>
                <w:sz w:val="18"/>
                <w:szCs w:val="18"/>
              </w:rPr>
              <w:t>.</w:t>
            </w:r>
            <w:r w:rsidRPr="002F16E1">
              <w:rPr>
                <w:sz w:val="18"/>
                <w:szCs w:val="18"/>
              </w:rPr>
              <w:t>g</w:t>
            </w:r>
            <w:r>
              <w:rPr>
                <w:sz w:val="18"/>
                <w:szCs w:val="18"/>
              </w:rPr>
              <w:t>.,</w:t>
            </w:r>
            <w:r w:rsidRPr="002F16E1">
              <w:rPr>
                <w:sz w:val="18"/>
                <w:szCs w:val="18"/>
              </w:rPr>
              <w:t xml:space="preserve"> locations such as hospital, community; rural; metropolitan; country]</w:t>
            </w:r>
          </w:p>
        </w:tc>
      </w:tr>
      <w:tr w:rsidR="001D4F60" w:rsidRPr="002F16E1" w14:paraId="1730D6FF" w14:textId="77777777" w:rsidTr="009E380F">
        <w:tc>
          <w:tcPr>
            <w:tcW w:w="10421" w:type="dxa"/>
            <w:tcBorders>
              <w:bottom w:val="single" w:sz="4" w:space="0" w:color="auto"/>
            </w:tcBorders>
            <w:shd w:val="clear" w:color="auto" w:fill="auto"/>
          </w:tcPr>
          <w:p w14:paraId="06C44BE2" w14:textId="18F5A44B" w:rsidR="001D4F60" w:rsidRPr="002F16E1" w:rsidRDefault="008C7DD8" w:rsidP="009E380F">
            <w:pPr>
              <w:spacing w:before="120" w:after="120"/>
              <w:rPr>
                <w:sz w:val="18"/>
                <w:szCs w:val="18"/>
              </w:rPr>
            </w:pPr>
            <w:r>
              <w:rPr>
                <w:sz w:val="18"/>
                <w:szCs w:val="18"/>
              </w:rPr>
              <w:t>The setting</w:t>
            </w:r>
            <w:r w:rsidR="008D49FE">
              <w:rPr>
                <w:sz w:val="18"/>
                <w:szCs w:val="18"/>
              </w:rPr>
              <w:t>s of the individual studies were</w:t>
            </w:r>
            <w:r>
              <w:rPr>
                <w:sz w:val="18"/>
                <w:szCs w:val="18"/>
              </w:rPr>
              <w:t xml:space="preserve"> not presented in this article. </w:t>
            </w:r>
          </w:p>
          <w:p w14:paraId="0A809B6F" w14:textId="77777777" w:rsidR="001D4F60" w:rsidRDefault="008C7DD8" w:rsidP="008C7DD8">
            <w:pPr>
              <w:tabs>
                <w:tab w:val="left" w:pos="1830"/>
              </w:tabs>
              <w:spacing w:before="120" w:after="120"/>
              <w:rPr>
                <w:sz w:val="18"/>
                <w:szCs w:val="18"/>
              </w:rPr>
            </w:pPr>
            <w:r>
              <w:rPr>
                <w:sz w:val="18"/>
                <w:szCs w:val="18"/>
              </w:rPr>
              <w:tab/>
            </w:r>
          </w:p>
          <w:p w14:paraId="339FDEBD" w14:textId="7AF72F2D" w:rsidR="00FA1690" w:rsidRPr="002F16E1" w:rsidRDefault="00FA1690" w:rsidP="008C7DD8">
            <w:pPr>
              <w:tabs>
                <w:tab w:val="left" w:pos="1830"/>
              </w:tabs>
              <w:spacing w:before="120" w:after="120"/>
              <w:rPr>
                <w:sz w:val="18"/>
                <w:szCs w:val="18"/>
              </w:rPr>
            </w:pPr>
          </w:p>
        </w:tc>
      </w:tr>
      <w:tr w:rsidR="001D4F60" w:rsidRPr="002F16E1" w14:paraId="51942356" w14:textId="77777777" w:rsidTr="009E380F">
        <w:tc>
          <w:tcPr>
            <w:tcW w:w="10421" w:type="dxa"/>
            <w:shd w:val="clear" w:color="auto" w:fill="E6E6E6"/>
          </w:tcPr>
          <w:p w14:paraId="47B4C26A" w14:textId="77777777" w:rsidR="001D4F60" w:rsidRPr="002F16E1" w:rsidRDefault="001D4F60" w:rsidP="009E380F">
            <w:pPr>
              <w:spacing w:before="120" w:after="120"/>
              <w:rPr>
                <w:b/>
                <w:sz w:val="18"/>
                <w:szCs w:val="18"/>
              </w:rPr>
            </w:pPr>
            <w:r w:rsidRPr="002F16E1">
              <w:rPr>
                <w:b/>
                <w:sz w:val="18"/>
                <w:szCs w:val="18"/>
              </w:rPr>
              <w:t>Participants</w:t>
            </w:r>
          </w:p>
          <w:p w14:paraId="7C9324CF" w14:textId="77777777" w:rsidR="001D4F60" w:rsidRDefault="001D4F60" w:rsidP="009E380F">
            <w:pPr>
              <w:spacing w:before="120" w:after="120"/>
              <w:rPr>
                <w:sz w:val="18"/>
                <w:szCs w:val="18"/>
              </w:rPr>
            </w:pPr>
            <w:r w:rsidRPr="002F16E1">
              <w:rPr>
                <w:sz w:val="18"/>
                <w:szCs w:val="18"/>
              </w:rPr>
              <w:t>[N, diagnosis, eligibility criteria, how recruited, type of sample (e</w:t>
            </w:r>
            <w:r>
              <w:rPr>
                <w:sz w:val="18"/>
                <w:szCs w:val="18"/>
              </w:rPr>
              <w:t>.</w:t>
            </w:r>
            <w:r w:rsidRPr="002F16E1">
              <w:rPr>
                <w:sz w:val="18"/>
                <w:szCs w:val="18"/>
              </w:rPr>
              <w:t>g</w:t>
            </w:r>
            <w:r>
              <w:rPr>
                <w:sz w:val="18"/>
                <w:szCs w:val="18"/>
              </w:rPr>
              <w:t>.,</w:t>
            </w:r>
            <w:r w:rsidRPr="002F16E1">
              <w:rPr>
                <w:sz w:val="18"/>
                <w:szCs w:val="18"/>
              </w:rPr>
              <w:t xml:space="preserve"> purposive, random), key demographics such as mean age, gender, duration of illness/disease, and if groups in an RCT were comparable at baseline on key demographic variables; number of dropouts if relevant, number available for follow-up]</w:t>
            </w:r>
          </w:p>
          <w:p w14:paraId="33F82444" w14:textId="77777777" w:rsidR="001D4F60" w:rsidRPr="002F16E1" w:rsidRDefault="001D4F60" w:rsidP="009E380F">
            <w:pPr>
              <w:spacing w:before="120" w:after="120"/>
              <w:rPr>
                <w:sz w:val="18"/>
                <w:szCs w:val="18"/>
              </w:rPr>
            </w:pPr>
            <w:r w:rsidRPr="002F16E1">
              <w:rPr>
                <w:sz w:val="16"/>
                <w:szCs w:val="16"/>
              </w:rPr>
              <w:t>Note:</w:t>
            </w:r>
            <w:r>
              <w:rPr>
                <w:sz w:val="16"/>
                <w:szCs w:val="16"/>
              </w:rPr>
              <w:t xml:space="preserve"> This is not a list of the inclusion and exclusion criteria.  This is a description of the actual sample that participated in the study.  You can find this descriptive information in the text and tables in the article.</w:t>
            </w:r>
          </w:p>
        </w:tc>
      </w:tr>
      <w:tr w:rsidR="001D4F60" w:rsidRPr="002F16E1" w14:paraId="6381FDB4" w14:textId="77777777" w:rsidTr="009E380F">
        <w:tc>
          <w:tcPr>
            <w:tcW w:w="10421" w:type="dxa"/>
            <w:tcBorders>
              <w:bottom w:val="single" w:sz="4" w:space="0" w:color="auto"/>
            </w:tcBorders>
            <w:shd w:val="clear" w:color="auto" w:fill="auto"/>
          </w:tcPr>
          <w:p w14:paraId="7A995C58" w14:textId="77777777" w:rsidR="008C7DD8" w:rsidRDefault="008C7DD8" w:rsidP="008C7DD8">
            <w:pPr>
              <w:spacing w:before="120" w:after="120"/>
              <w:rPr>
                <w:sz w:val="18"/>
                <w:szCs w:val="18"/>
              </w:rPr>
            </w:pPr>
            <w:r>
              <w:rPr>
                <w:sz w:val="18"/>
                <w:szCs w:val="18"/>
              </w:rPr>
              <w:t xml:space="preserve">161 individuals with MS in a total of 8 studies included in this systematic review. Two studies measured the same subjects with different outcome measures, so 16 participants were accounted for twice. There were 5 randomized controlled trials, one randomized trial without comparison, and two case reports. MS types of relapsing remitting, secondary progressive, and primary progressive were included. Two studies did not </w:t>
            </w:r>
            <w:r>
              <w:rPr>
                <w:sz w:val="18"/>
                <w:szCs w:val="18"/>
              </w:rPr>
              <w:lastRenderedPageBreak/>
              <w:t xml:space="preserve">report the type of MS diagnosis. A methodology score was used to assist the quality of each study. The average score was 66% with the lowest score being 54% (case report) and highest score being 79% (RCT). The authors did not provide means for age of participants and females </w:t>
            </w:r>
            <w:proofErr w:type="spellStart"/>
            <w:r>
              <w:rPr>
                <w:sz w:val="18"/>
                <w:szCs w:val="18"/>
              </w:rPr>
              <w:t>vs</w:t>
            </w:r>
            <w:proofErr w:type="spellEnd"/>
            <w:r>
              <w:rPr>
                <w:sz w:val="18"/>
                <w:szCs w:val="18"/>
              </w:rPr>
              <w:t xml:space="preserve"> males included in the 8 studies, but did include descriptive analysis of individual articles. Both males and females were included in all studies with more females than males and ages ranges from 28 years old to 70 years old with a majority of participants in their late 40’s-early 50’s. EDSS scores ranged from 4.9-unable to walk (unreported number).</w:t>
            </w:r>
          </w:p>
          <w:p w14:paraId="72674A81" w14:textId="77777777" w:rsidR="001D4F60" w:rsidRDefault="001D4F60" w:rsidP="009E380F">
            <w:pPr>
              <w:spacing w:before="120" w:after="120"/>
              <w:jc w:val="right"/>
              <w:rPr>
                <w:sz w:val="18"/>
                <w:szCs w:val="18"/>
              </w:rPr>
            </w:pPr>
          </w:p>
          <w:p w14:paraId="7FA2255F" w14:textId="77777777" w:rsidR="00FA1690" w:rsidRDefault="00FA1690" w:rsidP="009E380F">
            <w:pPr>
              <w:spacing w:before="120" w:after="120"/>
              <w:jc w:val="right"/>
              <w:rPr>
                <w:sz w:val="18"/>
                <w:szCs w:val="18"/>
              </w:rPr>
            </w:pPr>
          </w:p>
          <w:p w14:paraId="50F509B3" w14:textId="77777777" w:rsidR="00FA1690" w:rsidRPr="002F16E1" w:rsidRDefault="00FA1690" w:rsidP="009E380F">
            <w:pPr>
              <w:spacing w:before="120" w:after="120"/>
              <w:jc w:val="right"/>
              <w:rPr>
                <w:sz w:val="18"/>
                <w:szCs w:val="18"/>
              </w:rPr>
            </w:pPr>
          </w:p>
        </w:tc>
      </w:tr>
      <w:tr w:rsidR="001D4F60" w:rsidRPr="002F16E1" w14:paraId="17BFE4FA" w14:textId="77777777" w:rsidTr="009E380F">
        <w:tc>
          <w:tcPr>
            <w:tcW w:w="10421" w:type="dxa"/>
            <w:shd w:val="clear" w:color="auto" w:fill="E6E6E6"/>
          </w:tcPr>
          <w:p w14:paraId="0CEECEE4" w14:textId="77777777" w:rsidR="001D4F60" w:rsidRPr="002F16E1" w:rsidRDefault="001D4F60" w:rsidP="009E380F">
            <w:pPr>
              <w:spacing w:before="120" w:after="120"/>
              <w:rPr>
                <w:b/>
                <w:sz w:val="18"/>
                <w:szCs w:val="18"/>
              </w:rPr>
            </w:pPr>
            <w:r w:rsidRPr="002F16E1">
              <w:rPr>
                <w:b/>
                <w:sz w:val="18"/>
                <w:szCs w:val="18"/>
              </w:rPr>
              <w:lastRenderedPageBreak/>
              <w:t>Intervention Investigated</w:t>
            </w:r>
          </w:p>
          <w:p w14:paraId="4083B4E7" w14:textId="77777777" w:rsidR="001D4F60" w:rsidRPr="002F16E1" w:rsidRDefault="001D4F60" w:rsidP="009E380F">
            <w:pPr>
              <w:spacing w:before="120" w:after="120"/>
              <w:rPr>
                <w:sz w:val="18"/>
                <w:szCs w:val="18"/>
              </w:rPr>
            </w:pPr>
            <w:r w:rsidRPr="002F16E1">
              <w:rPr>
                <w:sz w:val="18"/>
                <w:szCs w:val="18"/>
              </w:rPr>
              <w:t>[Provide details of methods, who provided treatment, when and where, how many hours of treatment provided]</w:t>
            </w:r>
          </w:p>
        </w:tc>
      </w:tr>
      <w:tr w:rsidR="001D4F60" w:rsidRPr="002F16E1" w14:paraId="5C4932BF" w14:textId="77777777" w:rsidTr="009E380F">
        <w:tc>
          <w:tcPr>
            <w:tcW w:w="10421" w:type="dxa"/>
            <w:shd w:val="clear" w:color="auto" w:fill="auto"/>
          </w:tcPr>
          <w:p w14:paraId="37C0033E" w14:textId="77777777" w:rsidR="001D4F60" w:rsidRPr="002F16E1" w:rsidRDefault="001D4F60" w:rsidP="009E380F">
            <w:pPr>
              <w:spacing w:before="120" w:after="120"/>
              <w:rPr>
                <w:i/>
                <w:sz w:val="18"/>
                <w:szCs w:val="18"/>
              </w:rPr>
            </w:pPr>
            <w:r w:rsidRPr="002F16E1">
              <w:rPr>
                <w:i/>
                <w:sz w:val="18"/>
                <w:szCs w:val="18"/>
              </w:rPr>
              <w:t>Control</w:t>
            </w:r>
          </w:p>
        </w:tc>
      </w:tr>
      <w:tr w:rsidR="001D4F60" w:rsidRPr="002F16E1" w14:paraId="4D131CDC" w14:textId="77777777" w:rsidTr="009E380F">
        <w:tc>
          <w:tcPr>
            <w:tcW w:w="10421" w:type="dxa"/>
            <w:shd w:val="clear" w:color="auto" w:fill="auto"/>
          </w:tcPr>
          <w:p w14:paraId="76FD8ADD" w14:textId="2A2565B5" w:rsidR="008C7DD8" w:rsidRDefault="008C7DD8" w:rsidP="008C7DD8">
            <w:pPr>
              <w:spacing w:before="120" w:after="120"/>
              <w:rPr>
                <w:sz w:val="18"/>
                <w:szCs w:val="18"/>
              </w:rPr>
            </w:pPr>
            <w:r>
              <w:rPr>
                <w:sz w:val="18"/>
                <w:szCs w:val="18"/>
              </w:rPr>
              <w:t>Control groups differed between studies and included gait and dynamic balance exercises, conventional walking therapy overground with and without assistive devices, delayed training, and no training.</w:t>
            </w:r>
            <w:r w:rsidR="00E732F0">
              <w:rPr>
                <w:sz w:val="18"/>
                <w:szCs w:val="18"/>
              </w:rPr>
              <w:t xml:space="preserve"> Frequency of sessions ranged from 12-42 sessions for 30 minutes 2-5 times per week. This article did not specify who provided treatment.</w:t>
            </w:r>
          </w:p>
          <w:p w14:paraId="01BE925F" w14:textId="77777777" w:rsidR="00FA1690" w:rsidRDefault="00FA1690" w:rsidP="008C7DD8">
            <w:pPr>
              <w:spacing w:before="120" w:after="120"/>
              <w:rPr>
                <w:sz w:val="18"/>
                <w:szCs w:val="18"/>
              </w:rPr>
            </w:pPr>
          </w:p>
          <w:p w14:paraId="0701FD83" w14:textId="77777777" w:rsidR="00FA1690" w:rsidRPr="002F16E1" w:rsidRDefault="00FA1690" w:rsidP="008C7DD8">
            <w:pPr>
              <w:spacing w:before="120" w:after="120"/>
              <w:rPr>
                <w:sz w:val="18"/>
                <w:szCs w:val="18"/>
              </w:rPr>
            </w:pPr>
          </w:p>
          <w:p w14:paraId="6195DB83" w14:textId="77777777" w:rsidR="001D4F60" w:rsidRPr="002F16E1" w:rsidRDefault="001D4F60" w:rsidP="009E380F">
            <w:pPr>
              <w:spacing w:before="120" w:after="120"/>
              <w:rPr>
                <w:sz w:val="18"/>
                <w:szCs w:val="18"/>
              </w:rPr>
            </w:pPr>
          </w:p>
        </w:tc>
      </w:tr>
      <w:tr w:rsidR="001D4F60" w:rsidRPr="002F16E1" w14:paraId="4E36B458" w14:textId="77777777" w:rsidTr="009E380F">
        <w:tc>
          <w:tcPr>
            <w:tcW w:w="10421" w:type="dxa"/>
            <w:shd w:val="clear" w:color="auto" w:fill="auto"/>
          </w:tcPr>
          <w:p w14:paraId="71470FD1" w14:textId="77777777" w:rsidR="001D4F60" w:rsidRPr="002F16E1" w:rsidRDefault="001D4F60" w:rsidP="009E380F">
            <w:pPr>
              <w:spacing w:before="120" w:after="120"/>
              <w:rPr>
                <w:i/>
                <w:sz w:val="18"/>
                <w:szCs w:val="18"/>
              </w:rPr>
            </w:pPr>
            <w:r w:rsidRPr="002F16E1">
              <w:rPr>
                <w:i/>
                <w:sz w:val="18"/>
                <w:szCs w:val="18"/>
              </w:rPr>
              <w:t>Experimental</w:t>
            </w:r>
          </w:p>
        </w:tc>
      </w:tr>
      <w:tr w:rsidR="001D4F60" w:rsidRPr="002F16E1" w14:paraId="1BBA38C7" w14:textId="77777777" w:rsidTr="009E380F">
        <w:tc>
          <w:tcPr>
            <w:tcW w:w="10421" w:type="dxa"/>
            <w:tcBorders>
              <w:bottom w:val="single" w:sz="4" w:space="0" w:color="auto"/>
            </w:tcBorders>
            <w:shd w:val="clear" w:color="auto" w:fill="auto"/>
          </w:tcPr>
          <w:p w14:paraId="661F6388" w14:textId="77BBA665" w:rsidR="008C7DD8" w:rsidRDefault="008C7DD8" w:rsidP="008C7DD8">
            <w:pPr>
              <w:spacing w:before="120" w:after="120"/>
              <w:rPr>
                <w:sz w:val="18"/>
                <w:szCs w:val="18"/>
              </w:rPr>
            </w:pPr>
            <w:r>
              <w:rPr>
                <w:sz w:val="18"/>
                <w:szCs w:val="18"/>
              </w:rPr>
              <w:t>Experimental groups differed between studies and included body weight support treadmill training, treadmill training, and robot treadmill training. Frequency of sessions ranged from 12-42 sessions for 30 minutes 2-5 times per week. The percentage of body weight support ranged from 30%-100% with most studies gradually decrease body weight support throughout training period. Treadmill speeds of 0.42m/s-maximum speed tolerated were used in the studies. Two studies reported target heart rate of 55-85% of age-predicted max heart rate.</w:t>
            </w:r>
            <w:r w:rsidR="00E732F0">
              <w:rPr>
                <w:sz w:val="18"/>
                <w:szCs w:val="18"/>
              </w:rPr>
              <w:t xml:space="preserve"> This article did not specify who provided treatment.</w:t>
            </w:r>
          </w:p>
          <w:p w14:paraId="77B27DFB" w14:textId="77777777" w:rsidR="00FA1690" w:rsidRDefault="00FA1690" w:rsidP="008C7DD8">
            <w:pPr>
              <w:spacing w:before="120" w:after="120"/>
              <w:rPr>
                <w:sz w:val="18"/>
                <w:szCs w:val="18"/>
              </w:rPr>
            </w:pPr>
          </w:p>
          <w:p w14:paraId="1597F5D4" w14:textId="77777777" w:rsidR="00FA1690" w:rsidRPr="002F16E1" w:rsidRDefault="00FA1690" w:rsidP="008C7DD8">
            <w:pPr>
              <w:spacing w:before="120" w:after="120"/>
              <w:rPr>
                <w:sz w:val="18"/>
                <w:szCs w:val="18"/>
              </w:rPr>
            </w:pPr>
          </w:p>
          <w:p w14:paraId="0968FCE3" w14:textId="77777777" w:rsidR="001D4F60" w:rsidRPr="002F16E1" w:rsidRDefault="001D4F60" w:rsidP="009E380F">
            <w:pPr>
              <w:spacing w:before="120" w:after="120"/>
              <w:jc w:val="right"/>
              <w:rPr>
                <w:sz w:val="18"/>
                <w:szCs w:val="18"/>
              </w:rPr>
            </w:pPr>
          </w:p>
        </w:tc>
      </w:tr>
      <w:tr w:rsidR="001D4F60" w:rsidRPr="002F16E1" w14:paraId="461D2918" w14:textId="77777777" w:rsidTr="009E380F">
        <w:tc>
          <w:tcPr>
            <w:tcW w:w="10421" w:type="dxa"/>
            <w:shd w:val="clear" w:color="auto" w:fill="E6E6E6"/>
          </w:tcPr>
          <w:p w14:paraId="5220F97E" w14:textId="77777777" w:rsidR="001D4F60" w:rsidRPr="002F16E1" w:rsidRDefault="001D4F60" w:rsidP="009E380F">
            <w:pPr>
              <w:spacing w:before="120" w:after="120"/>
              <w:rPr>
                <w:sz w:val="18"/>
                <w:szCs w:val="18"/>
              </w:rPr>
            </w:pPr>
            <w:r w:rsidRPr="002F16E1">
              <w:rPr>
                <w:b/>
                <w:sz w:val="18"/>
                <w:szCs w:val="18"/>
              </w:rPr>
              <w:t>Outcome Measures</w:t>
            </w:r>
            <w:r w:rsidRPr="002F16E1">
              <w:rPr>
                <w:sz w:val="18"/>
                <w:szCs w:val="18"/>
              </w:rPr>
              <w:t xml:space="preserve"> (Primary and Secondary)</w:t>
            </w:r>
          </w:p>
          <w:p w14:paraId="56103063" w14:textId="77777777" w:rsidR="001D4F60" w:rsidRPr="002F16E1" w:rsidRDefault="001D4F60" w:rsidP="009E380F">
            <w:pPr>
              <w:spacing w:before="120" w:after="120"/>
              <w:rPr>
                <w:sz w:val="18"/>
                <w:szCs w:val="18"/>
              </w:rPr>
            </w:pPr>
            <w:r>
              <w:rPr>
                <w:sz w:val="18"/>
                <w:szCs w:val="18"/>
              </w:rPr>
              <w:t>[</w:t>
            </w:r>
            <w:r w:rsidRPr="002F16E1">
              <w:rPr>
                <w:sz w:val="18"/>
                <w:szCs w:val="18"/>
              </w:rPr>
              <w:t xml:space="preserve">Give details of each measure, maximum </w:t>
            </w:r>
            <w:r>
              <w:rPr>
                <w:sz w:val="18"/>
                <w:szCs w:val="18"/>
              </w:rPr>
              <w:t xml:space="preserve">possible </w:t>
            </w:r>
            <w:r w:rsidRPr="002F16E1">
              <w:rPr>
                <w:sz w:val="18"/>
                <w:szCs w:val="18"/>
              </w:rPr>
              <w:t>score and range for each measure, administered by whom, where</w:t>
            </w:r>
            <w:r>
              <w:rPr>
                <w:sz w:val="18"/>
                <w:szCs w:val="18"/>
              </w:rPr>
              <w:t>]</w:t>
            </w:r>
          </w:p>
        </w:tc>
      </w:tr>
      <w:tr w:rsidR="001D4F60" w:rsidRPr="002F16E1" w14:paraId="7A987675" w14:textId="77777777" w:rsidTr="009E380F">
        <w:tc>
          <w:tcPr>
            <w:tcW w:w="10421" w:type="dxa"/>
            <w:tcBorders>
              <w:bottom w:val="single" w:sz="4" w:space="0" w:color="auto"/>
            </w:tcBorders>
            <w:shd w:val="clear" w:color="auto" w:fill="auto"/>
          </w:tcPr>
          <w:p w14:paraId="19377DDB" w14:textId="77777777" w:rsidR="004C3D64" w:rsidRPr="00145D60" w:rsidRDefault="004C3D64" w:rsidP="004C3D64">
            <w:pPr>
              <w:spacing w:before="120" w:after="120"/>
              <w:rPr>
                <w:color w:val="000000" w:themeColor="text1"/>
                <w:sz w:val="18"/>
                <w:szCs w:val="18"/>
              </w:rPr>
            </w:pPr>
            <w:r w:rsidRPr="00145D60">
              <w:rPr>
                <w:color w:val="000000" w:themeColor="text1"/>
                <w:sz w:val="18"/>
                <w:szCs w:val="18"/>
              </w:rPr>
              <w:t>The primary outcome measures included improvement in walking speed, walking endurance, EDSS, and gait parameters which includes stride length, cadence, gait cycle time, and foot contact time. This study did not specify who administered these measures and where/what point in the training these measures were taken.</w:t>
            </w:r>
          </w:p>
          <w:p w14:paraId="6A1D0A5D" w14:textId="71AFC2D7" w:rsidR="004C3D64" w:rsidRPr="00145D60" w:rsidRDefault="004C3D64" w:rsidP="004C3D64">
            <w:pPr>
              <w:spacing w:before="120" w:after="120"/>
              <w:rPr>
                <w:color w:val="000000" w:themeColor="text1"/>
                <w:sz w:val="18"/>
                <w:szCs w:val="18"/>
              </w:rPr>
            </w:pPr>
            <w:r w:rsidRPr="00145D60">
              <w:rPr>
                <w:color w:val="000000" w:themeColor="text1"/>
                <w:sz w:val="18"/>
                <w:szCs w:val="18"/>
                <w:u w:val="single"/>
              </w:rPr>
              <w:t>Walking Speed:</w:t>
            </w:r>
            <w:r w:rsidRPr="00145D60">
              <w:rPr>
                <w:color w:val="000000" w:themeColor="text1"/>
                <w:sz w:val="18"/>
                <w:szCs w:val="18"/>
              </w:rPr>
              <w:t xml:space="preserve"> Timed 25 foot walk</w:t>
            </w:r>
            <w:r w:rsidR="00145D60" w:rsidRPr="00145D60">
              <w:rPr>
                <w:color w:val="000000" w:themeColor="text1"/>
                <w:sz w:val="18"/>
                <w:szCs w:val="18"/>
              </w:rPr>
              <w:t>, t</w:t>
            </w:r>
            <w:r w:rsidRPr="00145D60">
              <w:rPr>
                <w:color w:val="000000" w:themeColor="text1"/>
                <w:sz w:val="18"/>
                <w:szCs w:val="18"/>
              </w:rPr>
              <w:t>wenty meter walk test</w:t>
            </w:r>
            <w:r w:rsidR="00145D60" w:rsidRPr="00145D60">
              <w:rPr>
                <w:color w:val="000000" w:themeColor="text1"/>
                <w:sz w:val="18"/>
                <w:szCs w:val="18"/>
              </w:rPr>
              <w:t>, and t</w:t>
            </w:r>
            <w:r w:rsidRPr="00145D60">
              <w:rPr>
                <w:color w:val="000000" w:themeColor="text1"/>
                <w:sz w:val="18"/>
                <w:szCs w:val="18"/>
              </w:rPr>
              <w:t>en-meter walk test</w:t>
            </w:r>
            <w:r w:rsidR="00145D60" w:rsidRPr="00145D60">
              <w:rPr>
                <w:color w:val="000000" w:themeColor="text1"/>
                <w:sz w:val="18"/>
                <w:szCs w:val="18"/>
              </w:rPr>
              <w:t xml:space="preserve"> were used in the studies to evaluate walking speed. These measures are completed by outlining a walkway of a specified distance and participants are instructed to walk the path as quickly as possible, but safely. This systematic review did not identify the number of trails or maximum possible score.</w:t>
            </w:r>
          </w:p>
          <w:p w14:paraId="463AE692" w14:textId="53202B0B" w:rsidR="004C3D64" w:rsidRDefault="00145D60" w:rsidP="00145D60">
            <w:pPr>
              <w:spacing w:before="120" w:after="120"/>
              <w:rPr>
                <w:color w:val="000000" w:themeColor="text1"/>
                <w:sz w:val="18"/>
                <w:szCs w:val="18"/>
              </w:rPr>
            </w:pPr>
            <w:r w:rsidRPr="00145D60">
              <w:rPr>
                <w:color w:val="000000" w:themeColor="text1"/>
                <w:sz w:val="18"/>
                <w:szCs w:val="18"/>
              </w:rPr>
              <w:t>Other outcome measures identified in this systematic review include w</w:t>
            </w:r>
            <w:r w:rsidR="004C3D64" w:rsidRPr="00145D60">
              <w:rPr>
                <w:color w:val="000000" w:themeColor="text1"/>
                <w:sz w:val="18"/>
                <w:szCs w:val="18"/>
              </w:rPr>
              <w:t>alking Endurance</w:t>
            </w:r>
            <w:r w:rsidRPr="00145D60">
              <w:rPr>
                <w:color w:val="000000" w:themeColor="text1"/>
                <w:sz w:val="18"/>
                <w:szCs w:val="18"/>
              </w:rPr>
              <w:t xml:space="preserve"> which including the six minute walk test and two minute walk test, EDSS, and gait parameters which included stride length, cadence, gait cycle time, and food contact time.</w:t>
            </w:r>
          </w:p>
          <w:p w14:paraId="70305CD1" w14:textId="77777777" w:rsidR="00FA1690" w:rsidRDefault="00FA1690" w:rsidP="00145D60">
            <w:pPr>
              <w:spacing w:before="120" w:after="120"/>
              <w:rPr>
                <w:color w:val="000000" w:themeColor="text1"/>
                <w:sz w:val="18"/>
                <w:szCs w:val="18"/>
              </w:rPr>
            </w:pPr>
          </w:p>
          <w:p w14:paraId="0A659FDC" w14:textId="77777777" w:rsidR="00FA1690" w:rsidRPr="00145D60" w:rsidRDefault="00FA1690" w:rsidP="00145D60">
            <w:pPr>
              <w:spacing w:before="120" w:after="120"/>
              <w:rPr>
                <w:color w:val="000000" w:themeColor="text1"/>
                <w:sz w:val="18"/>
                <w:szCs w:val="18"/>
              </w:rPr>
            </w:pPr>
          </w:p>
          <w:p w14:paraId="7C8F79A1" w14:textId="77777777" w:rsidR="001D4F60" w:rsidRPr="002F16E1" w:rsidRDefault="001D4F60" w:rsidP="009E380F">
            <w:pPr>
              <w:spacing w:before="120" w:after="120"/>
              <w:rPr>
                <w:sz w:val="18"/>
                <w:szCs w:val="18"/>
              </w:rPr>
            </w:pPr>
          </w:p>
          <w:p w14:paraId="273A1731" w14:textId="77777777" w:rsidR="001D4F60" w:rsidRPr="002F16E1" w:rsidRDefault="001D4F60" w:rsidP="009E380F">
            <w:pPr>
              <w:spacing w:before="120" w:after="120"/>
              <w:jc w:val="right"/>
              <w:rPr>
                <w:sz w:val="18"/>
                <w:szCs w:val="18"/>
              </w:rPr>
            </w:pPr>
          </w:p>
        </w:tc>
      </w:tr>
      <w:tr w:rsidR="001D4F60" w:rsidRPr="002F16E1" w14:paraId="33FD1E87" w14:textId="77777777" w:rsidTr="009E380F">
        <w:tc>
          <w:tcPr>
            <w:tcW w:w="10421" w:type="dxa"/>
            <w:tcBorders>
              <w:bottom w:val="single" w:sz="4" w:space="0" w:color="auto"/>
            </w:tcBorders>
            <w:shd w:val="clear" w:color="auto" w:fill="E6E6E6"/>
          </w:tcPr>
          <w:p w14:paraId="46056788" w14:textId="77777777" w:rsidR="001D4F60" w:rsidRPr="002F16E1" w:rsidRDefault="001D4F60" w:rsidP="009E380F">
            <w:pPr>
              <w:spacing w:before="120" w:after="120"/>
              <w:rPr>
                <w:b/>
                <w:sz w:val="18"/>
                <w:szCs w:val="18"/>
              </w:rPr>
            </w:pPr>
            <w:r w:rsidRPr="002F16E1">
              <w:rPr>
                <w:b/>
                <w:sz w:val="18"/>
                <w:szCs w:val="18"/>
              </w:rPr>
              <w:t>Main Findings</w:t>
            </w:r>
          </w:p>
          <w:p w14:paraId="58619E27" w14:textId="77777777" w:rsidR="001D4F60" w:rsidRPr="002F16E1" w:rsidRDefault="009A38BC" w:rsidP="009E380F">
            <w:pPr>
              <w:spacing w:before="120" w:after="120"/>
              <w:rPr>
                <w:sz w:val="18"/>
                <w:szCs w:val="18"/>
              </w:rPr>
            </w:pPr>
            <w:r w:rsidRPr="002F16E1">
              <w:rPr>
                <w:sz w:val="18"/>
                <w:szCs w:val="18"/>
              </w:rPr>
              <w:t>[</w:t>
            </w:r>
            <w:r>
              <w:rPr>
                <w:sz w:val="18"/>
                <w:szCs w:val="18"/>
              </w:rPr>
              <w:t>Provide summary of</w:t>
            </w:r>
            <w:r w:rsidRPr="002F16E1">
              <w:rPr>
                <w:sz w:val="18"/>
                <w:szCs w:val="18"/>
              </w:rPr>
              <w:t xml:space="preserve"> mean scores/mean differences/treatment effect, 95% confidence intervals and p-values etc.</w:t>
            </w:r>
            <w:r>
              <w:rPr>
                <w:sz w:val="18"/>
                <w:szCs w:val="18"/>
              </w:rPr>
              <w:t>, where provided; you may calculate your own values if necessary/applicable</w:t>
            </w:r>
            <w:r w:rsidRPr="002F16E1">
              <w:rPr>
                <w:sz w:val="18"/>
                <w:szCs w:val="18"/>
              </w:rPr>
              <w:t>]</w:t>
            </w:r>
          </w:p>
        </w:tc>
      </w:tr>
      <w:tr w:rsidR="001D4F60" w:rsidRPr="002F16E1" w14:paraId="115D7D77" w14:textId="77777777" w:rsidTr="009E380F">
        <w:tc>
          <w:tcPr>
            <w:tcW w:w="10421" w:type="dxa"/>
            <w:tcBorders>
              <w:bottom w:val="single" w:sz="4" w:space="0" w:color="auto"/>
            </w:tcBorders>
            <w:shd w:val="clear" w:color="auto" w:fill="auto"/>
          </w:tcPr>
          <w:p w14:paraId="0587186B" w14:textId="3A0CB7DA" w:rsidR="004C3D64" w:rsidRDefault="004C3D64" w:rsidP="004C3D64">
            <w:pPr>
              <w:spacing w:before="120" w:after="120"/>
              <w:rPr>
                <w:sz w:val="18"/>
                <w:szCs w:val="18"/>
              </w:rPr>
            </w:pPr>
            <w:r>
              <w:rPr>
                <w:sz w:val="18"/>
                <w:szCs w:val="18"/>
              </w:rPr>
              <w:lastRenderedPageBreak/>
              <w:t>Out of 966 paper</w:t>
            </w:r>
            <w:r w:rsidR="0084196A">
              <w:rPr>
                <w:sz w:val="18"/>
                <w:szCs w:val="18"/>
              </w:rPr>
              <w:t>s</w:t>
            </w:r>
            <w:r>
              <w:rPr>
                <w:sz w:val="18"/>
                <w:szCs w:val="18"/>
              </w:rPr>
              <w:t xml:space="preserve"> found after a key word search, 8 studies were included in the final systematic review.</w:t>
            </w:r>
            <w:r w:rsidR="008560CF">
              <w:rPr>
                <w:sz w:val="18"/>
                <w:szCs w:val="18"/>
              </w:rPr>
              <w:t xml:space="preserve"> Due to the variability between studies, mean score findings for each outcome measure were not calculated. </w:t>
            </w:r>
            <w:r>
              <w:rPr>
                <w:sz w:val="18"/>
                <w:szCs w:val="18"/>
              </w:rPr>
              <w:t xml:space="preserve"> </w:t>
            </w:r>
          </w:p>
          <w:p w14:paraId="3E0947FA" w14:textId="75C48A4C" w:rsidR="00145D60" w:rsidRDefault="004C3D64" w:rsidP="004C3D64">
            <w:pPr>
              <w:spacing w:before="120" w:after="120"/>
              <w:rPr>
                <w:sz w:val="18"/>
                <w:szCs w:val="18"/>
              </w:rPr>
            </w:pPr>
            <w:r>
              <w:rPr>
                <w:sz w:val="18"/>
                <w:szCs w:val="18"/>
              </w:rPr>
              <w:t>Walking Speed: All eight studies reported improvement in w</w:t>
            </w:r>
            <w:r w:rsidR="00144B29">
              <w:rPr>
                <w:sz w:val="18"/>
                <w:szCs w:val="18"/>
              </w:rPr>
              <w:t xml:space="preserve">alking speed after training. </w:t>
            </w:r>
            <w:proofErr w:type="spellStart"/>
            <w:r w:rsidR="00144B29">
              <w:rPr>
                <w:sz w:val="18"/>
                <w:szCs w:val="18"/>
              </w:rPr>
              <w:t>Giesser</w:t>
            </w:r>
            <w:proofErr w:type="spellEnd"/>
            <w:r w:rsidR="00144B29">
              <w:rPr>
                <w:sz w:val="18"/>
                <w:szCs w:val="18"/>
              </w:rPr>
              <w:t xml:space="preserve"> et al,</w:t>
            </w:r>
            <w:r>
              <w:rPr>
                <w:sz w:val="18"/>
                <w:szCs w:val="18"/>
              </w:rPr>
              <w:t xml:space="preserve"> study reported that subjects who could not walk at the beginning of the trial were able to walker faster over ground at the end of the study. </w:t>
            </w:r>
            <w:proofErr w:type="spellStart"/>
            <w:r w:rsidR="00144B29">
              <w:rPr>
                <w:sz w:val="18"/>
                <w:szCs w:val="18"/>
              </w:rPr>
              <w:t>Pilutti</w:t>
            </w:r>
            <w:proofErr w:type="spellEnd"/>
            <w:r w:rsidR="00144B29">
              <w:rPr>
                <w:sz w:val="18"/>
                <w:szCs w:val="18"/>
              </w:rPr>
              <w:t xml:space="preserve"> et al</w:t>
            </w:r>
            <w:r w:rsidR="008560CF">
              <w:rPr>
                <w:sz w:val="18"/>
                <w:szCs w:val="18"/>
              </w:rPr>
              <w:t xml:space="preserve"> demons</w:t>
            </w:r>
            <w:r w:rsidR="00144B29">
              <w:rPr>
                <w:sz w:val="18"/>
                <w:szCs w:val="18"/>
              </w:rPr>
              <w:t xml:space="preserve">trated an increase in </w:t>
            </w:r>
            <w:r w:rsidR="008560CF">
              <w:rPr>
                <w:sz w:val="18"/>
                <w:szCs w:val="18"/>
              </w:rPr>
              <w:t xml:space="preserve">walking speed from 0.31m/s to 0.44m.s and a mean change of 18% improvement on the T25FW. </w:t>
            </w:r>
            <w:r w:rsidR="00144B29">
              <w:rPr>
                <w:sz w:val="18"/>
                <w:szCs w:val="18"/>
              </w:rPr>
              <w:t xml:space="preserve">Lo and </w:t>
            </w:r>
            <w:proofErr w:type="spellStart"/>
            <w:r w:rsidR="00144B29">
              <w:rPr>
                <w:sz w:val="18"/>
                <w:szCs w:val="18"/>
              </w:rPr>
              <w:t>Triche</w:t>
            </w:r>
            <w:proofErr w:type="spellEnd"/>
            <w:r w:rsidR="00144B29">
              <w:rPr>
                <w:sz w:val="18"/>
                <w:szCs w:val="18"/>
              </w:rPr>
              <w:t xml:space="preserve"> demonstrated an improvement of 31% in the T25FW. This study also demonstrated a small effect size for the </w:t>
            </w:r>
            <w:proofErr w:type="spellStart"/>
            <w:r w:rsidR="00144B29">
              <w:rPr>
                <w:sz w:val="18"/>
                <w:szCs w:val="18"/>
              </w:rPr>
              <w:t>Lokomat</w:t>
            </w:r>
            <w:proofErr w:type="spellEnd"/>
            <w:r w:rsidR="00144B29">
              <w:rPr>
                <w:sz w:val="18"/>
                <w:szCs w:val="18"/>
              </w:rPr>
              <w:t xml:space="preserve"> to BWSTT group and a large effect in the BSWTT-</w:t>
            </w:r>
            <w:proofErr w:type="spellStart"/>
            <w:r w:rsidR="00144B29">
              <w:rPr>
                <w:sz w:val="18"/>
                <w:szCs w:val="18"/>
              </w:rPr>
              <w:t>lokomat</w:t>
            </w:r>
            <w:proofErr w:type="spellEnd"/>
            <w:r w:rsidR="00144B29">
              <w:rPr>
                <w:sz w:val="18"/>
                <w:szCs w:val="18"/>
              </w:rPr>
              <w:t xml:space="preserve"> group. Beer et al demonstrated a large effect size for the 20MWT with improvement in both groups (RWTT: 0.21m/s to 0.27 m/s; CWT: 0.24m/s to 0.31 m/s. Newman et al demonstrated improvement in 10MWT from 15.6 (SD: 5.6) seconds to 13.9 seconds (SD: 5.3;P=0.016) after treadmill training. In a 4 week to 6 month follow up, both group’s walking speed returned to baseline in two of the studies (Lo and </w:t>
            </w:r>
            <w:proofErr w:type="spellStart"/>
            <w:r w:rsidR="00144B29">
              <w:rPr>
                <w:sz w:val="18"/>
                <w:szCs w:val="18"/>
              </w:rPr>
              <w:t>Triche</w:t>
            </w:r>
            <w:proofErr w:type="spellEnd"/>
            <w:r w:rsidR="00144B29">
              <w:rPr>
                <w:sz w:val="18"/>
                <w:szCs w:val="18"/>
              </w:rPr>
              <w:t xml:space="preserve"> and Van Den Berg). Schwartz et al demonstrated significant improvement (small effect size) in walking speed only in the CWT group and not the RATT group (mean change from baseline 0.1m/s; SD 0.2). Finally </w:t>
            </w:r>
            <w:proofErr w:type="spellStart"/>
            <w:r w:rsidR="00144B29">
              <w:rPr>
                <w:sz w:val="18"/>
                <w:szCs w:val="18"/>
              </w:rPr>
              <w:t>Vaney</w:t>
            </w:r>
            <w:proofErr w:type="spellEnd"/>
            <w:r w:rsidR="00144B29">
              <w:rPr>
                <w:sz w:val="18"/>
                <w:szCs w:val="18"/>
              </w:rPr>
              <w:t xml:space="preserve"> et al demonstrated improvements in the walking group on the  10MWT (0.09m/s; SD 0.17; 95% CI: 0.01-0.16) and 3MWT: 0.11m/s; SD 0.17, 95% CI 0.04-0.18) and in the RATT group (10MWT: 0.03m/s, SD 0.09, 95% CI:-0.00 to 0.07; 3MWT: 0.03m/s, SD 0.10, 95% CI: -0.01 to 0.07)</w:t>
            </w:r>
          </w:p>
          <w:p w14:paraId="2AC06357" w14:textId="3D0F7637" w:rsidR="004C3D64" w:rsidRDefault="00145D60" w:rsidP="004C3D64">
            <w:pPr>
              <w:spacing w:before="120" w:after="120"/>
              <w:rPr>
                <w:sz w:val="18"/>
                <w:szCs w:val="18"/>
              </w:rPr>
            </w:pPr>
            <w:r>
              <w:rPr>
                <w:sz w:val="18"/>
                <w:szCs w:val="18"/>
              </w:rPr>
              <w:t xml:space="preserve">Effect size </w:t>
            </w:r>
            <w:r w:rsidR="00053849">
              <w:rPr>
                <w:sz w:val="18"/>
                <w:szCs w:val="18"/>
              </w:rPr>
              <w:t xml:space="preserve">(Cohen’s d) </w:t>
            </w:r>
            <w:r>
              <w:rPr>
                <w:sz w:val="18"/>
                <w:szCs w:val="18"/>
              </w:rPr>
              <w:t>of intervent</w:t>
            </w:r>
            <w:r w:rsidR="00053849">
              <w:rPr>
                <w:sz w:val="18"/>
                <w:szCs w:val="18"/>
              </w:rPr>
              <w:t>ions ranged from small to large</w:t>
            </w:r>
            <w:r w:rsidR="00681626">
              <w:rPr>
                <w:sz w:val="18"/>
                <w:szCs w:val="18"/>
              </w:rPr>
              <w:t xml:space="preserve">. </w:t>
            </w:r>
            <w:r w:rsidR="002A1F79">
              <w:rPr>
                <w:sz w:val="18"/>
                <w:szCs w:val="18"/>
              </w:rPr>
              <w:t>This review stated that in</w:t>
            </w:r>
            <w:r w:rsidR="00681626">
              <w:rPr>
                <w:sz w:val="18"/>
                <w:szCs w:val="18"/>
              </w:rPr>
              <w:t xml:space="preserve"> two of the studies calculations of </w:t>
            </w:r>
            <w:proofErr w:type="spellStart"/>
            <w:r w:rsidR="00681626">
              <w:rPr>
                <w:sz w:val="18"/>
                <w:szCs w:val="18"/>
              </w:rPr>
              <w:t>cohen’s</w:t>
            </w:r>
            <w:proofErr w:type="spellEnd"/>
            <w:r w:rsidR="00681626">
              <w:rPr>
                <w:sz w:val="18"/>
                <w:szCs w:val="18"/>
              </w:rPr>
              <w:t xml:space="preserve"> d was not possible</w:t>
            </w:r>
            <w:r w:rsidR="002A1F79">
              <w:rPr>
                <w:sz w:val="18"/>
                <w:szCs w:val="18"/>
              </w:rPr>
              <w:t xml:space="preserve"> (Beer et al and </w:t>
            </w:r>
            <w:proofErr w:type="spellStart"/>
            <w:r w:rsidR="002A1F79">
              <w:rPr>
                <w:sz w:val="18"/>
                <w:szCs w:val="18"/>
              </w:rPr>
              <w:t>Glesser</w:t>
            </w:r>
            <w:proofErr w:type="spellEnd"/>
            <w:r w:rsidR="002A1F79">
              <w:rPr>
                <w:sz w:val="18"/>
                <w:szCs w:val="18"/>
              </w:rPr>
              <w:t xml:space="preserve"> et al)</w:t>
            </w:r>
            <w:r w:rsidR="00053849">
              <w:rPr>
                <w:sz w:val="18"/>
                <w:szCs w:val="18"/>
              </w:rPr>
              <w:t>:</w:t>
            </w:r>
          </w:p>
          <w:p w14:paraId="1CD7C962" w14:textId="77777777" w:rsidR="00FA1690" w:rsidRDefault="00FA1690" w:rsidP="004C3D64">
            <w:pPr>
              <w:spacing w:before="120" w:after="120"/>
              <w:rPr>
                <w:sz w:val="18"/>
                <w:szCs w:val="18"/>
              </w:rPr>
            </w:pPr>
          </w:p>
          <w:p w14:paraId="1D5565D5" w14:textId="77777777" w:rsidR="00FA1690" w:rsidRDefault="00FA1690" w:rsidP="004C3D64">
            <w:pPr>
              <w:spacing w:before="120" w:after="120"/>
              <w:rPr>
                <w:sz w:val="18"/>
                <w:szCs w:val="18"/>
              </w:rPr>
            </w:pPr>
          </w:p>
          <w:p w14:paraId="49D015DB" w14:textId="77777777" w:rsidR="00053849" w:rsidRPr="00053849" w:rsidRDefault="00053849" w:rsidP="004C3D64">
            <w:pPr>
              <w:spacing w:before="120" w:after="120"/>
              <w:rPr>
                <w:b/>
                <w:sz w:val="18"/>
                <w:szCs w:val="18"/>
              </w:rPr>
            </w:pPr>
            <w:proofErr w:type="spellStart"/>
            <w:r w:rsidRPr="00053849">
              <w:rPr>
                <w:b/>
                <w:sz w:val="18"/>
                <w:szCs w:val="18"/>
              </w:rPr>
              <w:t>Vaney</w:t>
            </w:r>
            <w:proofErr w:type="spellEnd"/>
            <w:r w:rsidRPr="00053849">
              <w:rPr>
                <w:b/>
                <w:sz w:val="18"/>
                <w:szCs w:val="18"/>
              </w:rPr>
              <w:t xml:space="preserve"> et al </w:t>
            </w:r>
          </w:p>
          <w:p w14:paraId="44C9B877" w14:textId="0BAD6907" w:rsidR="00053849" w:rsidRDefault="00053849" w:rsidP="004C3D64">
            <w:pPr>
              <w:spacing w:before="120" w:after="120"/>
              <w:rPr>
                <w:sz w:val="18"/>
                <w:szCs w:val="18"/>
              </w:rPr>
            </w:pPr>
            <w:r>
              <w:rPr>
                <w:sz w:val="18"/>
                <w:szCs w:val="18"/>
              </w:rPr>
              <w:t>10MWT RATT Group: 0.151</w:t>
            </w:r>
          </w:p>
          <w:p w14:paraId="01EDEB9C" w14:textId="5C5B4ADD" w:rsidR="00053849" w:rsidRDefault="00053849" w:rsidP="004C3D64">
            <w:pPr>
              <w:spacing w:before="120" w:after="120"/>
              <w:rPr>
                <w:sz w:val="18"/>
                <w:szCs w:val="18"/>
              </w:rPr>
            </w:pPr>
            <w:r>
              <w:rPr>
                <w:sz w:val="18"/>
                <w:szCs w:val="18"/>
              </w:rPr>
              <w:t>10MWT CWT Group 0.239</w:t>
            </w:r>
            <w:r w:rsidR="00681626">
              <w:rPr>
                <w:sz w:val="18"/>
                <w:szCs w:val="18"/>
              </w:rPr>
              <w:t xml:space="preserve"> (small effect)</w:t>
            </w:r>
          </w:p>
          <w:p w14:paraId="1F74698F" w14:textId="03CB3063" w:rsidR="00053849" w:rsidRDefault="00053849" w:rsidP="004C3D64">
            <w:pPr>
              <w:spacing w:before="120" w:after="120"/>
              <w:rPr>
                <w:sz w:val="18"/>
                <w:szCs w:val="18"/>
              </w:rPr>
            </w:pPr>
            <w:r>
              <w:rPr>
                <w:sz w:val="18"/>
                <w:szCs w:val="18"/>
              </w:rPr>
              <w:t>Between group differences: 0.088</w:t>
            </w:r>
          </w:p>
          <w:p w14:paraId="7B0589AF" w14:textId="250BF77F" w:rsidR="00053849" w:rsidRDefault="00053849" w:rsidP="004C3D64">
            <w:pPr>
              <w:spacing w:before="120" w:after="120"/>
              <w:rPr>
                <w:sz w:val="18"/>
                <w:szCs w:val="18"/>
              </w:rPr>
            </w:pPr>
            <w:r>
              <w:rPr>
                <w:sz w:val="18"/>
                <w:szCs w:val="18"/>
              </w:rPr>
              <w:t>3MWT RATT Group: 0.076</w:t>
            </w:r>
          </w:p>
          <w:p w14:paraId="2BF13190" w14:textId="3553E630" w:rsidR="00053849" w:rsidRDefault="00053849" w:rsidP="004C3D64">
            <w:pPr>
              <w:spacing w:before="120" w:after="120"/>
              <w:rPr>
                <w:sz w:val="18"/>
                <w:szCs w:val="18"/>
              </w:rPr>
            </w:pPr>
            <w:r>
              <w:rPr>
                <w:sz w:val="18"/>
                <w:szCs w:val="18"/>
              </w:rPr>
              <w:t>3MWT CWT: 0.274</w:t>
            </w:r>
            <w:r w:rsidR="00681626">
              <w:rPr>
                <w:sz w:val="18"/>
                <w:szCs w:val="18"/>
              </w:rPr>
              <w:t xml:space="preserve"> (small effect)</w:t>
            </w:r>
          </w:p>
          <w:p w14:paraId="608C1270" w14:textId="78AC3D88" w:rsidR="00053849" w:rsidRDefault="00053849" w:rsidP="004C3D64">
            <w:pPr>
              <w:spacing w:before="120" w:after="120"/>
              <w:rPr>
                <w:sz w:val="18"/>
                <w:szCs w:val="18"/>
              </w:rPr>
            </w:pPr>
            <w:r>
              <w:rPr>
                <w:sz w:val="18"/>
                <w:szCs w:val="18"/>
              </w:rPr>
              <w:t>Between group differences: 0.198</w:t>
            </w:r>
          </w:p>
          <w:p w14:paraId="02C18B5D" w14:textId="77777777" w:rsidR="00053849" w:rsidRPr="00053849" w:rsidRDefault="00053849" w:rsidP="004C3D64">
            <w:pPr>
              <w:spacing w:before="120" w:after="120"/>
              <w:rPr>
                <w:b/>
                <w:sz w:val="18"/>
                <w:szCs w:val="18"/>
              </w:rPr>
            </w:pPr>
            <w:r w:rsidRPr="00053849">
              <w:rPr>
                <w:b/>
                <w:sz w:val="18"/>
                <w:szCs w:val="18"/>
              </w:rPr>
              <w:t>Schwartz et al</w:t>
            </w:r>
          </w:p>
          <w:p w14:paraId="28469024" w14:textId="1C485396" w:rsidR="00053849" w:rsidRDefault="00053849" w:rsidP="004C3D64">
            <w:pPr>
              <w:spacing w:before="120" w:after="120"/>
              <w:rPr>
                <w:sz w:val="18"/>
                <w:szCs w:val="18"/>
              </w:rPr>
            </w:pPr>
            <w:r>
              <w:rPr>
                <w:sz w:val="18"/>
                <w:szCs w:val="18"/>
              </w:rPr>
              <w:t>10MWT RATT Group: 0.067</w:t>
            </w:r>
          </w:p>
          <w:p w14:paraId="49A26E3F" w14:textId="742A77F1" w:rsidR="00053849" w:rsidRDefault="00053849" w:rsidP="004C3D64">
            <w:pPr>
              <w:spacing w:before="120" w:after="120"/>
              <w:rPr>
                <w:sz w:val="18"/>
                <w:szCs w:val="18"/>
              </w:rPr>
            </w:pPr>
            <w:r>
              <w:rPr>
                <w:sz w:val="18"/>
                <w:szCs w:val="18"/>
              </w:rPr>
              <w:t>10MWT CWT Group: 0.098</w:t>
            </w:r>
          </w:p>
          <w:p w14:paraId="62CA9B39" w14:textId="526A8704" w:rsidR="00053849" w:rsidRDefault="00053849" w:rsidP="004C3D64">
            <w:pPr>
              <w:spacing w:before="120" w:after="120"/>
              <w:rPr>
                <w:sz w:val="18"/>
                <w:szCs w:val="18"/>
              </w:rPr>
            </w:pPr>
            <w:r>
              <w:rPr>
                <w:sz w:val="18"/>
                <w:szCs w:val="18"/>
              </w:rPr>
              <w:t>Between group difference: 0.05</w:t>
            </w:r>
          </w:p>
          <w:p w14:paraId="5BCA89E8" w14:textId="77777777" w:rsidR="00053849" w:rsidRPr="00053849" w:rsidRDefault="00053849" w:rsidP="004C3D64">
            <w:pPr>
              <w:spacing w:before="120" w:after="120"/>
              <w:rPr>
                <w:b/>
                <w:sz w:val="18"/>
                <w:szCs w:val="18"/>
              </w:rPr>
            </w:pPr>
          </w:p>
          <w:p w14:paraId="041960E0" w14:textId="77777777" w:rsidR="00053849" w:rsidRPr="00053849" w:rsidRDefault="00053849" w:rsidP="004C3D64">
            <w:pPr>
              <w:spacing w:before="120" w:after="120"/>
              <w:rPr>
                <w:b/>
                <w:sz w:val="18"/>
                <w:szCs w:val="18"/>
              </w:rPr>
            </w:pPr>
            <w:r w:rsidRPr="00053849">
              <w:rPr>
                <w:b/>
                <w:sz w:val="18"/>
                <w:szCs w:val="18"/>
              </w:rPr>
              <w:t xml:space="preserve">Lo and </w:t>
            </w:r>
            <w:proofErr w:type="spellStart"/>
            <w:r w:rsidRPr="00053849">
              <w:rPr>
                <w:b/>
                <w:sz w:val="18"/>
                <w:szCs w:val="18"/>
              </w:rPr>
              <w:t>Triche</w:t>
            </w:r>
            <w:proofErr w:type="spellEnd"/>
          </w:p>
          <w:p w14:paraId="5CA631D0" w14:textId="6EB29A79" w:rsidR="00053849" w:rsidRDefault="00053849" w:rsidP="004C3D64">
            <w:pPr>
              <w:spacing w:before="120" w:after="120"/>
              <w:rPr>
                <w:sz w:val="18"/>
                <w:szCs w:val="18"/>
              </w:rPr>
            </w:pPr>
            <w:r>
              <w:rPr>
                <w:sz w:val="18"/>
                <w:szCs w:val="18"/>
              </w:rPr>
              <w:t xml:space="preserve">T25FW </w:t>
            </w:r>
            <w:proofErr w:type="spellStart"/>
            <w:r>
              <w:rPr>
                <w:sz w:val="18"/>
                <w:szCs w:val="18"/>
              </w:rPr>
              <w:t>Lokomat</w:t>
            </w:r>
            <w:proofErr w:type="spellEnd"/>
            <w:r>
              <w:rPr>
                <w:sz w:val="18"/>
                <w:szCs w:val="18"/>
              </w:rPr>
              <w:t>-BWSTT: 0.806</w:t>
            </w:r>
            <w:r w:rsidR="00681626">
              <w:rPr>
                <w:sz w:val="18"/>
                <w:szCs w:val="18"/>
              </w:rPr>
              <w:t xml:space="preserve"> (large effect)</w:t>
            </w:r>
          </w:p>
          <w:p w14:paraId="0FC36541" w14:textId="54DD0865" w:rsidR="00053849" w:rsidRDefault="00053849" w:rsidP="004C3D64">
            <w:pPr>
              <w:spacing w:before="120" w:after="120"/>
              <w:rPr>
                <w:sz w:val="18"/>
                <w:szCs w:val="18"/>
              </w:rPr>
            </w:pPr>
            <w:r>
              <w:rPr>
                <w:sz w:val="18"/>
                <w:szCs w:val="18"/>
              </w:rPr>
              <w:t>T25FW BWSST-</w:t>
            </w:r>
            <w:proofErr w:type="spellStart"/>
            <w:r>
              <w:rPr>
                <w:sz w:val="18"/>
                <w:szCs w:val="18"/>
              </w:rPr>
              <w:t>Lokomat</w:t>
            </w:r>
            <w:proofErr w:type="spellEnd"/>
            <w:r>
              <w:rPr>
                <w:sz w:val="18"/>
                <w:szCs w:val="18"/>
              </w:rPr>
              <w:t>: 0.895</w:t>
            </w:r>
            <w:r w:rsidR="00681626">
              <w:rPr>
                <w:sz w:val="18"/>
                <w:szCs w:val="18"/>
              </w:rPr>
              <w:t xml:space="preserve"> (large effect)</w:t>
            </w:r>
          </w:p>
          <w:p w14:paraId="5D05D628" w14:textId="5B9234BA" w:rsidR="00053849" w:rsidRDefault="00053849" w:rsidP="004C3D64">
            <w:pPr>
              <w:spacing w:before="120" w:after="120"/>
              <w:rPr>
                <w:sz w:val="18"/>
                <w:szCs w:val="18"/>
              </w:rPr>
            </w:pPr>
            <w:r>
              <w:rPr>
                <w:sz w:val="18"/>
                <w:szCs w:val="18"/>
              </w:rPr>
              <w:t>Between group difference. 0.089</w:t>
            </w:r>
          </w:p>
          <w:p w14:paraId="12FDB491" w14:textId="77777777" w:rsidR="00053849" w:rsidRDefault="00053849" w:rsidP="004C3D64">
            <w:pPr>
              <w:spacing w:before="120" w:after="120"/>
              <w:rPr>
                <w:sz w:val="18"/>
                <w:szCs w:val="18"/>
              </w:rPr>
            </w:pPr>
          </w:p>
          <w:p w14:paraId="2A04CEDB" w14:textId="15807988" w:rsidR="00053849" w:rsidRPr="00053849" w:rsidRDefault="00053849" w:rsidP="004C3D64">
            <w:pPr>
              <w:spacing w:before="120" w:after="120"/>
              <w:rPr>
                <w:b/>
                <w:sz w:val="18"/>
                <w:szCs w:val="18"/>
              </w:rPr>
            </w:pPr>
            <w:r w:rsidRPr="00053849">
              <w:rPr>
                <w:b/>
                <w:sz w:val="18"/>
                <w:szCs w:val="18"/>
              </w:rPr>
              <w:t>Van Den Berg et al</w:t>
            </w:r>
          </w:p>
          <w:p w14:paraId="7CC3254D" w14:textId="4D8CD05F" w:rsidR="00053849" w:rsidRDefault="00053849" w:rsidP="004C3D64">
            <w:pPr>
              <w:spacing w:before="120" w:after="120"/>
              <w:rPr>
                <w:sz w:val="18"/>
                <w:szCs w:val="18"/>
              </w:rPr>
            </w:pPr>
            <w:r>
              <w:rPr>
                <w:sz w:val="18"/>
                <w:szCs w:val="18"/>
              </w:rPr>
              <w:t>10MWS IT Group: 0.103</w:t>
            </w:r>
          </w:p>
          <w:p w14:paraId="4BBD3742" w14:textId="2E22B1BE" w:rsidR="00053849" w:rsidRDefault="00053849" w:rsidP="004C3D64">
            <w:pPr>
              <w:spacing w:before="120" w:after="120"/>
              <w:rPr>
                <w:sz w:val="18"/>
                <w:szCs w:val="18"/>
              </w:rPr>
            </w:pPr>
            <w:r>
              <w:rPr>
                <w:sz w:val="18"/>
                <w:szCs w:val="18"/>
              </w:rPr>
              <w:t>10MWS DT Group: 0.149</w:t>
            </w:r>
          </w:p>
          <w:p w14:paraId="04FB57DA" w14:textId="60A6A42A" w:rsidR="00053849" w:rsidRDefault="00053849" w:rsidP="004C3D64">
            <w:pPr>
              <w:spacing w:before="120" w:after="120"/>
              <w:rPr>
                <w:sz w:val="18"/>
                <w:szCs w:val="18"/>
              </w:rPr>
            </w:pPr>
            <w:r>
              <w:rPr>
                <w:sz w:val="18"/>
                <w:szCs w:val="18"/>
              </w:rPr>
              <w:t>Between Group difference: 0.049</w:t>
            </w:r>
          </w:p>
          <w:p w14:paraId="176D3591" w14:textId="7CCE7AEA" w:rsidR="00053849" w:rsidRDefault="00053849" w:rsidP="004C3D64">
            <w:pPr>
              <w:spacing w:before="120" w:after="120"/>
              <w:rPr>
                <w:sz w:val="18"/>
                <w:szCs w:val="18"/>
              </w:rPr>
            </w:pPr>
            <w:r>
              <w:rPr>
                <w:sz w:val="18"/>
                <w:szCs w:val="18"/>
              </w:rPr>
              <w:t>2MWS IT Group: 0.121</w:t>
            </w:r>
          </w:p>
          <w:p w14:paraId="55D1BC07" w14:textId="3E97EF05" w:rsidR="00053849" w:rsidRDefault="00053849" w:rsidP="004C3D64">
            <w:pPr>
              <w:spacing w:before="120" w:after="120"/>
              <w:rPr>
                <w:sz w:val="18"/>
                <w:szCs w:val="18"/>
              </w:rPr>
            </w:pPr>
            <w:r>
              <w:rPr>
                <w:sz w:val="18"/>
                <w:szCs w:val="18"/>
              </w:rPr>
              <w:t>2MWS DT Group: 0.218</w:t>
            </w:r>
            <w:r w:rsidR="00681626">
              <w:rPr>
                <w:sz w:val="18"/>
                <w:szCs w:val="18"/>
              </w:rPr>
              <w:t xml:space="preserve"> 9 (small effect)</w:t>
            </w:r>
          </w:p>
          <w:p w14:paraId="1EFDB25E" w14:textId="7BAAE3FD" w:rsidR="00053849" w:rsidRDefault="00053849" w:rsidP="004C3D64">
            <w:pPr>
              <w:spacing w:before="120" w:after="120"/>
              <w:rPr>
                <w:sz w:val="18"/>
                <w:szCs w:val="18"/>
              </w:rPr>
            </w:pPr>
            <w:r>
              <w:rPr>
                <w:sz w:val="18"/>
                <w:szCs w:val="18"/>
              </w:rPr>
              <w:t>Between Group Difference: 0.097</w:t>
            </w:r>
          </w:p>
          <w:p w14:paraId="65F94B3B" w14:textId="77777777" w:rsidR="00053849" w:rsidRDefault="00053849" w:rsidP="004C3D64">
            <w:pPr>
              <w:spacing w:before="120" w:after="120"/>
              <w:rPr>
                <w:sz w:val="18"/>
                <w:szCs w:val="18"/>
              </w:rPr>
            </w:pPr>
          </w:p>
          <w:p w14:paraId="27C80D0C" w14:textId="77777777" w:rsidR="00053849" w:rsidRPr="00144B29" w:rsidRDefault="00053849" w:rsidP="004C3D64">
            <w:pPr>
              <w:spacing w:before="120" w:after="120"/>
              <w:rPr>
                <w:b/>
                <w:sz w:val="18"/>
                <w:szCs w:val="18"/>
              </w:rPr>
            </w:pPr>
            <w:r w:rsidRPr="00144B29">
              <w:rPr>
                <w:b/>
                <w:sz w:val="18"/>
                <w:szCs w:val="18"/>
              </w:rPr>
              <w:t>Newman et al</w:t>
            </w:r>
          </w:p>
          <w:p w14:paraId="40A94D71" w14:textId="65B974F8" w:rsidR="00053849" w:rsidRDefault="00053849" w:rsidP="004C3D64">
            <w:pPr>
              <w:spacing w:before="120" w:after="120"/>
              <w:rPr>
                <w:sz w:val="18"/>
                <w:szCs w:val="18"/>
              </w:rPr>
            </w:pPr>
            <w:r>
              <w:rPr>
                <w:sz w:val="18"/>
                <w:szCs w:val="18"/>
              </w:rPr>
              <w:t>10MWT: 0.312</w:t>
            </w:r>
            <w:r w:rsidR="00681626">
              <w:rPr>
                <w:sz w:val="18"/>
                <w:szCs w:val="18"/>
              </w:rPr>
              <w:t xml:space="preserve"> (small effect)</w:t>
            </w:r>
          </w:p>
          <w:p w14:paraId="393EAF8B" w14:textId="40FFDF9F" w:rsidR="00053849" w:rsidRDefault="00053849" w:rsidP="004C3D64">
            <w:pPr>
              <w:spacing w:before="120" w:after="120"/>
              <w:rPr>
                <w:sz w:val="18"/>
                <w:szCs w:val="18"/>
              </w:rPr>
            </w:pPr>
            <w:r>
              <w:rPr>
                <w:sz w:val="18"/>
                <w:szCs w:val="18"/>
              </w:rPr>
              <w:t>2MWT: 0.189</w:t>
            </w:r>
          </w:p>
          <w:p w14:paraId="16AB4D86" w14:textId="77777777" w:rsidR="00053849" w:rsidRDefault="00053849" w:rsidP="004C3D64">
            <w:pPr>
              <w:spacing w:before="120" w:after="120"/>
              <w:rPr>
                <w:sz w:val="18"/>
                <w:szCs w:val="18"/>
              </w:rPr>
            </w:pPr>
          </w:p>
          <w:p w14:paraId="3669B7C5" w14:textId="05DB4381" w:rsidR="001D4F60" w:rsidRDefault="00145D60" w:rsidP="009E380F">
            <w:pPr>
              <w:spacing w:before="120" w:after="120"/>
              <w:rPr>
                <w:sz w:val="18"/>
                <w:szCs w:val="18"/>
              </w:rPr>
            </w:pPr>
            <w:r>
              <w:rPr>
                <w:sz w:val="18"/>
                <w:szCs w:val="18"/>
              </w:rPr>
              <w:lastRenderedPageBreak/>
              <w:t>Secondary measures of walking endurance, EDSS score and gait parameters showed an overall improvement in most participants throughout the studies</w:t>
            </w:r>
          </w:p>
          <w:p w14:paraId="610497B4" w14:textId="77777777" w:rsidR="00FA1690" w:rsidRDefault="00FA1690" w:rsidP="009E380F">
            <w:pPr>
              <w:spacing w:before="120" w:after="120"/>
              <w:rPr>
                <w:sz w:val="18"/>
                <w:szCs w:val="18"/>
              </w:rPr>
            </w:pPr>
          </w:p>
          <w:p w14:paraId="083CBAD2" w14:textId="77777777" w:rsidR="00FA1690" w:rsidRPr="002F16E1" w:rsidRDefault="00FA1690" w:rsidP="009E380F">
            <w:pPr>
              <w:spacing w:before="120" w:after="120"/>
              <w:rPr>
                <w:sz w:val="18"/>
                <w:szCs w:val="18"/>
              </w:rPr>
            </w:pPr>
          </w:p>
          <w:p w14:paraId="10BBD816" w14:textId="77777777" w:rsidR="001D4F60" w:rsidRPr="002F16E1" w:rsidRDefault="001D4F60" w:rsidP="009E380F">
            <w:pPr>
              <w:spacing w:before="120" w:after="120"/>
              <w:jc w:val="right"/>
              <w:rPr>
                <w:sz w:val="18"/>
                <w:szCs w:val="18"/>
              </w:rPr>
            </w:pPr>
          </w:p>
        </w:tc>
      </w:tr>
      <w:tr w:rsidR="001D4F60" w:rsidRPr="002F16E1" w14:paraId="5217612A" w14:textId="77777777" w:rsidTr="009E380F">
        <w:tc>
          <w:tcPr>
            <w:tcW w:w="10421" w:type="dxa"/>
            <w:shd w:val="clear" w:color="auto" w:fill="E6E6E6"/>
          </w:tcPr>
          <w:p w14:paraId="4AA2FDEB" w14:textId="77777777" w:rsidR="001D4F60" w:rsidRPr="002F16E1" w:rsidRDefault="001D4F60" w:rsidP="009E380F">
            <w:pPr>
              <w:spacing w:before="120" w:after="120"/>
              <w:rPr>
                <w:b/>
                <w:sz w:val="18"/>
                <w:szCs w:val="18"/>
              </w:rPr>
            </w:pPr>
            <w:r w:rsidRPr="002F16E1">
              <w:rPr>
                <w:b/>
                <w:sz w:val="18"/>
                <w:szCs w:val="18"/>
              </w:rPr>
              <w:lastRenderedPageBreak/>
              <w:t>Original Authors’ Conclusions</w:t>
            </w:r>
          </w:p>
          <w:p w14:paraId="69F40958" w14:textId="77777777" w:rsidR="001D4F60" w:rsidRPr="002F16E1" w:rsidRDefault="001D4F60" w:rsidP="009E380F">
            <w:pPr>
              <w:spacing w:before="120" w:after="120"/>
              <w:rPr>
                <w:sz w:val="18"/>
                <w:szCs w:val="18"/>
              </w:rPr>
            </w:pPr>
            <w:r w:rsidRPr="002F16E1">
              <w:rPr>
                <w:sz w:val="18"/>
                <w:szCs w:val="18"/>
              </w:rPr>
              <w:t>[Paraphrase as required.  If providing a direct quote, add page number]</w:t>
            </w:r>
          </w:p>
        </w:tc>
      </w:tr>
      <w:tr w:rsidR="001D4F60" w:rsidRPr="002F16E1" w14:paraId="0110E914" w14:textId="77777777" w:rsidTr="009E380F">
        <w:tc>
          <w:tcPr>
            <w:tcW w:w="10421" w:type="dxa"/>
            <w:tcBorders>
              <w:bottom w:val="single" w:sz="4" w:space="0" w:color="auto"/>
            </w:tcBorders>
            <w:shd w:val="clear" w:color="auto" w:fill="auto"/>
          </w:tcPr>
          <w:p w14:paraId="52D0445D" w14:textId="77777777" w:rsidR="004C3D64" w:rsidRDefault="004C3D64" w:rsidP="004C3D64">
            <w:pPr>
              <w:spacing w:before="120" w:after="120"/>
              <w:rPr>
                <w:sz w:val="18"/>
                <w:szCs w:val="18"/>
              </w:rPr>
            </w:pPr>
            <w:r>
              <w:rPr>
                <w:sz w:val="18"/>
                <w:szCs w:val="18"/>
              </w:rPr>
              <w:t>Treadmill training, body weight support treadmill training, and robot assist treadmill training can improve walking speed in individuals with MS. However, due to the limited about of literature, it cannot be determined which form of treadmill training is most effective.</w:t>
            </w:r>
          </w:p>
          <w:p w14:paraId="6AB863A8" w14:textId="77777777" w:rsidR="00FA1690" w:rsidRDefault="00FA1690" w:rsidP="004C3D64">
            <w:pPr>
              <w:spacing w:before="120" w:after="120"/>
              <w:rPr>
                <w:sz w:val="18"/>
                <w:szCs w:val="18"/>
              </w:rPr>
            </w:pPr>
          </w:p>
          <w:p w14:paraId="3ED40A62" w14:textId="77777777" w:rsidR="00FA1690" w:rsidRDefault="00FA1690" w:rsidP="004C3D64">
            <w:pPr>
              <w:spacing w:before="120" w:after="120"/>
              <w:rPr>
                <w:sz w:val="18"/>
                <w:szCs w:val="18"/>
              </w:rPr>
            </w:pPr>
          </w:p>
          <w:p w14:paraId="679F3016" w14:textId="77777777" w:rsidR="00FA1690" w:rsidRPr="002F16E1" w:rsidRDefault="00FA1690" w:rsidP="004C3D64">
            <w:pPr>
              <w:spacing w:before="120" w:after="120"/>
              <w:rPr>
                <w:sz w:val="18"/>
                <w:szCs w:val="18"/>
              </w:rPr>
            </w:pPr>
          </w:p>
          <w:p w14:paraId="2BAC038C" w14:textId="77777777" w:rsidR="001D4F60" w:rsidRPr="002F16E1" w:rsidRDefault="001D4F60" w:rsidP="009E380F">
            <w:pPr>
              <w:spacing w:before="120" w:after="120"/>
              <w:jc w:val="right"/>
              <w:rPr>
                <w:sz w:val="18"/>
                <w:szCs w:val="18"/>
              </w:rPr>
            </w:pPr>
          </w:p>
        </w:tc>
      </w:tr>
      <w:tr w:rsidR="001D4F60" w:rsidRPr="002F16E1" w14:paraId="700D493E" w14:textId="77777777" w:rsidTr="009E380F">
        <w:tc>
          <w:tcPr>
            <w:tcW w:w="10421" w:type="dxa"/>
            <w:shd w:val="clear" w:color="auto" w:fill="E6E6E6"/>
          </w:tcPr>
          <w:p w14:paraId="00CA683B" w14:textId="77777777" w:rsidR="001D4F60" w:rsidRPr="002F16E1" w:rsidRDefault="001D4F60" w:rsidP="009E380F">
            <w:pPr>
              <w:spacing w:before="120" w:after="120"/>
              <w:rPr>
                <w:b/>
                <w:sz w:val="18"/>
                <w:szCs w:val="18"/>
              </w:rPr>
            </w:pPr>
            <w:r w:rsidRPr="002F16E1">
              <w:rPr>
                <w:b/>
                <w:sz w:val="18"/>
                <w:szCs w:val="18"/>
              </w:rPr>
              <w:t>Critical Appraisal</w:t>
            </w:r>
          </w:p>
        </w:tc>
      </w:tr>
      <w:tr w:rsidR="001D4F60" w:rsidRPr="002F16E1" w14:paraId="2393EDDA" w14:textId="77777777" w:rsidTr="009E380F">
        <w:tc>
          <w:tcPr>
            <w:tcW w:w="10421" w:type="dxa"/>
            <w:shd w:val="clear" w:color="auto" w:fill="auto"/>
          </w:tcPr>
          <w:p w14:paraId="48BFC280" w14:textId="77777777" w:rsidR="001D4F60" w:rsidRPr="002F16E1" w:rsidRDefault="001D4F60" w:rsidP="009E380F">
            <w:pPr>
              <w:spacing w:before="120" w:after="120"/>
              <w:rPr>
                <w:b/>
                <w:sz w:val="18"/>
                <w:szCs w:val="18"/>
              </w:rPr>
            </w:pPr>
            <w:r w:rsidRPr="002F16E1">
              <w:rPr>
                <w:b/>
                <w:sz w:val="18"/>
                <w:szCs w:val="18"/>
              </w:rPr>
              <w:t>Validity</w:t>
            </w:r>
          </w:p>
          <w:p w14:paraId="7F957419" w14:textId="77777777" w:rsidR="001D4F60" w:rsidRPr="002F16E1" w:rsidRDefault="009A38BC" w:rsidP="009E380F">
            <w:pPr>
              <w:spacing w:before="120" w:after="120"/>
              <w:rPr>
                <w:sz w:val="18"/>
                <w:szCs w:val="18"/>
              </w:rPr>
            </w:pPr>
            <w:r>
              <w:rPr>
                <w:sz w:val="18"/>
                <w:szCs w:val="18"/>
              </w:rPr>
              <w:t>[Identify the strengths and limitations of the study, including potential sources of bias.  Comment on the overall methodological quality (including the score) as you determined from your assessment of the article. Comment on anything you believe was missing in the paper.]</w:t>
            </w:r>
          </w:p>
        </w:tc>
      </w:tr>
      <w:tr w:rsidR="001D4F60" w:rsidRPr="002F16E1" w14:paraId="550C3D1A" w14:textId="77777777" w:rsidTr="009E380F">
        <w:tc>
          <w:tcPr>
            <w:tcW w:w="10421" w:type="dxa"/>
            <w:shd w:val="clear" w:color="auto" w:fill="auto"/>
          </w:tcPr>
          <w:p w14:paraId="7399FBD6" w14:textId="77777777" w:rsidR="004C3D64" w:rsidRDefault="004C3D64" w:rsidP="004C3D64">
            <w:pPr>
              <w:spacing w:before="120" w:after="120"/>
              <w:rPr>
                <w:sz w:val="18"/>
                <w:szCs w:val="18"/>
              </w:rPr>
            </w:pPr>
            <w:r>
              <w:rPr>
                <w:sz w:val="18"/>
                <w:szCs w:val="18"/>
              </w:rPr>
              <w:t xml:space="preserve">This systematic review received a moderate score of 7/11 on the AMSTAR scale. The author stated that the methodological quality of the individual studies proved to be good, however, each study produced a small amount of subjects.  The overall analysis of the studies did not provide necessary detail to compare the interventions. Very little detailed was provided on the search method including the number of readers, however, authors did state that two readers critiqued the level of evidence of the individual studies. The authors reported no evidence on the homogeneity of the studies. The details regarding the individual training protocol were vague and difficult to determine. Only 5 studies included a control and intervention group, however, no details were provided on the protocol for the control groups. </w:t>
            </w:r>
          </w:p>
          <w:p w14:paraId="5F38D33F" w14:textId="77777777" w:rsidR="00FA1690" w:rsidRDefault="00FA1690" w:rsidP="004C3D64">
            <w:pPr>
              <w:spacing w:before="120" w:after="120"/>
              <w:rPr>
                <w:sz w:val="18"/>
                <w:szCs w:val="18"/>
              </w:rPr>
            </w:pPr>
          </w:p>
          <w:p w14:paraId="220D13AC" w14:textId="77777777" w:rsidR="00FA1690" w:rsidRPr="00580607" w:rsidRDefault="00FA1690" w:rsidP="004C3D64">
            <w:pPr>
              <w:spacing w:before="120" w:after="120"/>
              <w:rPr>
                <w:sz w:val="18"/>
                <w:szCs w:val="18"/>
              </w:rPr>
            </w:pPr>
          </w:p>
          <w:p w14:paraId="0E63C6AA" w14:textId="77777777" w:rsidR="001D4F60" w:rsidRPr="00580607" w:rsidRDefault="001D4F60" w:rsidP="009E380F">
            <w:pPr>
              <w:spacing w:before="120" w:after="120"/>
              <w:rPr>
                <w:sz w:val="18"/>
                <w:szCs w:val="18"/>
              </w:rPr>
            </w:pPr>
          </w:p>
          <w:p w14:paraId="24C92E91" w14:textId="77777777" w:rsidR="001D4F60" w:rsidRPr="00580607" w:rsidRDefault="001D4F60" w:rsidP="009E380F">
            <w:pPr>
              <w:spacing w:before="120" w:after="120"/>
              <w:jc w:val="right"/>
              <w:rPr>
                <w:sz w:val="18"/>
                <w:szCs w:val="18"/>
              </w:rPr>
            </w:pPr>
          </w:p>
        </w:tc>
      </w:tr>
      <w:tr w:rsidR="001D4F60" w:rsidRPr="002F16E1" w14:paraId="6611BBE2" w14:textId="77777777" w:rsidTr="009E380F">
        <w:tc>
          <w:tcPr>
            <w:tcW w:w="10421" w:type="dxa"/>
            <w:shd w:val="clear" w:color="auto" w:fill="auto"/>
          </w:tcPr>
          <w:p w14:paraId="5190F2C6" w14:textId="77777777" w:rsidR="001D4F60" w:rsidRPr="002F16E1" w:rsidRDefault="001D4F60" w:rsidP="009E380F">
            <w:pPr>
              <w:spacing w:before="120" w:after="120"/>
              <w:jc w:val="both"/>
              <w:rPr>
                <w:b/>
                <w:sz w:val="18"/>
                <w:szCs w:val="18"/>
              </w:rPr>
            </w:pPr>
            <w:r w:rsidRPr="002F16E1">
              <w:rPr>
                <w:b/>
                <w:sz w:val="18"/>
                <w:szCs w:val="18"/>
              </w:rPr>
              <w:t>Interpretation of Results</w:t>
            </w:r>
          </w:p>
          <w:p w14:paraId="40BE7816" w14:textId="77777777" w:rsidR="001D4F60" w:rsidRPr="002F16E1" w:rsidRDefault="009A38BC" w:rsidP="009E380F">
            <w:pPr>
              <w:spacing w:before="120" w:after="120"/>
              <w:jc w:val="both"/>
              <w:rPr>
                <w:sz w:val="18"/>
                <w:szCs w:val="18"/>
              </w:rPr>
            </w:pPr>
            <w:r>
              <w:rPr>
                <w:sz w:val="18"/>
                <w:szCs w:val="18"/>
              </w:rPr>
              <w:t>[This is YOUR interpretation of the results taking into consideration the strengths and limitations as you discussed above.  Please comment on clinical significance of effect size / study findings. Describe in your own words what the results mean.]</w:t>
            </w:r>
          </w:p>
        </w:tc>
      </w:tr>
      <w:tr w:rsidR="001D4F60" w:rsidRPr="002F16E1" w14:paraId="62DDFFE3" w14:textId="77777777" w:rsidTr="009E380F">
        <w:tc>
          <w:tcPr>
            <w:tcW w:w="10421" w:type="dxa"/>
            <w:tcBorders>
              <w:bottom w:val="single" w:sz="4" w:space="0" w:color="auto"/>
            </w:tcBorders>
            <w:shd w:val="clear" w:color="auto" w:fill="auto"/>
          </w:tcPr>
          <w:p w14:paraId="5E12B951" w14:textId="5994CCF8" w:rsidR="001D4F60" w:rsidRDefault="004C3D64" w:rsidP="009E380F">
            <w:pPr>
              <w:spacing w:before="120" w:after="120"/>
              <w:rPr>
                <w:sz w:val="18"/>
                <w:szCs w:val="18"/>
              </w:rPr>
            </w:pPr>
            <w:r>
              <w:rPr>
                <w:sz w:val="18"/>
                <w:szCs w:val="18"/>
              </w:rPr>
              <w:t xml:space="preserve">Based on this systematic review, use of treadmill training with and without body weight support and robot assistance did show a favourable effect on the increase in walking speed and endurance of individuals with MS. The results of this study could not determine which method of treadmill training was superior. </w:t>
            </w:r>
            <w:r w:rsidR="00FA1690">
              <w:rPr>
                <w:sz w:val="18"/>
                <w:szCs w:val="18"/>
              </w:rPr>
              <w:t xml:space="preserve">The effect sizes of the outcomes ranged from small effect to large effect which indicates a wide range of treatment effect. This information does not allow for a strong conclusions that one method of gait training is superior to another. Due to the variability in protocols, it is difficult to compare results of outcome measures. Although, two studies did determine that short term results were not maintained overtime. </w:t>
            </w:r>
          </w:p>
          <w:p w14:paraId="3C881A04" w14:textId="77777777" w:rsidR="00FA1690" w:rsidRDefault="00FA1690" w:rsidP="009E380F">
            <w:pPr>
              <w:spacing w:before="120" w:after="120"/>
              <w:rPr>
                <w:sz w:val="18"/>
                <w:szCs w:val="18"/>
              </w:rPr>
            </w:pPr>
          </w:p>
          <w:p w14:paraId="4C5ACFB6" w14:textId="77777777" w:rsidR="00FA1690" w:rsidRDefault="00FA1690" w:rsidP="009E380F">
            <w:pPr>
              <w:spacing w:before="120" w:after="120"/>
              <w:rPr>
                <w:sz w:val="18"/>
                <w:szCs w:val="18"/>
              </w:rPr>
            </w:pPr>
          </w:p>
          <w:p w14:paraId="280CB5EB" w14:textId="77777777" w:rsidR="00FA1690" w:rsidRDefault="00FA1690" w:rsidP="009E380F">
            <w:pPr>
              <w:spacing w:before="120" w:after="120"/>
              <w:rPr>
                <w:sz w:val="18"/>
                <w:szCs w:val="18"/>
              </w:rPr>
            </w:pPr>
          </w:p>
          <w:p w14:paraId="52DF652A" w14:textId="77777777" w:rsidR="00FA1690" w:rsidRPr="00580607" w:rsidRDefault="00FA1690" w:rsidP="009E380F">
            <w:pPr>
              <w:spacing w:before="120" w:after="120"/>
              <w:rPr>
                <w:sz w:val="18"/>
                <w:szCs w:val="18"/>
              </w:rPr>
            </w:pPr>
          </w:p>
          <w:p w14:paraId="0F5C4C0B" w14:textId="77777777" w:rsidR="001D4F60" w:rsidRPr="00580607" w:rsidRDefault="001D4F60" w:rsidP="009E380F">
            <w:pPr>
              <w:spacing w:before="120" w:after="120"/>
              <w:jc w:val="right"/>
              <w:rPr>
                <w:sz w:val="18"/>
                <w:szCs w:val="18"/>
              </w:rPr>
            </w:pPr>
          </w:p>
        </w:tc>
      </w:tr>
    </w:tbl>
    <w:p w14:paraId="79AE82A6" w14:textId="77777777" w:rsidR="001D4F60" w:rsidRDefault="001D4F60" w:rsidP="001D4F60">
      <w:pPr>
        <w:spacing w:before="240" w:after="240"/>
        <w:rPr>
          <w:b/>
          <w:sz w:val="18"/>
          <w:szCs w:val="18"/>
        </w:rPr>
      </w:pPr>
    </w:p>
    <w:p w14:paraId="36D71CAE" w14:textId="4BC11E49" w:rsidR="001D4F60" w:rsidRDefault="001D4F60" w:rsidP="001D4F60">
      <w:pPr>
        <w:spacing w:before="240" w:after="240"/>
        <w:rPr>
          <w:b/>
          <w:sz w:val="18"/>
          <w:szCs w:val="18"/>
        </w:rPr>
      </w:pPr>
      <w:r>
        <w:rPr>
          <w:b/>
          <w:sz w:val="18"/>
          <w:szCs w:val="18"/>
        </w:rPr>
        <w:lastRenderedPageBreak/>
        <w:t xml:space="preserve">(3) </w:t>
      </w:r>
      <w:r w:rsidR="00F929C6">
        <w:rPr>
          <w:b/>
          <w:sz w:val="18"/>
          <w:szCs w:val="18"/>
        </w:rPr>
        <w:t xml:space="preserve">Description and appraisal of Robot-assisted gait training in multiple sclerosis patients: a randomized </w:t>
      </w:r>
      <w:r w:rsidR="008F72B4">
        <w:rPr>
          <w:b/>
          <w:sz w:val="18"/>
          <w:szCs w:val="18"/>
        </w:rPr>
        <w:t>trial</w:t>
      </w:r>
      <w:r w:rsidRPr="001D4F60">
        <w:rPr>
          <w:b/>
          <w:sz w:val="18"/>
          <w:szCs w:val="18"/>
        </w:rPr>
        <w:t xml:space="preserve"> by </w:t>
      </w:r>
      <w:r w:rsidR="00F929C6" w:rsidRPr="00F929C6">
        <w:rPr>
          <w:b/>
          <w:sz w:val="18"/>
          <w:szCs w:val="18"/>
        </w:rPr>
        <w:t xml:space="preserve">Schwartz I, </w:t>
      </w:r>
      <w:proofErr w:type="spellStart"/>
      <w:r w:rsidR="00F929C6" w:rsidRPr="00F929C6">
        <w:rPr>
          <w:b/>
          <w:sz w:val="18"/>
          <w:szCs w:val="18"/>
        </w:rPr>
        <w:t>Sajin</w:t>
      </w:r>
      <w:proofErr w:type="spellEnd"/>
      <w:r w:rsidR="00F929C6" w:rsidRPr="00F929C6">
        <w:rPr>
          <w:b/>
          <w:sz w:val="18"/>
          <w:szCs w:val="18"/>
        </w:rPr>
        <w:t xml:space="preserve"> A, </w:t>
      </w:r>
      <w:proofErr w:type="spellStart"/>
      <w:r w:rsidR="00F929C6" w:rsidRPr="00F929C6">
        <w:rPr>
          <w:b/>
          <w:sz w:val="18"/>
          <w:szCs w:val="18"/>
        </w:rPr>
        <w:t>Moreh</w:t>
      </w:r>
      <w:proofErr w:type="spellEnd"/>
      <w:r w:rsidR="00F929C6" w:rsidRPr="00F929C6">
        <w:rPr>
          <w:b/>
          <w:sz w:val="18"/>
          <w:szCs w:val="18"/>
        </w:rPr>
        <w:t xml:space="preserve"> E, et al</w:t>
      </w:r>
      <w:r w:rsidR="00F929C6">
        <w:rPr>
          <w:b/>
          <w:sz w:val="18"/>
          <w:szCs w:val="18"/>
        </w:rPr>
        <w:t>. (2012)</w:t>
      </w:r>
      <w:r w:rsidR="00CA14DB" w:rsidRPr="00CA14DB">
        <w:rPr>
          <w:b/>
          <w:sz w:val="18"/>
          <w:szCs w:val="18"/>
          <w:vertAlign w:val="superscript"/>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1D4F60" w:rsidRPr="002F16E1" w14:paraId="024255C7" w14:textId="77777777" w:rsidTr="009E380F">
        <w:tc>
          <w:tcPr>
            <w:tcW w:w="10421" w:type="dxa"/>
            <w:shd w:val="clear" w:color="auto" w:fill="E6E6E6"/>
          </w:tcPr>
          <w:p w14:paraId="75741B25" w14:textId="77777777" w:rsidR="001D4F60" w:rsidRPr="002F16E1" w:rsidRDefault="001D4F60" w:rsidP="009E380F">
            <w:pPr>
              <w:spacing w:before="120" w:after="120"/>
              <w:rPr>
                <w:b/>
                <w:sz w:val="18"/>
                <w:szCs w:val="18"/>
              </w:rPr>
            </w:pPr>
            <w:r w:rsidRPr="002F16E1">
              <w:rPr>
                <w:b/>
                <w:sz w:val="18"/>
                <w:szCs w:val="18"/>
              </w:rPr>
              <w:t>Aim/Objective of the Study/Systematic Review:</w:t>
            </w:r>
          </w:p>
        </w:tc>
      </w:tr>
      <w:tr w:rsidR="001D4F60" w:rsidRPr="002F16E1" w14:paraId="1A3CBA04" w14:textId="77777777" w:rsidTr="009E380F">
        <w:tc>
          <w:tcPr>
            <w:tcW w:w="10421" w:type="dxa"/>
            <w:tcBorders>
              <w:bottom w:val="single" w:sz="4" w:space="0" w:color="auto"/>
            </w:tcBorders>
            <w:shd w:val="clear" w:color="auto" w:fill="auto"/>
          </w:tcPr>
          <w:p w14:paraId="767979F8" w14:textId="77777777" w:rsidR="008560CF" w:rsidRPr="002F16E1" w:rsidRDefault="008560CF" w:rsidP="008560CF">
            <w:pPr>
              <w:spacing w:before="120" w:after="120"/>
              <w:rPr>
                <w:sz w:val="18"/>
                <w:szCs w:val="18"/>
              </w:rPr>
            </w:pPr>
            <w:r>
              <w:rPr>
                <w:sz w:val="18"/>
                <w:szCs w:val="18"/>
              </w:rPr>
              <w:t xml:space="preserve">The aim of this study was to determine the effectiveness of robotic-assisted gait training on mobility and gait in addition to comparing it to conventional walking treatment on short term and long term results. </w:t>
            </w:r>
          </w:p>
          <w:p w14:paraId="254D1C20" w14:textId="77777777" w:rsidR="001D4F60" w:rsidRPr="002F16E1" w:rsidRDefault="001D4F60" w:rsidP="009E380F">
            <w:pPr>
              <w:spacing w:before="120" w:after="120"/>
              <w:jc w:val="right"/>
              <w:rPr>
                <w:sz w:val="18"/>
                <w:szCs w:val="18"/>
              </w:rPr>
            </w:pPr>
          </w:p>
        </w:tc>
      </w:tr>
      <w:tr w:rsidR="001D4F60" w:rsidRPr="002F16E1" w14:paraId="7BFADF5A" w14:textId="77777777" w:rsidTr="009E380F">
        <w:tc>
          <w:tcPr>
            <w:tcW w:w="10421" w:type="dxa"/>
            <w:shd w:val="clear" w:color="auto" w:fill="E6E6E6"/>
          </w:tcPr>
          <w:p w14:paraId="26B8DC62" w14:textId="77777777" w:rsidR="001D4F60" w:rsidRPr="002F16E1" w:rsidRDefault="001D4F60" w:rsidP="009E380F">
            <w:pPr>
              <w:spacing w:before="120" w:after="120"/>
              <w:jc w:val="both"/>
              <w:rPr>
                <w:b/>
                <w:sz w:val="18"/>
                <w:szCs w:val="18"/>
              </w:rPr>
            </w:pPr>
            <w:r w:rsidRPr="002F16E1">
              <w:rPr>
                <w:b/>
                <w:sz w:val="18"/>
                <w:szCs w:val="18"/>
              </w:rPr>
              <w:t>Study Design</w:t>
            </w:r>
          </w:p>
          <w:p w14:paraId="1CEB6688" w14:textId="77777777" w:rsidR="001D4F60" w:rsidRPr="002F16E1" w:rsidRDefault="001D4F60" w:rsidP="009E380F">
            <w:pPr>
              <w:spacing w:before="120" w:after="120"/>
              <w:jc w:val="both"/>
              <w:rPr>
                <w:sz w:val="18"/>
                <w:szCs w:val="18"/>
              </w:rPr>
            </w:pPr>
            <w:r w:rsidRPr="002F16E1">
              <w:rPr>
                <w:sz w:val="18"/>
                <w:szCs w:val="18"/>
              </w:rPr>
              <w:t>[e</w:t>
            </w:r>
            <w:r>
              <w:rPr>
                <w:sz w:val="18"/>
                <w:szCs w:val="18"/>
              </w:rPr>
              <w:t>.</w:t>
            </w:r>
            <w:r w:rsidRPr="002F16E1">
              <w:rPr>
                <w:sz w:val="18"/>
                <w:szCs w:val="18"/>
              </w:rPr>
              <w:t>g</w:t>
            </w:r>
            <w:r>
              <w:rPr>
                <w:sz w:val="18"/>
                <w:szCs w:val="18"/>
              </w:rPr>
              <w:t>.,</w:t>
            </w:r>
            <w:r w:rsidRPr="002F16E1">
              <w:rPr>
                <w:sz w:val="18"/>
                <w:szCs w:val="18"/>
              </w:rPr>
              <w:t xml:space="preserve"> systematic review, cohort, randomised controlled trial, qualitative study, grounded theory.  Includes information about study characteristics such as blinding and allocation concealment.  When were outcomes measured, if relevant]</w:t>
            </w:r>
          </w:p>
          <w:p w14:paraId="0DC93B76" w14:textId="77777777" w:rsidR="001D4F60" w:rsidRPr="002F16E1" w:rsidRDefault="001D4F60" w:rsidP="009E380F">
            <w:pPr>
              <w:spacing w:before="120" w:after="120"/>
              <w:jc w:val="both"/>
              <w:rPr>
                <w:sz w:val="18"/>
                <w:szCs w:val="18"/>
              </w:rPr>
            </w:pPr>
            <w:r w:rsidRPr="002F16E1">
              <w:rPr>
                <w:sz w:val="16"/>
                <w:szCs w:val="16"/>
              </w:rPr>
              <w:t>Note:</w:t>
            </w:r>
            <w:r>
              <w:rPr>
                <w:sz w:val="16"/>
                <w:szCs w:val="16"/>
              </w:rPr>
              <w:t xml:space="preserve"> </w:t>
            </w:r>
            <w:r w:rsidRPr="002F16E1">
              <w:rPr>
                <w:sz w:val="16"/>
                <w:szCs w:val="16"/>
              </w:rPr>
              <w:t>For systematic review, use headings ‘search strategy’, ‘selection criteria’, ‘methods’ etc.</w:t>
            </w:r>
            <w:r>
              <w:rPr>
                <w:sz w:val="16"/>
                <w:szCs w:val="16"/>
              </w:rPr>
              <w:t xml:space="preserve">  </w:t>
            </w:r>
            <w:r w:rsidRPr="002F16E1">
              <w:rPr>
                <w:sz w:val="16"/>
                <w:szCs w:val="16"/>
              </w:rPr>
              <w:t>For qualitative studies, identify data collection/analyses methods</w:t>
            </w:r>
            <w:r>
              <w:rPr>
                <w:sz w:val="16"/>
                <w:szCs w:val="16"/>
              </w:rPr>
              <w:t>.</w:t>
            </w:r>
          </w:p>
        </w:tc>
      </w:tr>
      <w:tr w:rsidR="001D4F60" w:rsidRPr="002F16E1" w14:paraId="4CF71527" w14:textId="77777777" w:rsidTr="009E380F">
        <w:tc>
          <w:tcPr>
            <w:tcW w:w="10421" w:type="dxa"/>
            <w:tcBorders>
              <w:bottom w:val="single" w:sz="4" w:space="0" w:color="auto"/>
            </w:tcBorders>
            <w:shd w:val="clear" w:color="auto" w:fill="auto"/>
          </w:tcPr>
          <w:p w14:paraId="6A92C926" w14:textId="77777777" w:rsidR="008560CF" w:rsidRPr="002F16E1" w:rsidRDefault="008560CF" w:rsidP="008560CF">
            <w:pPr>
              <w:spacing w:before="120" w:after="120"/>
              <w:rPr>
                <w:sz w:val="18"/>
                <w:szCs w:val="18"/>
              </w:rPr>
            </w:pPr>
            <w:r>
              <w:rPr>
                <w:sz w:val="18"/>
                <w:szCs w:val="18"/>
              </w:rPr>
              <w:t xml:space="preserve">Randomized control trial; Participants were randomized via two block randomization into two groups by an independent blinded consultant. The intervention group was trained on the </w:t>
            </w:r>
            <w:proofErr w:type="spellStart"/>
            <w:r>
              <w:rPr>
                <w:sz w:val="18"/>
                <w:szCs w:val="18"/>
              </w:rPr>
              <w:t>Lokomat</w:t>
            </w:r>
            <w:proofErr w:type="spellEnd"/>
            <w:r>
              <w:rPr>
                <w:sz w:val="18"/>
                <w:szCs w:val="18"/>
              </w:rPr>
              <w:t xml:space="preserve"> for 30 minutes. The control group received conventional gait and dynamic balance exercises for 30 minutes. Both groups trained from 2-3 times per week for 4 weeks. All evaluations and treatments were provided by a physical therapist who was blinded to group allocation. Outcome measures were tested at baseline, after completing intervention, and 3 and 6 months after the end of the intervention.</w:t>
            </w:r>
          </w:p>
          <w:p w14:paraId="62EA2E17" w14:textId="77777777" w:rsidR="001D4F60" w:rsidRPr="002F16E1" w:rsidRDefault="001D4F60" w:rsidP="009E380F">
            <w:pPr>
              <w:spacing w:before="120" w:after="120"/>
              <w:jc w:val="right"/>
              <w:rPr>
                <w:sz w:val="18"/>
                <w:szCs w:val="18"/>
              </w:rPr>
            </w:pPr>
          </w:p>
        </w:tc>
      </w:tr>
      <w:tr w:rsidR="001D4F60" w:rsidRPr="002F16E1" w14:paraId="3A5899E1" w14:textId="77777777" w:rsidTr="009E380F">
        <w:tc>
          <w:tcPr>
            <w:tcW w:w="10421" w:type="dxa"/>
            <w:shd w:val="clear" w:color="auto" w:fill="E6E6E6"/>
          </w:tcPr>
          <w:p w14:paraId="3DF3491E" w14:textId="77777777" w:rsidR="001D4F60" w:rsidRPr="002F16E1" w:rsidRDefault="001D4F60" w:rsidP="009E380F">
            <w:pPr>
              <w:spacing w:before="120" w:after="120"/>
              <w:rPr>
                <w:b/>
                <w:sz w:val="18"/>
                <w:szCs w:val="18"/>
              </w:rPr>
            </w:pPr>
            <w:r w:rsidRPr="002F16E1">
              <w:rPr>
                <w:b/>
                <w:sz w:val="18"/>
                <w:szCs w:val="18"/>
              </w:rPr>
              <w:t>Setting</w:t>
            </w:r>
          </w:p>
          <w:p w14:paraId="3948D678" w14:textId="77777777" w:rsidR="001D4F60" w:rsidRPr="002F16E1" w:rsidRDefault="001D4F60" w:rsidP="009E380F">
            <w:pPr>
              <w:spacing w:after="120"/>
              <w:rPr>
                <w:sz w:val="18"/>
                <w:szCs w:val="18"/>
              </w:rPr>
            </w:pPr>
            <w:r w:rsidRPr="002F16E1">
              <w:rPr>
                <w:sz w:val="18"/>
                <w:szCs w:val="18"/>
              </w:rPr>
              <w:t>[e</w:t>
            </w:r>
            <w:r>
              <w:rPr>
                <w:sz w:val="18"/>
                <w:szCs w:val="18"/>
              </w:rPr>
              <w:t>.</w:t>
            </w:r>
            <w:r w:rsidRPr="002F16E1">
              <w:rPr>
                <w:sz w:val="18"/>
                <w:szCs w:val="18"/>
              </w:rPr>
              <w:t>g</w:t>
            </w:r>
            <w:r>
              <w:rPr>
                <w:sz w:val="18"/>
                <w:szCs w:val="18"/>
              </w:rPr>
              <w:t>.,</w:t>
            </w:r>
            <w:r w:rsidRPr="002F16E1">
              <w:rPr>
                <w:sz w:val="18"/>
                <w:szCs w:val="18"/>
              </w:rPr>
              <w:t xml:space="preserve"> locations such as hospital, community; rural; metropolitan; country]</w:t>
            </w:r>
          </w:p>
        </w:tc>
      </w:tr>
      <w:tr w:rsidR="001D4F60" w:rsidRPr="002F16E1" w14:paraId="12B4DA9D" w14:textId="77777777" w:rsidTr="009E380F">
        <w:tc>
          <w:tcPr>
            <w:tcW w:w="10421" w:type="dxa"/>
            <w:tcBorders>
              <w:bottom w:val="single" w:sz="4" w:space="0" w:color="auto"/>
            </w:tcBorders>
            <w:shd w:val="clear" w:color="auto" w:fill="auto"/>
          </w:tcPr>
          <w:p w14:paraId="3692DFCF" w14:textId="77777777" w:rsidR="008560CF" w:rsidRPr="002F16E1" w:rsidRDefault="008560CF" w:rsidP="008560CF">
            <w:pPr>
              <w:spacing w:before="120" w:after="120"/>
              <w:rPr>
                <w:sz w:val="18"/>
                <w:szCs w:val="18"/>
              </w:rPr>
            </w:pPr>
            <w:r>
              <w:rPr>
                <w:sz w:val="18"/>
                <w:szCs w:val="18"/>
              </w:rPr>
              <w:t>Intervention setting was not included in the article.</w:t>
            </w:r>
          </w:p>
          <w:p w14:paraId="0136C649" w14:textId="77777777" w:rsidR="001D4F60" w:rsidRPr="002F16E1" w:rsidRDefault="001D4F60" w:rsidP="009E380F">
            <w:pPr>
              <w:spacing w:before="120" w:after="120"/>
              <w:rPr>
                <w:sz w:val="18"/>
                <w:szCs w:val="18"/>
              </w:rPr>
            </w:pPr>
          </w:p>
          <w:p w14:paraId="2D618EED" w14:textId="77777777" w:rsidR="001D4F60" w:rsidRPr="002F16E1" w:rsidRDefault="001D4F60" w:rsidP="009E380F">
            <w:pPr>
              <w:spacing w:before="120" w:after="120"/>
              <w:jc w:val="right"/>
              <w:rPr>
                <w:sz w:val="18"/>
                <w:szCs w:val="18"/>
              </w:rPr>
            </w:pPr>
          </w:p>
        </w:tc>
      </w:tr>
      <w:tr w:rsidR="001D4F60" w:rsidRPr="002F16E1" w14:paraId="241C31FA" w14:textId="77777777" w:rsidTr="009E380F">
        <w:tc>
          <w:tcPr>
            <w:tcW w:w="10421" w:type="dxa"/>
            <w:shd w:val="clear" w:color="auto" w:fill="E6E6E6"/>
          </w:tcPr>
          <w:p w14:paraId="3F338713" w14:textId="77777777" w:rsidR="001D4F60" w:rsidRPr="002F16E1" w:rsidRDefault="001D4F60" w:rsidP="009E380F">
            <w:pPr>
              <w:spacing w:before="120" w:after="120"/>
              <w:rPr>
                <w:b/>
                <w:sz w:val="18"/>
                <w:szCs w:val="18"/>
              </w:rPr>
            </w:pPr>
            <w:r w:rsidRPr="002F16E1">
              <w:rPr>
                <w:b/>
                <w:sz w:val="18"/>
                <w:szCs w:val="18"/>
              </w:rPr>
              <w:t>Participants</w:t>
            </w:r>
          </w:p>
          <w:p w14:paraId="36D1B16B" w14:textId="77777777" w:rsidR="001D4F60" w:rsidRDefault="001D4F60" w:rsidP="009E380F">
            <w:pPr>
              <w:spacing w:before="120" w:after="120"/>
              <w:rPr>
                <w:sz w:val="18"/>
                <w:szCs w:val="18"/>
              </w:rPr>
            </w:pPr>
            <w:r w:rsidRPr="002F16E1">
              <w:rPr>
                <w:sz w:val="18"/>
                <w:szCs w:val="18"/>
              </w:rPr>
              <w:t>[N, diagnosis, eligibility criteria, how recruited, type of sample (e</w:t>
            </w:r>
            <w:r>
              <w:rPr>
                <w:sz w:val="18"/>
                <w:szCs w:val="18"/>
              </w:rPr>
              <w:t>.</w:t>
            </w:r>
            <w:r w:rsidRPr="002F16E1">
              <w:rPr>
                <w:sz w:val="18"/>
                <w:szCs w:val="18"/>
              </w:rPr>
              <w:t>g</w:t>
            </w:r>
            <w:r>
              <w:rPr>
                <w:sz w:val="18"/>
                <w:szCs w:val="18"/>
              </w:rPr>
              <w:t>.,</w:t>
            </w:r>
            <w:r w:rsidRPr="002F16E1">
              <w:rPr>
                <w:sz w:val="18"/>
                <w:szCs w:val="18"/>
              </w:rPr>
              <w:t xml:space="preserve"> purposive, random), key demographics such as mean age, gender, duration of illness/disease, and if groups in an RCT were comparable at baseline on key demographic variables; number of dropouts if relevant, number available for follow-up]</w:t>
            </w:r>
          </w:p>
          <w:p w14:paraId="25901902" w14:textId="77777777" w:rsidR="001D4F60" w:rsidRPr="002F16E1" w:rsidRDefault="001D4F60" w:rsidP="009E380F">
            <w:pPr>
              <w:spacing w:before="120" w:after="120"/>
              <w:rPr>
                <w:sz w:val="18"/>
                <w:szCs w:val="18"/>
              </w:rPr>
            </w:pPr>
            <w:r w:rsidRPr="002F16E1">
              <w:rPr>
                <w:sz w:val="16"/>
                <w:szCs w:val="16"/>
              </w:rPr>
              <w:t>Note:</w:t>
            </w:r>
            <w:r>
              <w:rPr>
                <w:sz w:val="16"/>
                <w:szCs w:val="16"/>
              </w:rPr>
              <w:t xml:space="preserve"> This is not a list of the inclusion and exclusion criteria.  This is a description of the actual sample that participated in the study.  You can find this descriptive information in the text and tables in the article.</w:t>
            </w:r>
          </w:p>
        </w:tc>
      </w:tr>
      <w:tr w:rsidR="001D4F60" w:rsidRPr="002F16E1" w14:paraId="16EF95CA" w14:textId="77777777" w:rsidTr="009E380F">
        <w:tc>
          <w:tcPr>
            <w:tcW w:w="10421" w:type="dxa"/>
            <w:tcBorders>
              <w:bottom w:val="single" w:sz="4" w:space="0" w:color="auto"/>
            </w:tcBorders>
            <w:shd w:val="clear" w:color="auto" w:fill="auto"/>
          </w:tcPr>
          <w:p w14:paraId="579E937A" w14:textId="41C23AA5" w:rsidR="001D4F60" w:rsidRPr="002F16E1" w:rsidRDefault="008560CF" w:rsidP="009E380F">
            <w:pPr>
              <w:spacing w:before="120" w:after="120"/>
              <w:rPr>
                <w:sz w:val="18"/>
                <w:szCs w:val="18"/>
              </w:rPr>
            </w:pPr>
            <w:r>
              <w:rPr>
                <w:sz w:val="18"/>
                <w:szCs w:val="18"/>
              </w:rPr>
              <w:t>15 participants were randomly assigned to the RAGT group and 17 to CWT group. Participants were recruited from the MS unit at Hadassah medical centre. Individuals with relapsing progression, secondary progressive, and primary progressive were included in this study. For the RAGT group there were 7 males and 8 females, the average age was 46.8 years old, average disease duration was 11.3 years and average EDSS was 6.2. For the CWT group there were 7 males and 10 females, average age was 50.5 years old, average disease duration was 14.9 years and average EDSS was 6. Both groups were comparable at baseline. 4 participants dropped out of the RAGT group and 6 patients dropped out of the CWT group for reasons unrelated to the intervention.</w:t>
            </w:r>
          </w:p>
          <w:p w14:paraId="798C97D8" w14:textId="77777777" w:rsidR="001D4F60" w:rsidRPr="002F16E1" w:rsidRDefault="001D4F60" w:rsidP="009E380F">
            <w:pPr>
              <w:spacing w:before="120" w:after="120"/>
              <w:rPr>
                <w:sz w:val="18"/>
                <w:szCs w:val="18"/>
              </w:rPr>
            </w:pPr>
          </w:p>
          <w:p w14:paraId="21AA2238" w14:textId="77777777" w:rsidR="001D4F60" w:rsidRPr="002F16E1" w:rsidRDefault="001D4F60" w:rsidP="009E380F">
            <w:pPr>
              <w:spacing w:before="120" w:after="120"/>
              <w:jc w:val="right"/>
              <w:rPr>
                <w:sz w:val="18"/>
                <w:szCs w:val="18"/>
              </w:rPr>
            </w:pPr>
          </w:p>
        </w:tc>
      </w:tr>
      <w:tr w:rsidR="001D4F60" w:rsidRPr="002F16E1" w14:paraId="30F2E608" w14:textId="77777777" w:rsidTr="009E380F">
        <w:tc>
          <w:tcPr>
            <w:tcW w:w="10421" w:type="dxa"/>
            <w:shd w:val="clear" w:color="auto" w:fill="E6E6E6"/>
          </w:tcPr>
          <w:p w14:paraId="005218E4" w14:textId="77777777" w:rsidR="001D4F60" w:rsidRPr="002F16E1" w:rsidRDefault="001D4F60" w:rsidP="009E380F">
            <w:pPr>
              <w:spacing w:before="120" w:after="120"/>
              <w:rPr>
                <w:b/>
                <w:sz w:val="18"/>
                <w:szCs w:val="18"/>
              </w:rPr>
            </w:pPr>
            <w:r w:rsidRPr="002F16E1">
              <w:rPr>
                <w:b/>
                <w:sz w:val="18"/>
                <w:szCs w:val="18"/>
              </w:rPr>
              <w:t>Intervention Investigated</w:t>
            </w:r>
          </w:p>
          <w:p w14:paraId="68918046" w14:textId="77777777" w:rsidR="001D4F60" w:rsidRPr="002F16E1" w:rsidRDefault="001D4F60" w:rsidP="009E380F">
            <w:pPr>
              <w:spacing w:before="120" w:after="120"/>
              <w:rPr>
                <w:sz w:val="18"/>
                <w:szCs w:val="18"/>
              </w:rPr>
            </w:pPr>
            <w:r w:rsidRPr="002F16E1">
              <w:rPr>
                <w:sz w:val="18"/>
                <w:szCs w:val="18"/>
              </w:rPr>
              <w:t>[Provide details of methods, who provided treatment, when and where, how many hours of treatment provided]</w:t>
            </w:r>
          </w:p>
        </w:tc>
      </w:tr>
      <w:tr w:rsidR="001D4F60" w:rsidRPr="002F16E1" w14:paraId="613FE6AE" w14:textId="77777777" w:rsidTr="009E380F">
        <w:tc>
          <w:tcPr>
            <w:tcW w:w="10421" w:type="dxa"/>
            <w:shd w:val="clear" w:color="auto" w:fill="auto"/>
          </w:tcPr>
          <w:p w14:paraId="716F98A5" w14:textId="77777777" w:rsidR="001D4F60" w:rsidRPr="002F16E1" w:rsidRDefault="001D4F60" w:rsidP="009E380F">
            <w:pPr>
              <w:spacing w:before="120" w:after="120"/>
              <w:rPr>
                <w:i/>
                <w:sz w:val="18"/>
                <w:szCs w:val="18"/>
              </w:rPr>
            </w:pPr>
            <w:r w:rsidRPr="002F16E1">
              <w:rPr>
                <w:i/>
                <w:sz w:val="18"/>
                <w:szCs w:val="18"/>
              </w:rPr>
              <w:t>Control</w:t>
            </w:r>
          </w:p>
        </w:tc>
      </w:tr>
      <w:tr w:rsidR="001D4F60" w:rsidRPr="002F16E1" w14:paraId="71070C71" w14:textId="77777777" w:rsidTr="009E380F">
        <w:tc>
          <w:tcPr>
            <w:tcW w:w="10421" w:type="dxa"/>
            <w:shd w:val="clear" w:color="auto" w:fill="auto"/>
          </w:tcPr>
          <w:p w14:paraId="2BEDF2BB" w14:textId="77777777" w:rsidR="008560CF" w:rsidRPr="002F16E1" w:rsidRDefault="008560CF" w:rsidP="008560CF">
            <w:pPr>
              <w:spacing w:before="120" w:after="120"/>
              <w:rPr>
                <w:sz w:val="18"/>
                <w:szCs w:val="18"/>
              </w:rPr>
            </w:pPr>
            <w:r>
              <w:rPr>
                <w:sz w:val="18"/>
                <w:szCs w:val="18"/>
              </w:rPr>
              <w:t xml:space="preserve">The conventional walking treatment group led by a physical therapist completed gait and dynamic exercises, sit to stand treatment and walking with or without assistive devices. This group participated in treatment 2-3 times per week for 4 weeks. Each session lasted 30 minutes. </w:t>
            </w:r>
          </w:p>
          <w:p w14:paraId="7A38D317" w14:textId="77777777" w:rsidR="001D4F60" w:rsidRPr="002F16E1" w:rsidRDefault="001D4F60" w:rsidP="009E380F">
            <w:pPr>
              <w:spacing w:before="120" w:after="120"/>
              <w:rPr>
                <w:sz w:val="18"/>
                <w:szCs w:val="18"/>
              </w:rPr>
            </w:pPr>
          </w:p>
        </w:tc>
      </w:tr>
      <w:tr w:rsidR="001D4F60" w:rsidRPr="002F16E1" w14:paraId="4CD4CE5C" w14:textId="77777777" w:rsidTr="009E380F">
        <w:tc>
          <w:tcPr>
            <w:tcW w:w="10421" w:type="dxa"/>
            <w:shd w:val="clear" w:color="auto" w:fill="auto"/>
          </w:tcPr>
          <w:p w14:paraId="36754B41" w14:textId="77777777" w:rsidR="001D4F60" w:rsidRPr="002F16E1" w:rsidRDefault="001D4F60" w:rsidP="009E380F">
            <w:pPr>
              <w:spacing w:before="120" w:after="120"/>
              <w:rPr>
                <w:i/>
                <w:sz w:val="18"/>
                <w:szCs w:val="18"/>
              </w:rPr>
            </w:pPr>
            <w:r w:rsidRPr="002F16E1">
              <w:rPr>
                <w:i/>
                <w:sz w:val="18"/>
                <w:szCs w:val="18"/>
              </w:rPr>
              <w:t>Experimental</w:t>
            </w:r>
          </w:p>
        </w:tc>
      </w:tr>
      <w:tr w:rsidR="001D4F60" w:rsidRPr="002F16E1" w14:paraId="086008C4" w14:textId="77777777" w:rsidTr="009E380F">
        <w:tc>
          <w:tcPr>
            <w:tcW w:w="10421" w:type="dxa"/>
            <w:tcBorders>
              <w:bottom w:val="single" w:sz="4" w:space="0" w:color="auto"/>
            </w:tcBorders>
            <w:shd w:val="clear" w:color="auto" w:fill="auto"/>
          </w:tcPr>
          <w:p w14:paraId="3C75FDD5" w14:textId="7E8FEBFF" w:rsidR="008560CF" w:rsidRPr="002F16E1" w:rsidRDefault="008560CF" w:rsidP="008560CF">
            <w:pPr>
              <w:spacing w:before="120" w:after="120"/>
              <w:rPr>
                <w:sz w:val="18"/>
                <w:szCs w:val="18"/>
              </w:rPr>
            </w:pPr>
            <w:r>
              <w:rPr>
                <w:sz w:val="18"/>
                <w:szCs w:val="18"/>
              </w:rPr>
              <w:lastRenderedPageBreak/>
              <w:t xml:space="preserve">The experimental group lead by a physical therapist utilized the </w:t>
            </w:r>
            <w:proofErr w:type="spellStart"/>
            <w:r>
              <w:rPr>
                <w:sz w:val="18"/>
                <w:szCs w:val="18"/>
              </w:rPr>
              <w:t>Lokomat</w:t>
            </w:r>
            <w:proofErr w:type="spellEnd"/>
            <w:r>
              <w:rPr>
                <w:sz w:val="18"/>
                <w:szCs w:val="18"/>
              </w:rPr>
              <w:t xml:space="preserve"> (treadmill, body-weight support systems, and lightweight robotic actuators attached to </w:t>
            </w:r>
            <w:r w:rsidR="008F72B4">
              <w:rPr>
                <w:sz w:val="18"/>
                <w:szCs w:val="18"/>
              </w:rPr>
              <w:t>subject’s</w:t>
            </w:r>
            <w:r>
              <w:rPr>
                <w:sz w:val="18"/>
                <w:szCs w:val="18"/>
              </w:rPr>
              <w:t xml:space="preserve"> legs). This group participated in treatment 2-3 times per week for 4 weeks. Each session lasted about 30 minutes with an additional 15 minutes to get into and out of the device. Speed was determined based off of patient’s maximum tolerance and ranged from 0 km/h to 3 km/h. Initially, each participant had 40% of their body weight supported by the harness system. After 2 week, support was decreased to 30% and after 4 weeks, support was decreased to 20%. </w:t>
            </w:r>
          </w:p>
          <w:p w14:paraId="1905338D" w14:textId="77777777" w:rsidR="001D4F60" w:rsidRPr="002F16E1" w:rsidRDefault="001D4F60" w:rsidP="009E380F">
            <w:pPr>
              <w:spacing w:before="120" w:after="120"/>
              <w:rPr>
                <w:sz w:val="18"/>
                <w:szCs w:val="18"/>
              </w:rPr>
            </w:pPr>
          </w:p>
          <w:p w14:paraId="77977492" w14:textId="77777777" w:rsidR="001D4F60" w:rsidRPr="002F16E1" w:rsidRDefault="001D4F60" w:rsidP="009E380F">
            <w:pPr>
              <w:spacing w:before="120" w:after="120"/>
              <w:jc w:val="right"/>
              <w:rPr>
                <w:sz w:val="18"/>
                <w:szCs w:val="18"/>
              </w:rPr>
            </w:pPr>
          </w:p>
        </w:tc>
      </w:tr>
      <w:tr w:rsidR="001D4F60" w:rsidRPr="002F16E1" w14:paraId="35CF5320" w14:textId="77777777" w:rsidTr="009E380F">
        <w:tc>
          <w:tcPr>
            <w:tcW w:w="10421" w:type="dxa"/>
            <w:shd w:val="clear" w:color="auto" w:fill="E6E6E6"/>
          </w:tcPr>
          <w:p w14:paraId="673D0744" w14:textId="77777777" w:rsidR="001D4F60" w:rsidRPr="002F16E1" w:rsidRDefault="001D4F60" w:rsidP="009E380F">
            <w:pPr>
              <w:spacing w:before="120" w:after="120"/>
              <w:rPr>
                <w:sz w:val="18"/>
                <w:szCs w:val="18"/>
              </w:rPr>
            </w:pPr>
            <w:r w:rsidRPr="002F16E1">
              <w:rPr>
                <w:b/>
                <w:sz w:val="18"/>
                <w:szCs w:val="18"/>
              </w:rPr>
              <w:t>Outcome Measures</w:t>
            </w:r>
            <w:r w:rsidRPr="002F16E1">
              <w:rPr>
                <w:sz w:val="18"/>
                <w:szCs w:val="18"/>
              </w:rPr>
              <w:t xml:space="preserve"> (Primary and Secondary)</w:t>
            </w:r>
          </w:p>
          <w:p w14:paraId="2B4CA128" w14:textId="77777777" w:rsidR="001D4F60" w:rsidRPr="002F16E1" w:rsidRDefault="001D4F60" w:rsidP="009E380F">
            <w:pPr>
              <w:spacing w:before="120" w:after="120"/>
              <w:rPr>
                <w:sz w:val="18"/>
                <w:szCs w:val="18"/>
              </w:rPr>
            </w:pPr>
            <w:r>
              <w:rPr>
                <w:sz w:val="18"/>
                <w:szCs w:val="18"/>
              </w:rPr>
              <w:t>[</w:t>
            </w:r>
            <w:r w:rsidRPr="002F16E1">
              <w:rPr>
                <w:sz w:val="18"/>
                <w:szCs w:val="18"/>
              </w:rPr>
              <w:t xml:space="preserve">Give details of each measure, maximum </w:t>
            </w:r>
            <w:r>
              <w:rPr>
                <w:sz w:val="18"/>
                <w:szCs w:val="18"/>
              </w:rPr>
              <w:t xml:space="preserve">possible </w:t>
            </w:r>
            <w:r w:rsidRPr="002F16E1">
              <w:rPr>
                <w:sz w:val="18"/>
                <w:szCs w:val="18"/>
              </w:rPr>
              <w:t>score and range for each measure, administered by whom, where</w:t>
            </w:r>
            <w:r>
              <w:rPr>
                <w:sz w:val="18"/>
                <w:szCs w:val="18"/>
              </w:rPr>
              <w:t>]</w:t>
            </w:r>
          </w:p>
        </w:tc>
      </w:tr>
      <w:tr w:rsidR="001D4F60" w:rsidRPr="002F16E1" w14:paraId="07A85A2C" w14:textId="77777777" w:rsidTr="009E380F">
        <w:tc>
          <w:tcPr>
            <w:tcW w:w="10421" w:type="dxa"/>
            <w:tcBorders>
              <w:bottom w:val="single" w:sz="4" w:space="0" w:color="auto"/>
            </w:tcBorders>
            <w:shd w:val="clear" w:color="auto" w:fill="auto"/>
          </w:tcPr>
          <w:p w14:paraId="6795B5B5" w14:textId="77777777" w:rsidR="008560CF" w:rsidRDefault="008560CF" w:rsidP="008560CF">
            <w:pPr>
              <w:spacing w:before="120" w:after="120"/>
              <w:rPr>
                <w:sz w:val="18"/>
                <w:szCs w:val="18"/>
              </w:rPr>
            </w:pPr>
            <w:r>
              <w:rPr>
                <w:sz w:val="18"/>
                <w:szCs w:val="18"/>
              </w:rPr>
              <w:t>Primary: All measures were administered by a senior physical therapist who was blinded to the group allocation.</w:t>
            </w:r>
          </w:p>
          <w:p w14:paraId="7568DFC1" w14:textId="77777777" w:rsidR="008560CF" w:rsidRDefault="008560CF" w:rsidP="008560CF">
            <w:pPr>
              <w:spacing w:before="120" w:after="120"/>
              <w:rPr>
                <w:sz w:val="18"/>
                <w:szCs w:val="18"/>
              </w:rPr>
            </w:pPr>
            <w:r>
              <w:rPr>
                <w:sz w:val="18"/>
                <w:szCs w:val="18"/>
              </w:rPr>
              <w:t>10m walk test: Measure for gait velocity. Participants are ask to walk as quickly as possible for 10 meters. Gait velocity is calculated by the distance divided by the seconds it takes to complete the test. Those who are unable to walk receive a score of 0 m/s.</w:t>
            </w:r>
          </w:p>
          <w:p w14:paraId="535CEABE" w14:textId="77777777" w:rsidR="008560CF" w:rsidRDefault="008560CF" w:rsidP="008560CF">
            <w:pPr>
              <w:spacing w:before="120" w:after="120"/>
              <w:rPr>
                <w:sz w:val="18"/>
                <w:szCs w:val="18"/>
              </w:rPr>
            </w:pPr>
            <w:r>
              <w:rPr>
                <w:sz w:val="18"/>
                <w:szCs w:val="18"/>
              </w:rPr>
              <w:t>6 minute walk test measures exercise tolerance.  Participants are instructed to walk as far as they can for 6 minutes. The distance they complete in this time frame is then measured in meters</w:t>
            </w:r>
          </w:p>
          <w:p w14:paraId="48464EBE" w14:textId="4228C4E2" w:rsidR="001D4F60" w:rsidRPr="002F16E1" w:rsidRDefault="008560CF" w:rsidP="009E380F">
            <w:pPr>
              <w:spacing w:before="120" w:after="120"/>
              <w:rPr>
                <w:sz w:val="18"/>
                <w:szCs w:val="18"/>
              </w:rPr>
            </w:pPr>
            <w:r>
              <w:rPr>
                <w:sz w:val="18"/>
                <w:szCs w:val="18"/>
              </w:rPr>
              <w:t>Time up and go test: This measure assess gait efficacy and analyses the ability to transfer from sitting to standing and walking a short distance. Participants begin by sitting in a chair with armrest. They are ask to stand, walk 3 m, turn around, walk back to the chair and sit down. Each participant get 2 trials and the best trial is used for analysis</w:t>
            </w:r>
          </w:p>
          <w:p w14:paraId="4C47B872" w14:textId="77777777" w:rsidR="001D4F60" w:rsidRPr="002F16E1" w:rsidRDefault="001D4F60" w:rsidP="009E380F">
            <w:pPr>
              <w:spacing w:before="120" w:after="120"/>
              <w:rPr>
                <w:sz w:val="18"/>
                <w:szCs w:val="18"/>
              </w:rPr>
            </w:pPr>
          </w:p>
          <w:p w14:paraId="767BDD0E" w14:textId="77777777" w:rsidR="001D4F60" w:rsidRPr="002F16E1" w:rsidRDefault="001D4F60" w:rsidP="009E380F">
            <w:pPr>
              <w:spacing w:before="120" w:after="120"/>
              <w:rPr>
                <w:sz w:val="18"/>
                <w:szCs w:val="18"/>
              </w:rPr>
            </w:pPr>
          </w:p>
          <w:p w14:paraId="08DC54A8" w14:textId="77777777" w:rsidR="001D4F60" w:rsidRPr="002F16E1" w:rsidRDefault="001D4F60" w:rsidP="009E380F">
            <w:pPr>
              <w:spacing w:before="120" w:after="120"/>
              <w:jc w:val="right"/>
              <w:rPr>
                <w:sz w:val="18"/>
                <w:szCs w:val="18"/>
              </w:rPr>
            </w:pPr>
          </w:p>
        </w:tc>
      </w:tr>
      <w:tr w:rsidR="001D4F60" w:rsidRPr="002F16E1" w14:paraId="32FF8629" w14:textId="77777777" w:rsidTr="009E380F">
        <w:tc>
          <w:tcPr>
            <w:tcW w:w="10421" w:type="dxa"/>
            <w:tcBorders>
              <w:bottom w:val="single" w:sz="4" w:space="0" w:color="auto"/>
            </w:tcBorders>
            <w:shd w:val="clear" w:color="auto" w:fill="E6E6E6"/>
          </w:tcPr>
          <w:p w14:paraId="6097F2BE" w14:textId="77777777" w:rsidR="001D4F60" w:rsidRPr="002F16E1" w:rsidRDefault="001D4F60" w:rsidP="009E380F">
            <w:pPr>
              <w:spacing w:before="120" w:after="120"/>
              <w:rPr>
                <w:b/>
                <w:sz w:val="18"/>
                <w:szCs w:val="18"/>
              </w:rPr>
            </w:pPr>
            <w:r w:rsidRPr="002F16E1">
              <w:rPr>
                <w:b/>
                <w:sz w:val="18"/>
                <w:szCs w:val="18"/>
              </w:rPr>
              <w:t>Main Findings</w:t>
            </w:r>
          </w:p>
          <w:p w14:paraId="40485C08" w14:textId="77777777" w:rsidR="001D4F60" w:rsidRPr="002F16E1" w:rsidRDefault="009A38BC" w:rsidP="009E380F">
            <w:pPr>
              <w:spacing w:before="120" w:after="120"/>
              <w:rPr>
                <w:sz w:val="18"/>
                <w:szCs w:val="18"/>
              </w:rPr>
            </w:pPr>
            <w:r w:rsidRPr="002F16E1">
              <w:rPr>
                <w:sz w:val="18"/>
                <w:szCs w:val="18"/>
              </w:rPr>
              <w:t>[</w:t>
            </w:r>
            <w:r>
              <w:rPr>
                <w:sz w:val="18"/>
                <w:szCs w:val="18"/>
              </w:rPr>
              <w:t>Provide summary of</w:t>
            </w:r>
            <w:r w:rsidRPr="002F16E1">
              <w:rPr>
                <w:sz w:val="18"/>
                <w:szCs w:val="18"/>
              </w:rPr>
              <w:t xml:space="preserve"> mean scores/mean differences/treatment effect, 95% confidence intervals and p-values etc.</w:t>
            </w:r>
            <w:r>
              <w:rPr>
                <w:sz w:val="18"/>
                <w:szCs w:val="18"/>
              </w:rPr>
              <w:t>, where provided; you may calculate your own values if necessary/applicable</w:t>
            </w:r>
            <w:r w:rsidRPr="002F16E1">
              <w:rPr>
                <w:sz w:val="18"/>
                <w:szCs w:val="18"/>
              </w:rPr>
              <w:t>]</w:t>
            </w:r>
          </w:p>
        </w:tc>
      </w:tr>
      <w:tr w:rsidR="001D4F60" w:rsidRPr="002F16E1" w14:paraId="32F28A5C" w14:textId="77777777" w:rsidTr="009E380F">
        <w:tc>
          <w:tcPr>
            <w:tcW w:w="10421" w:type="dxa"/>
            <w:tcBorders>
              <w:bottom w:val="single" w:sz="4" w:space="0" w:color="auto"/>
            </w:tcBorders>
            <w:shd w:val="clear" w:color="auto" w:fill="auto"/>
          </w:tcPr>
          <w:p w14:paraId="7FF0BEEA" w14:textId="77777777" w:rsidR="008560CF" w:rsidRDefault="008560CF" w:rsidP="008560CF">
            <w:pPr>
              <w:spacing w:before="120" w:after="120"/>
              <w:rPr>
                <w:sz w:val="18"/>
                <w:szCs w:val="18"/>
              </w:rPr>
            </w:pPr>
            <w:r>
              <w:rPr>
                <w:sz w:val="18"/>
                <w:szCs w:val="18"/>
              </w:rPr>
              <w:t xml:space="preserve">6MWT: Pre-testing resulted in a mean score of 125.8m in the RAGT group and 151.5 in the CWT group. Post-testing resulting in 133.4 (mean change from baseline=17.6m). </w:t>
            </w:r>
            <w:proofErr w:type="gramStart"/>
            <w:r>
              <w:rPr>
                <w:sz w:val="18"/>
                <w:szCs w:val="18"/>
              </w:rPr>
              <w:t>in</w:t>
            </w:r>
            <w:proofErr w:type="gramEnd"/>
            <w:r>
              <w:rPr>
                <w:sz w:val="18"/>
                <w:szCs w:val="18"/>
              </w:rPr>
              <w:t xml:space="preserve"> the RAGT group and 175.7m (p&lt;0.01; mean change from baseline=30.2 m) in the CWT group. The RAGT group had an average distance of 120.3m and 121.1m at 3 and 6 months respectively. The CWT group has an average distance of 160.7m (p&lt;0.05) and 140.0m at 3 and 6 months respectively. </w:t>
            </w:r>
          </w:p>
          <w:p w14:paraId="51D92525" w14:textId="77777777" w:rsidR="008560CF" w:rsidRPr="002F16E1" w:rsidRDefault="008560CF" w:rsidP="008560CF">
            <w:pPr>
              <w:spacing w:before="120" w:after="120"/>
              <w:rPr>
                <w:sz w:val="18"/>
                <w:szCs w:val="18"/>
              </w:rPr>
            </w:pPr>
            <w:r>
              <w:rPr>
                <w:sz w:val="18"/>
                <w:szCs w:val="18"/>
              </w:rPr>
              <w:t xml:space="preserve">10MWT: Pre-testing resulted in a mean velocity of .49m/s in the RAGT group and 0.53m/s in the CWT group. Post-testing resulting in 0.45m/s (mean change from baseline=-0.01m/s). </w:t>
            </w:r>
            <w:proofErr w:type="gramStart"/>
            <w:r>
              <w:rPr>
                <w:sz w:val="18"/>
                <w:szCs w:val="18"/>
              </w:rPr>
              <w:t>in</w:t>
            </w:r>
            <w:proofErr w:type="gramEnd"/>
            <w:r>
              <w:rPr>
                <w:sz w:val="18"/>
                <w:szCs w:val="18"/>
              </w:rPr>
              <w:t xml:space="preserve"> the RAGT group and .63m/s (p&lt;0.05; mean change from baseline=0.1m/s) in the CWT group. The RAGT group had an average velocity of .46m/s and 0.47m/s at 3 and 6 months respectively. The CWT group has an average distance of 0.6m/s and 0.5m/s at 3 and 6 months respectively. </w:t>
            </w:r>
          </w:p>
          <w:p w14:paraId="1272EC50" w14:textId="77777777" w:rsidR="008560CF" w:rsidRDefault="008560CF" w:rsidP="008560CF">
            <w:pPr>
              <w:spacing w:before="120" w:after="120"/>
              <w:rPr>
                <w:sz w:val="18"/>
                <w:szCs w:val="18"/>
              </w:rPr>
            </w:pPr>
            <w:r>
              <w:rPr>
                <w:sz w:val="18"/>
                <w:szCs w:val="18"/>
              </w:rPr>
              <w:t xml:space="preserve">TUG: Pre-testing resulted in a mean velocity of 34.5s in the RAGT group and 33.1s in the CWT group. Post-testing resulting in 28.7s (p&lt;0.05; mean change from baseline=-6.5s). </w:t>
            </w:r>
            <w:proofErr w:type="gramStart"/>
            <w:r>
              <w:rPr>
                <w:sz w:val="18"/>
                <w:szCs w:val="18"/>
              </w:rPr>
              <w:t>in</w:t>
            </w:r>
            <w:proofErr w:type="gramEnd"/>
            <w:r>
              <w:rPr>
                <w:sz w:val="18"/>
                <w:szCs w:val="18"/>
              </w:rPr>
              <w:t xml:space="preserve"> the RAGT group and 30.9s (mean change from baseline=-3.2s) in the CWT group. The RAGT group had an average score of 28.1s (p&lt;0.05) and 29.6s (p&lt;0.05) at 3 and 6 months respectively. The CWT group has an average distance of 29.4s (p&lt;0.05) and 33.8s at 3 and 6 months respectively. </w:t>
            </w:r>
          </w:p>
          <w:p w14:paraId="5DE073CE" w14:textId="77777777" w:rsidR="008560CF" w:rsidRDefault="008560CF" w:rsidP="008560CF">
            <w:pPr>
              <w:spacing w:before="120" w:after="120"/>
              <w:rPr>
                <w:sz w:val="18"/>
                <w:szCs w:val="18"/>
              </w:rPr>
            </w:pPr>
          </w:p>
          <w:p w14:paraId="06C78F44" w14:textId="77777777" w:rsidR="008560CF" w:rsidRPr="002F16E1" w:rsidRDefault="008560CF" w:rsidP="008560CF">
            <w:pPr>
              <w:spacing w:before="120" w:after="120"/>
              <w:rPr>
                <w:sz w:val="18"/>
                <w:szCs w:val="18"/>
              </w:rPr>
            </w:pPr>
            <w:r>
              <w:rPr>
                <w:sz w:val="18"/>
                <w:szCs w:val="18"/>
              </w:rPr>
              <w:t>Results indicate that both groups improved in exercise endurance, however, results returned to baseline at follow-up. The CWT demonstrated improvement in gait speed at post-testing, however results returned to baseline at follow-up. Finally, average improvement in gait efficacy was not noted in either the RAGT group or CWT group.</w:t>
            </w:r>
          </w:p>
          <w:p w14:paraId="30CFC69F" w14:textId="77777777" w:rsidR="008560CF" w:rsidRPr="002F16E1" w:rsidRDefault="008560CF" w:rsidP="008560CF">
            <w:pPr>
              <w:spacing w:before="120" w:after="120"/>
              <w:rPr>
                <w:sz w:val="18"/>
                <w:szCs w:val="18"/>
              </w:rPr>
            </w:pPr>
          </w:p>
          <w:p w14:paraId="519DEF4F" w14:textId="17DF371D" w:rsidR="001D4F60" w:rsidRPr="002F16E1" w:rsidRDefault="008560CF" w:rsidP="002F5AB2">
            <w:pPr>
              <w:spacing w:before="120" w:after="120"/>
              <w:rPr>
                <w:sz w:val="18"/>
                <w:szCs w:val="18"/>
              </w:rPr>
            </w:pPr>
            <w:r>
              <w:rPr>
                <w:sz w:val="18"/>
                <w:szCs w:val="18"/>
              </w:rPr>
              <w:t>There were 3 drop outs in the experimental group and 1 in the conventional walking treatment group, however, none of the drop out were related to the side effects of the interventions. At the 6 month follow up, 4 patients dropped out of the experimental group and 6 dropped out of the control group due to lack of return to follow up.</w:t>
            </w:r>
          </w:p>
        </w:tc>
      </w:tr>
      <w:tr w:rsidR="001D4F60" w:rsidRPr="002F16E1" w14:paraId="5A8C1FBF" w14:textId="77777777" w:rsidTr="009E380F">
        <w:tc>
          <w:tcPr>
            <w:tcW w:w="10421" w:type="dxa"/>
            <w:shd w:val="clear" w:color="auto" w:fill="E6E6E6"/>
          </w:tcPr>
          <w:p w14:paraId="1DB2AB0A" w14:textId="77777777" w:rsidR="001D4F60" w:rsidRPr="002F16E1" w:rsidRDefault="001D4F60" w:rsidP="009E380F">
            <w:pPr>
              <w:spacing w:before="120" w:after="120"/>
              <w:rPr>
                <w:b/>
                <w:sz w:val="18"/>
                <w:szCs w:val="18"/>
              </w:rPr>
            </w:pPr>
            <w:r w:rsidRPr="002F16E1">
              <w:rPr>
                <w:b/>
                <w:sz w:val="18"/>
                <w:szCs w:val="18"/>
              </w:rPr>
              <w:t>Original Authors’ Conclusions</w:t>
            </w:r>
          </w:p>
          <w:p w14:paraId="6A585A46" w14:textId="77777777" w:rsidR="001D4F60" w:rsidRPr="002F16E1" w:rsidRDefault="001D4F60" w:rsidP="009E380F">
            <w:pPr>
              <w:spacing w:before="120" w:after="120"/>
              <w:rPr>
                <w:sz w:val="18"/>
                <w:szCs w:val="18"/>
              </w:rPr>
            </w:pPr>
            <w:r w:rsidRPr="002F16E1">
              <w:rPr>
                <w:sz w:val="18"/>
                <w:szCs w:val="18"/>
              </w:rPr>
              <w:lastRenderedPageBreak/>
              <w:t>[Paraphrase as required.  If providing a direct quote, add page number]</w:t>
            </w:r>
          </w:p>
        </w:tc>
      </w:tr>
      <w:tr w:rsidR="001D4F60" w:rsidRPr="002F16E1" w14:paraId="0555EFF4" w14:textId="77777777" w:rsidTr="009E380F">
        <w:tc>
          <w:tcPr>
            <w:tcW w:w="10421" w:type="dxa"/>
            <w:tcBorders>
              <w:bottom w:val="single" w:sz="4" w:space="0" w:color="auto"/>
            </w:tcBorders>
            <w:shd w:val="clear" w:color="auto" w:fill="auto"/>
          </w:tcPr>
          <w:p w14:paraId="546122B0" w14:textId="77777777" w:rsidR="008560CF" w:rsidRPr="002F16E1" w:rsidRDefault="008560CF" w:rsidP="008560CF">
            <w:pPr>
              <w:spacing w:before="120" w:after="120"/>
              <w:rPr>
                <w:sz w:val="18"/>
                <w:szCs w:val="18"/>
              </w:rPr>
            </w:pPr>
            <w:r>
              <w:rPr>
                <w:sz w:val="18"/>
                <w:szCs w:val="18"/>
              </w:rPr>
              <w:lastRenderedPageBreak/>
              <w:t>Though significant within subject gait improvements were noted, there was no significant difference in gait outcome measures between the robotic-assisted gait training and conventional walking treatment groups at any one point in the study. Therefore, RAGT and CWT produced similar outcomes. Though no difference was found between groups, the author believes that due to less effort and personnel required for RAGT, this method may be beneficial in gait improvement for patient who have MS.</w:t>
            </w:r>
          </w:p>
          <w:p w14:paraId="242D9FBE" w14:textId="77777777" w:rsidR="001D4F60" w:rsidRPr="002F16E1" w:rsidRDefault="001D4F60" w:rsidP="009E380F">
            <w:pPr>
              <w:spacing w:before="120" w:after="120"/>
              <w:jc w:val="right"/>
              <w:rPr>
                <w:sz w:val="18"/>
                <w:szCs w:val="18"/>
              </w:rPr>
            </w:pPr>
          </w:p>
        </w:tc>
      </w:tr>
      <w:tr w:rsidR="001D4F60" w:rsidRPr="002F16E1" w14:paraId="3E4593B8" w14:textId="77777777" w:rsidTr="009E380F">
        <w:tc>
          <w:tcPr>
            <w:tcW w:w="10421" w:type="dxa"/>
            <w:shd w:val="clear" w:color="auto" w:fill="E6E6E6"/>
          </w:tcPr>
          <w:p w14:paraId="4CE31265" w14:textId="77777777" w:rsidR="001D4F60" w:rsidRPr="002F16E1" w:rsidRDefault="001D4F60" w:rsidP="009E380F">
            <w:pPr>
              <w:spacing w:before="120" w:after="120"/>
              <w:rPr>
                <w:b/>
                <w:sz w:val="18"/>
                <w:szCs w:val="18"/>
              </w:rPr>
            </w:pPr>
            <w:r w:rsidRPr="002F16E1">
              <w:rPr>
                <w:b/>
                <w:sz w:val="18"/>
                <w:szCs w:val="18"/>
              </w:rPr>
              <w:t>Critical Appraisal</w:t>
            </w:r>
          </w:p>
        </w:tc>
      </w:tr>
      <w:tr w:rsidR="001D4F60" w:rsidRPr="002F16E1" w14:paraId="65323FF1" w14:textId="77777777" w:rsidTr="009E380F">
        <w:tc>
          <w:tcPr>
            <w:tcW w:w="10421" w:type="dxa"/>
            <w:shd w:val="clear" w:color="auto" w:fill="auto"/>
          </w:tcPr>
          <w:p w14:paraId="0E40CA52" w14:textId="77777777" w:rsidR="001D4F60" w:rsidRPr="002F16E1" w:rsidRDefault="001D4F60" w:rsidP="009E380F">
            <w:pPr>
              <w:spacing w:before="120" w:after="120"/>
              <w:rPr>
                <w:b/>
                <w:sz w:val="18"/>
                <w:szCs w:val="18"/>
              </w:rPr>
            </w:pPr>
            <w:r w:rsidRPr="002F16E1">
              <w:rPr>
                <w:b/>
                <w:sz w:val="18"/>
                <w:szCs w:val="18"/>
              </w:rPr>
              <w:t>Validity</w:t>
            </w:r>
          </w:p>
          <w:p w14:paraId="669E6269" w14:textId="77777777" w:rsidR="001D4F60" w:rsidRPr="002F16E1" w:rsidRDefault="009A38BC" w:rsidP="009E380F">
            <w:pPr>
              <w:spacing w:before="120" w:after="120"/>
              <w:rPr>
                <w:sz w:val="18"/>
                <w:szCs w:val="18"/>
              </w:rPr>
            </w:pPr>
            <w:r>
              <w:rPr>
                <w:sz w:val="18"/>
                <w:szCs w:val="18"/>
              </w:rPr>
              <w:t>[Identify the strengths and limitations of the study, including potential sources of bias.  Comment on the overall methodological quality (including the score) as you determined from your assessment of the article. Comment on anything you believe was missing in the paper.]</w:t>
            </w:r>
          </w:p>
        </w:tc>
      </w:tr>
      <w:tr w:rsidR="001D4F60" w:rsidRPr="002F16E1" w14:paraId="31705972" w14:textId="77777777" w:rsidTr="009E380F">
        <w:tc>
          <w:tcPr>
            <w:tcW w:w="10421" w:type="dxa"/>
            <w:shd w:val="clear" w:color="auto" w:fill="auto"/>
          </w:tcPr>
          <w:p w14:paraId="1EC83045" w14:textId="77777777" w:rsidR="008560CF" w:rsidRPr="00580607" w:rsidRDefault="008560CF" w:rsidP="008560CF">
            <w:pPr>
              <w:spacing w:before="120" w:after="120"/>
              <w:rPr>
                <w:sz w:val="18"/>
                <w:szCs w:val="18"/>
              </w:rPr>
            </w:pPr>
            <w:r>
              <w:rPr>
                <w:sz w:val="18"/>
                <w:szCs w:val="18"/>
              </w:rPr>
              <w:t xml:space="preserve">The study received a score of 9/11 on the Pedro Scale indicating a moderate methodological score. An exclusion criteria was not identified in the article. Without this information, it cannot be understood if participants had other neurological conditions that may have impacted outcome. Random allocation was utilized for subject group placement and both groups were comparable at baseline. This decreases overall bias and prevents favourable outcomes of one group over the other. While blinding of therapist who completed outcome measures was done, it was not possible to blind therapist who were administering the intervention. Additionally, it was not indicated if participants completed additional maintenance training after the competition of this study. Without intervention and maintenance of improvements during the intervention period, it is obvious that participants will not continue to see gains at 3 and 6 month follow up. </w:t>
            </w:r>
          </w:p>
          <w:p w14:paraId="2F678544" w14:textId="77777777" w:rsidR="001D4F60" w:rsidRPr="00580607" w:rsidRDefault="001D4F60" w:rsidP="009E380F">
            <w:pPr>
              <w:spacing w:before="120" w:after="120"/>
              <w:jc w:val="right"/>
              <w:rPr>
                <w:sz w:val="18"/>
                <w:szCs w:val="18"/>
              </w:rPr>
            </w:pPr>
          </w:p>
        </w:tc>
      </w:tr>
      <w:tr w:rsidR="001D4F60" w:rsidRPr="002F16E1" w14:paraId="301BD7A4" w14:textId="77777777" w:rsidTr="009E380F">
        <w:tc>
          <w:tcPr>
            <w:tcW w:w="10421" w:type="dxa"/>
            <w:shd w:val="clear" w:color="auto" w:fill="auto"/>
          </w:tcPr>
          <w:p w14:paraId="3E2438CA" w14:textId="77777777" w:rsidR="001D4F60" w:rsidRPr="002F16E1" w:rsidRDefault="001D4F60" w:rsidP="009E380F">
            <w:pPr>
              <w:spacing w:before="120" w:after="120"/>
              <w:jc w:val="both"/>
              <w:rPr>
                <w:b/>
                <w:sz w:val="18"/>
                <w:szCs w:val="18"/>
              </w:rPr>
            </w:pPr>
            <w:r w:rsidRPr="002F16E1">
              <w:rPr>
                <w:b/>
                <w:sz w:val="18"/>
                <w:szCs w:val="18"/>
              </w:rPr>
              <w:t>Interpretation of Results</w:t>
            </w:r>
          </w:p>
          <w:p w14:paraId="0EA37713" w14:textId="77777777" w:rsidR="001D4F60" w:rsidRPr="002F16E1" w:rsidRDefault="009A38BC" w:rsidP="009E380F">
            <w:pPr>
              <w:spacing w:before="120" w:after="120"/>
              <w:jc w:val="both"/>
              <w:rPr>
                <w:sz w:val="18"/>
                <w:szCs w:val="18"/>
              </w:rPr>
            </w:pPr>
            <w:r>
              <w:rPr>
                <w:sz w:val="18"/>
                <w:szCs w:val="18"/>
              </w:rPr>
              <w:t>[This is YOUR interpretation of the results taking into consideration the strengths and limitations as you discussed above.  Please comment on clinical significance of effect size / study findings. Describe in your own words what the results mean.]</w:t>
            </w:r>
          </w:p>
        </w:tc>
      </w:tr>
      <w:tr w:rsidR="001D4F60" w:rsidRPr="002F16E1" w14:paraId="4616F538" w14:textId="77777777" w:rsidTr="009E380F">
        <w:tc>
          <w:tcPr>
            <w:tcW w:w="10421" w:type="dxa"/>
            <w:tcBorders>
              <w:bottom w:val="single" w:sz="4" w:space="0" w:color="auto"/>
            </w:tcBorders>
            <w:shd w:val="clear" w:color="auto" w:fill="auto"/>
          </w:tcPr>
          <w:p w14:paraId="5634CA8E" w14:textId="17CE2F96" w:rsidR="001D4F60" w:rsidRPr="00580607" w:rsidRDefault="008F72B4" w:rsidP="009E380F">
            <w:pPr>
              <w:spacing w:before="120" w:after="120"/>
              <w:rPr>
                <w:sz w:val="18"/>
                <w:szCs w:val="18"/>
              </w:rPr>
            </w:pPr>
            <w:r>
              <w:rPr>
                <w:sz w:val="18"/>
                <w:szCs w:val="18"/>
              </w:rPr>
              <w:t xml:space="preserve">Overall, this study provided data to support the use of RAGT and CWT in individuals with MS. </w:t>
            </w:r>
            <w:r w:rsidR="008560CF">
              <w:rPr>
                <w:sz w:val="18"/>
                <w:szCs w:val="18"/>
              </w:rPr>
              <w:t xml:space="preserve">This study did not produce favourable long term results for either control or experimental group. Participants did demonstrate improvement in the 6MWT and 10MWT in the CWT group at the end of the intervention period. The RAGT saw improvement in the TUG at the end of the intervention </w:t>
            </w:r>
            <w:r>
              <w:rPr>
                <w:sz w:val="18"/>
                <w:szCs w:val="18"/>
              </w:rPr>
              <w:t>period</w:t>
            </w:r>
            <w:r w:rsidR="008560CF">
              <w:rPr>
                <w:sz w:val="18"/>
                <w:szCs w:val="18"/>
              </w:rPr>
              <w:t xml:space="preserve">. At the 3 month follow up, the TUG score improved in both groups, the 6MWT had only improved in the CWT and the 10MWT did not </w:t>
            </w:r>
            <w:r>
              <w:rPr>
                <w:sz w:val="18"/>
                <w:szCs w:val="18"/>
              </w:rPr>
              <w:t>improve in either group. T</w:t>
            </w:r>
            <w:r w:rsidR="008560CF">
              <w:rPr>
                <w:sz w:val="18"/>
                <w:szCs w:val="18"/>
              </w:rPr>
              <w:t xml:space="preserve">he CWT presented with better gait parameter results compared to RAGT group. </w:t>
            </w:r>
            <w:r>
              <w:rPr>
                <w:sz w:val="18"/>
                <w:szCs w:val="18"/>
              </w:rPr>
              <w:t>However, there is not enough evidence in order to determine which intervention is more effective in improving overall gait speed.</w:t>
            </w:r>
          </w:p>
          <w:p w14:paraId="424B9A34" w14:textId="77777777" w:rsidR="001D4F60" w:rsidRPr="00580607" w:rsidRDefault="001D4F60" w:rsidP="009E380F">
            <w:pPr>
              <w:spacing w:before="120" w:after="120"/>
              <w:rPr>
                <w:sz w:val="18"/>
                <w:szCs w:val="18"/>
              </w:rPr>
            </w:pPr>
          </w:p>
          <w:p w14:paraId="696796F4" w14:textId="77777777" w:rsidR="001D4F60" w:rsidRPr="00580607" w:rsidRDefault="001D4F60" w:rsidP="009E380F">
            <w:pPr>
              <w:spacing w:before="120" w:after="120"/>
              <w:jc w:val="right"/>
              <w:rPr>
                <w:sz w:val="18"/>
                <w:szCs w:val="18"/>
              </w:rPr>
            </w:pPr>
          </w:p>
        </w:tc>
      </w:tr>
    </w:tbl>
    <w:p w14:paraId="329BA394" w14:textId="77777777" w:rsidR="002F5AB2" w:rsidRDefault="002F5AB2" w:rsidP="001E5719">
      <w:pPr>
        <w:spacing w:before="120" w:after="120"/>
        <w:rPr>
          <w:b/>
          <w:sz w:val="18"/>
          <w:szCs w:val="18"/>
        </w:rPr>
      </w:pPr>
    </w:p>
    <w:p w14:paraId="5CFB35DC" w14:textId="77777777" w:rsidR="00D018FF" w:rsidRDefault="009A38BC" w:rsidP="001E5719">
      <w:pPr>
        <w:spacing w:before="120" w:after="120"/>
        <w:rPr>
          <w:b/>
          <w:sz w:val="18"/>
          <w:szCs w:val="18"/>
        </w:rPr>
      </w:pPr>
      <w:r>
        <w:rPr>
          <w:b/>
          <w:sz w:val="18"/>
          <w:szCs w:val="18"/>
        </w:rPr>
        <w:t>EVIDENCE SYNTHESIS AND IMPLICATIONS</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175"/>
      </w:tblGrid>
      <w:tr w:rsidR="007E5125" w:rsidRPr="002F16E1" w14:paraId="4395DDC6" w14:textId="77777777" w:rsidTr="002F16E1">
        <w:tc>
          <w:tcPr>
            <w:tcW w:w="10421" w:type="dxa"/>
            <w:shd w:val="clear" w:color="auto" w:fill="auto"/>
          </w:tcPr>
          <w:p w14:paraId="584E4D2B" w14:textId="03C19103" w:rsidR="0007341A" w:rsidRDefault="00DD30A9" w:rsidP="00442222">
            <w:pPr>
              <w:spacing w:before="120" w:after="120"/>
              <w:rPr>
                <w:sz w:val="18"/>
                <w:szCs w:val="18"/>
              </w:rPr>
            </w:pPr>
            <w:r>
              <w:rPr>
                <w:sz w:val="18"/>
                <w:szCs w:val="18"/>
              </w:rPr>
              <w:t xml:space="preserve">Overall, </w:t>
            </w:r>
            <w:r w:rsidR="00E74E55">
              <w:rPr>
                <w:sz w:val="18"/>
                <w:szCs w:val="18"/>
              </w:rPr>
              <w:t>c</w:t>
            </w:r>
            <w:r>
              <w:rPr>
                <w:sz w:val="18"/>
                <w:szCs w:val="18"/>
              </w:rPr>
              <w:t xml:space="preserve">urrent evidence supports the use of gait training or use of </w:t>
            </w:r>
            <w:proofErr w:type="spellStart"/>
            <w:r>
              <w:rPr>
                <w:sz w:val="18"/>
                <w:szCs w:val="18"/>
              </w:rPr>
              <w:t>dalfampridine</w:t>
            </w:r>
            <w:proofErr w:type="spellEnd"/>
            <w:r>
              <w:rPr>
                <w:sz w:val="18"/>
                <w:szCs w:val="18"/>
              </w:rPr>
              <w:t xml:space="preserve"> to improve gait speed of individuals with multiple sclerosis. </w:t>
            </w:r>
            <w:r w:rsidR="0007341A">
              <w:rPr>
                <w:sz w:val="18"/>
                <w:szCs w:val="18"/>
              </w:rPr>
              <w:t>Goodman et al (2012)</w:t>
            </w:r>
            <w:r w:rsidR="00303731" w:rsidRPr="00303731">
              <w:rPr>
                <w:sz w:val="18"/>
                <w:szCs w:val="18"/>
                <w:vertAlign w:val="superscript"/>
              </w:rPr>
              <w:t>4</w:t>
            </w:r>
            <w:r w:rsidR="0007341A">
              <w:rPr>
                <w:sz w:val="18"/>
                <w:szCs w:val="18"/>
              </w:rPr>
              <w:t xml:space="preserve"> determined that 10mg of sustained-released </w:t>
            </w:r>
            <w:proofErr w:type="spellStart"/>
            <w:r w:rsidR="0007341A">
              <w:rPr>
                <w:sz w:val="18"/>
                <w:szCs w:val="18"/>
              </w:rPr>
              <w:t>dalfampridine</w:t>
            </w:r>
            <w:proofErr w:type="spellEnd"/>
            <w:r w:rsidR="0007341A">
              <w:rPr>
                <w:sz w:val="18"/>
                <w:szCs w:val="18"/>
              </w:rPr>
              <w:t xml:space="preserve"> was able to improve gait speed by .16m/s for those who were responders to the drug. While a physical therapist cannot prescribe or recommend this drug to patients, we are able to communicate treatment options with physicians. Presenting the results of this study may support communication efforts to promote the use of this drug. However, one must also take into account the potential of adverse reactions that may occur due to medication use like was seen in this study including </w:t>
            </w:r>
            <w:proofErr w:type="spellStart"/>
            <w:r w:rsidR="0007341A">
              <w:rPr>
                <w:sz w:val="18"/>
                <w:szCs w:val="18"/>
              </w:rPr>
              <w:t>seziures</w:t>
            </w:r>
            <w:proofErr w:type="spellEnd"/>
            <w:r w:rsidR="0007341A">
              <w:rPr>
                <w:sz w:val="18"/>
                <w:szCs w:val="18"/>
              </w:rPr>
              <w:t xml:space="preserve">, urinary tract infections, exacerbations, and sepsis. Finally, based off interpretation from this study, individuals who are on this drug must continue to take the drug for maintenance of walking ability improvements because gait speed return to baseline after participants were taken off the medication. </w:t>
            </w:r>
            <w:proofErr w:type="spellStart"/>
            <w:r w:rsidR="0007341A">
              <w:rPr>
                <w:sz w:val="18"/>
                <w:szCs w:val="18"/>
              </w:rPr>
              <w:t>Swinnen</w:t>
            </w:r>
            <w:proofErr w:type="spellEnd"/>
            <w:r w:rsidR="0007341A">
              <w:rPr>
                <w:sz w:val="18"/>
                <w:szCs w:val="18"/>
              </w:rPr>
              <w:t xml:space="preserve"> et al (2012)</w:t>
            </w:r>
            <w:r w:rsidR="00303731" w:rsidRPr="00303731">
              <w:rPr>
                <w:sz w:val="18"/>
                <w:szCs w:val="18"/>
                <w:vertAlign w:val="superscript"/>
              </w:rPr>
              <w:t>7</w:t>
            </w:r>
            <w:r w:rsidR="0007341A">
              <w:rPr>
                <w:sz w:val="18"/>
                <w:szCs w:val="18"/>
              </w:rPr>
              <w:t xml:space="preserve"> and Schwartz (2012)</w:t>
            </w:r>
            <w:r w:rsidR="00303731" w:rsidRPr="00303731">
              <w:rPr>
                <w:sz w:val="18"/>
                <w:szCs w:val="18"/>
                <w:vertAlign w:val="superscript"/>
              </w:rPr>
              <w:t>5</w:t>
            </w:r>
            <w:r w:rsidR="0007341A">
              <w:rPr>
                <w:sz w:val="18"/>
                <w:szCs w:val="18"/>
              </w:rPr>
              <w:t xml:space="preserve"> both analysed the use of physical therapy gait training and its effect on improving gait speed</w:t>
            </w:r>
            <w:r w:rsidR="006A536D">
              <w:rPr>
                <w:sz w:val="18"/>
                <w:szCs w:val="18"/>
              </w:rPr>
              <w:t xml:space="preserve"> with interventions such as conventional gait training, treadmill training with and without body weight support and robot assist training</w:t>
            </w:r>
            <w:r w:rsidR="0007341A">
              <w:rPr>
                <w:sz w:val="18"/>
                <w:szCs w:val="18"/>
              </w:rPr>
              <w:t xml:space="preserve">. </w:t>
            </w:r>
            <w:proofErr w:type="spellStart"/>
            <w:r w:rsidR="0007341A">
              <w:rPr>
                <w:sz w:val="18"/>
                <w:szCs w:val="18"/>
              </w:rPr>
              <w:t>Swinnen</w:t>
            </w:r>
            <w:proofErr w:type="spellEnd"/>
            <w:r w:rsidR="0007341A">
              <w:rPr>
                <w:sz w:val="18"/>
                <w:szCs w:val="18"/>
              </w:rPr>
              <w:t xml:space="preserve"> et al</w:t>
            </w:r>
            <w:r w:rsidR="00303731" w:rsidRPr="00303731">
              <w:rPr>
                <w:sz w:val="18"/>
                <w:szCs w:val="18"/>
                <w:vertAlign w:val="superscript"/>
              </w:rPr>
              <w:t>7</w:t>
            </w:r>
            <w:r w:rsidR="0007341A">
              <w:rPr>
                <w:sz w:val="18"/>
                <w:szCs w:val="18"/>
              </w:rPr>
              <w:t xml:space="preserve"> determined that </w:t>
            </w:r>
            <w:r w:rsidR="006A536D">
              <w:rPr>
                <w:sz w:val="18"/>
                <w:szCs w:val="18"/>
              </w:rPr>
              <w:t>t</w:t>
            </w:r>
            <w:r w:rsidR="0007341A">
              <w:rPr>
                <w:sz w:val="18"/>
                <w:szCs w:val="18"/>
              </w:rPr>
              <w:t xml:space="preserve">readmill training (with and without body weight support and robot assist) can improve the overall walking speed and endurance individuals with MS. The use of body weight support can assist a therapist in gait training for those who do not have access to </w:t>
            </w:r>
            <w:r w:rsidR="00F034F6">
              <w:rPr>
                <w:sz w:val="18"/>
                <w:szCs w:val="18"/>
              </w:rPr>
              <w:t xml:space="preserve">additional </w:t>
            </w:r>
            <w:r w:rsidR="0007341A">
              <w:rPr>
                <w:sz w:val="18"/>
                <w:szCs w:val="18"/>
              </w:rPr>
              <w:t xml:space="preserve">assistance or other therapist to provide guarding and support. </w:t>
            </w:r>
          </w:p>
          <w:p w14:paraId="039A5B21" w14:textId="6CA392B3" w:rsidR="00FB06F0" w:rsidRDefault="00E74E55" w:rsidP="002F16E1">
            <w:pPr>
              <w:spacing w:before="120" w:after="120"/>
              <w:rPr>
                <w:sz w:val="18"/>
                <w:szCs w:val="18"/>
              </w:rPr>
            </w:pPr>
            <w:r>
              <w:rPr>
                <w:sz w:val="18"/>
                <w:szCs w:val="18"/>
              </w:rPr>
              <w:t>While the quality of the evidence reviewed was moderate to strong, all studies lacked key information to strongly support a specific method to use in clinical practice.</w:t>
            </w:r>
            <w:r w:rsidR="006A536D">
              <w:rPr>
                <w:sz w:val="18"/>
                <w:szCs w:val="18"/>
              </w:rPr>
              <w:t xml:space="preserve"> Current data provides inconclusive evidence on </w:t>
            </w:r>
            <w:r w:rsidR="006A536D">
              <w:rPr>
                <w:sz w:val="18"/>
                <w:szCs w:val="18"/>
              </w:rPr>
              <w:lastRenderedPageBreak/>
              <w:t xml:space="preserve">identification of the most effective treatment. There is no evidence that provides comparison of both interventions to identify the best intervention to improve gait speed in individuals with MS. </w:t>
            </w:r>
            <w:r w:rsidR="00DD30A9">
              <w:rPr>
                <w:sz w:val="18"/>
                <w:szCs w:val="18"/>
              </w:rPr>
              <w:t xml:space="preserve">One limitation of the use of </w:t>
            </w:r>
            <w:proofErr w:type="spellStart"/>
            <w:r w:rsidR="00DD30A9">
              <w:rPr>
                <w:sz w:val="18"/>
                <w:szCs w:val="18"/>
              </w:rPr>
              <w:t>dalfampridine</w:t>
            </w:r>
            <w:proofErr w:type="spellEnd"/>
            <w:r w:rsidR="00DD30A9">
              <w:rPr>
                <w:sz w:val="18"/>
                <w:szCs w:val="18"/>
              </w:rPr>
              <w:t xml:space="preserve"> is that all individuals will be responders to this medication and therefore will not see results of improved gait speed. While Goodman et al</w:t>
            </w:r>
            <w:r w:rsidR="00303731" w:rsidRPr="00303731">
              <w:rPr>
                <w:sz w:val="18"/>
                <w:szCs w:val="18"/>
                <w:vertAlign w:val="superscript"/>
              </w:rPr>
              <w:t>4</w:t>
            </w:r>
            <w:r w:rsidR="00DD30A9">
              <w:rPr>
                <w:sz w:val="18"/>
                <w:szCs w:val="18"/>
              </w:rPr>
              <w:t xml:space="preserve"> identified promising results for the responders group, this study did not present efficacy of the entire experimental group which may skew data results. Addition</w:t>
            </w:r>
            <w:r w:rsidR="006A536D">
              <w:rPr>
                <w:sz w:val="18"/>
                <w:szCs w:val="18"/>
              </w:rPr>
              <w:t>al</w:t>
            </w:r>
            <w:r w:rsidR="00DD30A9">
              <w:rPr>
                <w:sz w:val="18"/>
                <w:szCs w:val="18"/>
              </w:rPr>
              <w:t xml:space="preserve"> research is required to identify what some individuals are responders and some are not. This information will assist in identifying the most effective intervention for improving gait speed. While it was determine that various forms of gait training can improve gait speed, current data lacked support and evidence as to which method was superior. </w:t>
            </w:r>
            <w:r w:rsidR="006A536D">
              <w:rPr>
                <w:sz w:val="18"/>
                <w:szCs w:val="18"/>
              </w:rPr>
              <w:t>However, studies with larger numbers and control groups are needed to determine the effectiveness of these methods and to determine which method of treadmill training is best. Though only two studies measured long-term outcomes, they both produce unfavourable results stating the return to baseline after the conclusion of training. Therefore, treadmill training may not be an effective treatment option for individuals who are not able to continue training or maintenance therapy. Schwartz et al</w:t>
            </w:r>
            <w:r w:rsidR="00303731" w:rsidRPr="00303731">
              <w:rPr>
                <w:sz w:val="18"/>
                <w:szCs w:val="18"/>
                <w:vertAlign w:val="superscript"/>
              </w:rPr>
              <w:t>5</w:t>
            </w:r>
            <w:r w:rsidR="006A536D">
              <w:rPr>
                <w:sz w:val="18"/>
                <w:szCs w:val="18"/>
              </w:rPr>
              <w:t xml:space="preserve"> also determined that RAGT training was not superior to conventional gait training. The mean EDSS score of participants in this study was 2.0-2.5. Therefore, it is difficult to apply these results to individuals who have more severe disability. Additionally, this study is lacking long term follow up. Additionally cost implications and comparisons of both studies would also assist in comparing both interventions. In regards to gait speed, the conventional training group saw improvement in the 10MWT after 4 weeks of the intervention, however, statistical significance was not found at 3 and 6 month follow up.</w:t>
            </w:r>
          </w:p>
          <w:p w14:paraId="2367543B" w14:textId="6B75B814" w:rsidR="00F034F6" w:rsidRDefault="00F034F6" w:rsidP="002F16E1">
            <w:pPr>
              <w:spacing w:before="120" w:after="120"/>
              <w:rPr>
                <w:sz w:val="18"/>
                <w:szCs w:val="18"/>
              </w:rPr>
            </w:pPr>
            <w:r>
              <w:rPr>
                <w:sz w:val="18"/>
                <w:szCs w:val="18"/>
              </w:rPr>
              <w:t xml:space="preserve">Multiple Sclerosis commonly affects walking and gait speed in individuals with this condition. Research has identified several methods to improve overall gait speed, however, there is no current data that has identified the best method to do so. Future studies should focus on the direct comparison of interventions in order to directly answer the clinical question as to which intervention is superior. Ideally, a controlled study with a group just taking </w:t>
            </w:r>
            <w:proofErr w:type="spellStart"/>
            <w:r>
              <w:rPr>
                <w:sz w:val="18"/>
                <w:szCs w:val="18"/>
              </w:rPr>
              <w:t>dalfampridine</w:t>
            </w:r>
            <w:proofErr w:type="spellEnd"/>
            <w:r>
              <w:rPr>
                <w:sz w:val="18"/>
                <w:szCs w:val="18"/>
              </w:rPr>
              <w:t xml:space="preserve">, a group just receiving gait training, and a group receiving both interventions will assist in applying this information into clinical practice. </w:t>
            </w:r>
          </w:p>
          <w:p w14:paraId="2D1617A5" w14:textId="77777777" w:rsidR="00E609EF" w:rsidRPr="007D35DE" w:rsidRDefault="00E609EF" w:rsidP="006A536D">
            <w:pPr>
              <w:spacing w:before="120" w:after="120"/>
              <w:rPr>
                <w:sz w:val="18"/>
                <w:szCs w:val="18"/>
              </w:rPr>
            </w:pPr>
          </w:p>
        </w:tc>
      </w:tr>
    </w:tbl>
    <w:p w14:paraId="6769BDAF" w14:textId="77777777" w:rsidR="001403EC" w:rsidRPr="009E380F" w:rsidRDefault="00E609EF" w:rsidP="00E609EF">
      <w:pPr>
        <w:spacing w:before="120" w:after="120"/>
        <w:rPr>
          <w:i/>
          <w:color w:val="365F91"/>
          <w:sz w:val="18"/>
          <w:szCs w:val="18"/>
        </w:rPr>
      </w:pPr>
      <w:r w:rsidRPr="009E380F">
        <w:rPr>
          <w:i/>
          <w:color w:val="365F91"/>
          <w:sz w:val="18"/>
          <w:szCs w:val="18"/>
        </w:rPr>
        <w:lastRenderedPageBreak/>
        <w:t>Notes</w:t>
      </w:r>
    </w:p>
    <w:p w14:paraId="5E9ECAB9" w14:textId="77777777" w:rsidR="001403EC" w:rsidRDefault="001403EC" w:rsidP="009A38BC">
      <w:pPr>
        <w:pStyle w:val="Header"/>
        <w:numPr>
          <w:ilvl w:val="0"/>
          <w:numId w:val="10"/>
        </w:numPr>
        <w:tabs>
          <w:tab w:val="clear" w:pos="4153"/>
          <w:tab w:val="clear" w:pos="8306"/>
        </w:tabs>
        <w:rPr>
          <w:rFonts w:ascii="Verdana" w:hAnsi="Verdana"/>
          <w:i/>
          <w:color w:val="365F91"/>
          <w:sz w:val="18"/>
          <w:szCs w:val="18"/>
        </w:rPr>
      </w:pPr>
      <w:r w:rsidRPr="009E380F">
        <w:rPr>
          <w:rFonts w:ascii="Verdana" w:hAnsi="Verdana"/>
          <w:i/>
          <w:color w:val="365F91"/>
          <w:sz w:val="18"/>
          <w:szCs w:val="18"/>
        </w:rPr>
        <w:t xml:space="preserve">This section </w:t>
      </w:r>
      <w:r w:rsidRPr="009A38BC">
        <w:rPr>
          <w:rFonts w:ascii="Verdana" w:hAnsi="Verdana"/>
          <w:i/>
          <w:color w:val="365F91"/>
          <w:sz w:val="18"/>
          <w:szCs w:val="18"/>
          <w:u w:val="single"/>
        </w:rPr>
        <w:t>synthesi</w:t>
      </w:r>
      <w:r w:rsidR="007D35DE" w:rsidRPr="009A38BC">
        <w:rPr>
          <w:rFonts w:ascii="Verdana" w:hAnsi="Verdana"/>
          <w:i/>
          <w:color w:val="365F91"/>
          <w:sz w:val="18"/>
          <w:szCs w:val="18"/>
          <w:u w:val="single"/>
        </w:rPr>
        <w:t>z</w:t>
      </w:r>
      <w:r w:rsidRPr="009A38BC">
        <w:rPr>
          <w:rFonts w:ascii="Verdana" w:hAnsi="Verdana"/>
          <w:i/>
          <w:color w:val="365F91"/>
          <w:sz w:val="18"/>
          <w:szCs w:val="18"/>
          <w:u w:val="single"/>
        </w:rPr>
        <w:t xml:space="preserve">es your appraisal </w:t>
      </w:r>
      <w:r w:rsidR="009E380F" w:rsidRPr="009A38BC">
        <w:rPr>
          <w:rFonts w:ascii="Verdana" w:hAnsi="Verdana"/>
          <w:i/>
          <w:color w:val="365F91"/>
          <w:sz w:val="18"/>
          <w:szCs w:val="18"/>
          <w:u w:val="single"/>
        </w:rPr>
        <w:t>of your articles</w:t>
      </w:r>
      <w:r w:rsidR="009A38BC">
        <w:rPr>
          <w:rFonts w:ascii="Verdana" w:hAnsi="Verdana"/>
          <w:i/>
          <w:color w:val="365F91"/>
          <w:sz w:val="18"/>
          <w:szCs w:val="18"/>
        </w:rPr>
        <w:t xml:space="preserve">; you </w:t>
      </w:r>
      <w:r w:rsidRPr="009E380F">
        <w:rPr>
          <w:rFonts w:ascii="Verdana" w:hAnsi="Verdana"/>
          <w:i/>
          <w:color w:val="365F91"/>
          <w:sz w:val="18"/>
          <w:szCs w:val="18"/>
        </w:rPr>
        <w:t>may</w:t>
      </w:r>
      <w:r w:rsidR="009E380F" w:rsidRPr="009E380F">
        <w:rPr>
          <w:rFonts w:ascii="Verdana" w:hAnsi="Verdana"/>
          <w:i/>
          <w:color w:val="365F91"/>
          <w:sz w:val="18"/>
          <w:szCs w:val="18"/>
        </w:rPr>
        <w:t xml:space="preserve"> mention other related research that you have read or that supports your interpretation and discussion</w:t>
      </w:r>
      <w:r w:rsidR="009A38BC">
        <w:rPr>
          <w:rFonts w:ascii="Verdana" w:hAnsi="Verdana"/>
          <w:i/>
          <w:color w:val="365F91"/>
          <w:sz w:val="18"/>
          <w:szCs w:val="18"/>
        </w:rPr>
        <w:t xml:space="preserve"> of this evidence</w:t>
      </w:r>
      <w:r w:rsidR="00C549B7">
        <w:rPr>
          <w:rFonts w:ascii="Verdana" w:hAnsi="Verdana"/>
          <w:i/>
          <w:color w:val="365F91"/>
          <w:sz w:val="18"/>
          <w:szCs w:val="18"/>
        </w:rPr>
        <w:t>.  Please be sure to address the quality of the evidence available to guide clinical practice related to your PICO question.  Discuss the implications for clinical practice and research.</w:t>
      </w:r>
    </w:p>
    <w:p w14:paraId="0CD4077B" w14:textId="77777777" w:rsidR="001403EC" w:rsidRPr="009E380F" w:rsidRDefault="001403EC" w:rsidP="001403EC">
      <w:pPr>
        <w:pStyle w:val="Header"/>
        <w:numPr>
          <w:ilvl w:val="0"/>
          <w:numId w:val="10"/>
        </w:numPr>
        <w:tabs>
          <w:tab w:val="clear" w:pos="4153"/>
          <w:tab w:val="clear" w:pos="8306"/>
        </w:tabs>
        <w:rPr>
          <w:rFonts w:ascii="Verdana" w:hAnsi="Verdana"/>
          <w:i/>
          <w:color w:val="365F91"/>
          <w:sz w:val="18"/>
          <w:szCs w:val="18"/>
        </w:rPr>
      </w:pPr>
      <w:r w:rsidRPr="009E380F">
        <w:rPr>
          <w:rFonts w:ascii="Verdana" w:hAnsi="Verdana"/>
          <w:i/>
          <w:color w:val="365F91"/>
          <w:sz w:val="18"/>
          <w:szCs w:val="18"/>
        </w:rPr>
        <w:t xml:space="preserve">Students may wish/need to discuss implications with clinicians </w:t>
      </w:r>
      <w:r w:rsidR="009E380F" w:rsidRPr="009E380F">
        <w:rPr>
          <w:rFonts w:ascii="Verdana" w:hAnsi="Verdana"/>
          <w:i/>
          <w:color w:val="365F91"/>
          <w:sz w:val="18"/>
          <w:szCs w:val="18"/>
        </w:rPr>
        <w:t xml:space="preserve">or peers </w:t>
      </w:r>
      <w:r w:rsidRPr="009E380F">
        <w:rPr>
          <w:rFonts w:ascii="Verdana" w:hAnsi="Verdana"/>
          <w:i/>
          <w:color w:val="365F91"/>
          <w:sz w:val="18"/>
          <w:szCs w:val="18"/>
        </w:rPr>
        <w:t>for suggestions</w:t>
      </w:r>
    </w:p>
    <w:p w14:paraId="3D2FBF38" w14:textId="77777777" w:rsidR="009E380F" w:rsidRPr="009E380F" w:rsidRDefault="009E380F" w:rsidP="001403EC">
      <w:pPr>
        <w:pStyle w:val="Header"/>
        <w:numPr>
          <w:ilvl w:val="0"/>
          <w:numId w:val="10"/>
        </w:numPr>
        <w:tabs>
          <w:tab w:val="clear" w:pos="4153"/>
          <w:tab w:val="clear" w:pos="8306"/>
        </w:tabs>
        <w:rPr>
          <w:rFonts w:ascii="Verdana" w:hAnsi="Verdana"/>
          <w:i/>
          <w:color w:val="365F91"/>
          <w:sz w:val="18"/>
          <w:szCs w:val="18"/>
        </w:rPr>
      </w:pPr>
      <w:r w:rsidRPr="009E380F">
        <w:rPr>
          <w:rFonts w:ascii="Verdana" w:hAnsi="Verdana"/>
          <w:i/>
          <w:color w:val="365F91"/>
          <w:sz w:val="18"/>
          <w:szCs w:val="18"/>
        </w:rPr>
        <w:t>This section should be ¾-1 page</w:t>
      </w:r>
    </w:p>
    <w:p w14:paraId="6BC79066" w14:textId="77777777" w:rsidR="009E380F" w:rsidRPr="009E380F" w:rsidRDefault="009E380F" w:rsidP="001403EC">
      <w:pPr>
        <w:pStyle w:val="Header"/>
        <w:numPr>
          <w:ilvl w:val="0"/>
          <w:numId w:val="10"/>
        </w:numPr>
        <w:tabs>
          <w:tab w:val="clear" w:pos="4153"/>
          <w:tab w:val="clear" w:pos="8306"/>
        </w:tabs>
        <w:rPr>
          <w:rFonts w:ascii="Verdana" w:hAnsi="Verdana"/>
          <w:i/>
          <w:color w:val="365F91"/>
          <w:sz w:val="18"/>
          <w:szCs w:val="18"/>
        </w:rPr>
      </w:pPr>
      <w:r w:rsidRPr="009E380F">
        <w:rPr>
          <w:rFonts w:ascii="Verdana" w:hAnsi="Verdana"/>
          <w:i/>
          <w:color w:val="365F91"/>
          <w:sz w:val="18"/>
          <w:szCs w:val="18"/>
        </w:rPr>
        <w:t xml:space="preserve">Be sure to address </w:t>
      </w:r>
      <w:r w:rsidRPr="009A38BC">
        <w:rPr>
          <w:rFonts w:ascii="Verdana" w:hAnsi="Verdana"/>
          <w:i/>
          <w:color w:val="365F91"/>
          <w:sz w:val="18"/>
          <w:szCs w:val="18"/>
          <w:u w:val="single"/>
        </w:rPr>
        <w:t>both</w:t>
      </w:r>
      <w:r w:rsidRPr="009E380F">
        <w:rPr>
          <w:rFonts w:ascii="Verdana" w:hAnsi="Verdana"/>
          <w:i/>
          <w:color w:val="365F91"/>
          <w:sz w:val="18"/>
          <w:szCs w:val="18"/>
        </w:rPr>
        <w:t xml:space="preserve"> implications for clinical practice and future research (separately)</w:t>
      </w:r>
    </w:p>
    <w:p w14:paraId="61FB76B7" w14:textId="77777777" w:rsidR="009E380F" w:rsidRDefault="009E380F" w:rsidP="001E1518">
      <w:pPr>
        <w:spacing w:before="120"/>
        <w:rPr>
          <w:b/>
          <w:sz w:val="18"/>
          <w:szCs w:val="18"/>
        </w:rPr>
      </w:pPr>
    </w:p>
    <w:p w14:paraId="0706266C" w14:textId="77777777" w:rsidR="00E609EF" w:rsidRDefault="00415B87" w:rsidP="001E1518">
      <w:pPr>
        <w:spacing w:before="120"/>
        <w:rPr>
          <w:b/>
          <w:sz w:val="18"/>
          <w:szCs w:val="18"/>
        </w:rPr>
      </w:pPr>
      <w:r>
        <w:rPr>
          <w:b/>
          <w:sz w:val="18"/>
          <w:szCs w:val="18"/>
        </w:rPr>
        <w:br w:type="page"/>
      </w:r>
      <w:r w:rsidR="001403EC" w:rsidRPr="00B75AAB">
        <w:rPr>
          <w:b/>
          <w:sz w:val="18"/>
          <w:szCs w:val="18"/>
        </w:rPr>
        <w:lastRenderedPageBreak/>
        <w:t>REFERENCES</w:t>
      </w:r>
    </w:p>
    <w:p w14:paraId="11FCABD8" w14:textId="77777777" w:rsidR="001403EC" w:rsidRDefault="001E1518" w:rsidP="001E1518">
      <w:pPr>
        <w:spacing w:after="120"/>
        <w:rPr>
          <w:sz w:val="18"/>
          <w:szCs w:val="18"/>
        </w:rPr>
      </w:pPr>
      <w:r w:rsidRPr="001E1518">
        <w:rPr>
          <w:sz w:val="18"/>
          <w:szCs w:val="18"/>
        </w:rPr>
        <w:t>[</w:t>
      </w:r>
      <w:r w:rsidR="001403EC" w:rsidRPr="001E1518">
        <w:rPr>
          <w:sz w:val="18"/>
          <w:szCs w:val="18"/>
        </w:rPr>
        <w:t xml:space="preserve">List </w:t>
      </w:r>
      <w:r w:rsidR="007D35DE">
        <w:rPr>
          <w:sz w:val="18"/>
          <w:szCs w:val="18"/>
        </w:rPr>
        <w:t xml:space="preserve">all </w:t>
      </w:r>
      <w:r w:rsidR="001403EC" w:rsidRPr="001E1518">
        <w:rPr>
          <w:sz w:val="18"/>
          <w:szCs w:val="18"/>
        </w:rPr>
        <w:t>references</w:t>
      </w:r>
      <w:r w:rsidR="007D35DE">
        <w:rPr>
          <w:sz w:val="18"/>
          <w:szCs w:val="18"/>
        </w:rPr>
        <w:t xml:space="preserve"> cited in the CAT</w:t>
      </w:r>
      <w:r w:rsidRPr="001E1518">
        <w:rPr>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1E1518" w:rsidRPr="002F16E1" w14:paraId="2A03F1D3" w14:textId="77777777" w:rsidTr="002F16E1">
        <w:tc>
          <w:tcPr>
            <w:tcW w:w="10421" w:type="dxa"/>
            <w:shd w:val="clear" w:color="auto" w:fill="auto"/>
          </w:tcPr>
          <w:p w14:paraId="25593032" w14:textId="38EE9315" w:rsidR="003C0CC1" w:rsidRDefault="00CA14DB" w:rsidP="003C0CC1">
            <w:pPr>
              <w:spacing w:before="120" w:after="120"/>
            </w:pPr>
            <w:r>
              <w:t xml:space="preserve">1. </w:t>
            </w:r>
            <w:proofErr w:type="spellStart"/>
            <w:r w:rsidR="003C0CC1">
              <w:t>Allart</w:t>
            </w:r>
            <w:proofErr w:type="spellEnd"/>
            <w:r w:rsidR="003C0CC1">
              <w:t xml:space="preserve"> E, Benoit A, Blanchard-Dauphin A, et al. Sustained-released </w:t>
            </w:r>
            <w:proofErr w:type="spellStart"/>
            <w:r w:rsidR="003C0CC1">
              <w:t>fampridine</w:t>
            </w:r>
            <w:proofErr w:type="spellEnd"/>
            <w:r w:rsidR="003C0CC1">
              <w:t xml:space="preserve"> in multiple sclerosis: effects on gait parameters,</w:t>
            </w:r>
            <w:proofErr w:type="gramStart"/>
            <w:r w:rsidR="003C0CC1">
              <w:t>  arm</w:t>
            </w:r>
            <w:proofErr w:type="gramEnd"/>
            <w:r w:rsidR="003C0CC1">
              <w:t xml:space="preserve"> function, fatigue, and quality of life. </w:t>
            </w:r>
            <w:r w:rsidR="003C0CC1">
              <w:rPr>
                <w:i/>
                <w:iCs/>
              </w:rPr>
              <w:t>J Neurol</w:t>
            </w:r>
            <w:r w:rsidR="003C0CC1">
              <w:t>. 2015</w:t>
            </w:r>
            <w:proofErr w:type="gramStart"/>
            <w:r w:rsidR="003C0CC1">
              <w:t>;262</w:t>
            </w:r>
            <w:proofErr w:type="gramEnd"/>
            <w:r w:rsidR="003C0CC1">
              <w:t xml:space="preserve">(8):1936-1945. </w:t>
            </w:r>
            <w:proofErr w:type="gramStart"/>
            <w:r w:rsidR="003C0CC1">
              <w:t>doi:</w:t>
            </w:r>
            <w:proofErr w:type="gramEnd"/>
            <w:r w:rsidR="003C0CC1">
              <w:t>10.1007/s00415-015-7797-1.</w:t>
            </w:r>
          </w:p>
          <w:p w14:paraId="699AC6E0" w14:textId="77777777" w:rsidR="003C0CC1" w:rsidRDefault="003C0CC1" w:rsidP="003C0CC1">
            <w:pPr>
              <w:spacing w:before="120" w:after="120"/>
            </w:pPr>
          </w:p>
          <w:p w14:paraId="71CC81F9" w14:textId="338D6053" w:rsidR="003C0CC1" w:rsidRDefault="00CA14DB" w:rsidP="003C0CC1">
            <w:pPr>
              <w:spacing w:before="120" w:after="120"/>
            </w:pPr>
            <w:r>
              <w:t xml:space="preserve">2. </w:t>
            </w:r>
            <w:proofErr w:type="spellStart"/>
            <w:r w:rsidR="003C0CC1">
              <w:t>Hupperts</w:t>
            </w:r>
            <w:proofErr w:type="spellEnd"/>
            <w:r w:rsidR="003C0CC1">
              <w:t xml:space="preserve"> R, </w:t>
            </w:r>
            <w:proofErr w:type="spellStart"/>
            <w:r w:rsidR="003C0CC1">
              <w:t>Lycke</w:t>
            </w:r>
            <w:proofErr w:type="spellEnd"/>
            <w:r w:rsidR="003C0CC1">
              <w:t xml:space="preserve"> J, Short C, et al. Prolonged-release </w:t>
            </w:r>
            <w:proofErr w:type="spellStart"/>
            <w:r w:rsidR="003C0CC1">
              <w:t>fampridine</w:t>
            </w:r>
            <w:proofErr w:type="spellEnd"/>
            <w:r w:rsidR="003C0CC1">
              <w:t xml:space="preserve"> and walking and balance in MS: randomised controlled MOBILE trial. </w:t>
            </w:r>
            <w:proofErr w:type="spellStart"/>
            <w:r w:rsidR="003C0CC1">
              <w:rPr>
                <w:i/>
                <w:iCs/>
              </w:rPr>
              <w:t>Mult</w:t>
            </w:r>
            <w:proofErr w:type="spellEnd"/>
            <w:r w:rsidR="003C0CC1">
              <w:rPr>
                <w:i/>
                <w:iCs/>
              </w:rPr>
              <w:t xml:space="preserve"> </w:t>
            </w:r>
            <w:proofErr w:type="spellStart"/>
            <w:r w:rsidR="003C0CC1">
              <w:rPr>
                <w:i/>
                <w:iCs/>
              </w:rPr>
              <w:t>Scler</w:t>
            </w:r>
            <w:proofErr w:type="spellEnd"/>
            <w:r w:rsidR="003C0CC1">
              <w:t xml:space="preserve">. April 2015. </w:t>
            </w:r>
            <w:proofErr w:type="gramStart"/>
            <w:r w:rsidR="003C0CC1">
              <w:t>doi:</w:t>
            </w:r>
            <w:proofErr w:type="gramEnd"/>
            <w:r w:rsidR="003C0CC1">
              <w:t>10.1177/1352458515581436.</w:t>
            </w:r>
          </w:p>
          <w:p w14:paraId="4DA31E4C" w14:textId="77777777" w:rsidR="003C0CC1" w:rsidRDefault="003C0CC1" w:rsidP="003C0CC1">
            <w:pPr>
              <w:spacing w:before="120" w:after="120"/>
            </w:pPr>
          </w:p>
          <w:p w14:paraId="05CE38BB" w14:textId="51B525DF" w:rsidR="003C0CC1" w:rsidRDefault="00CA14DB" w:rsidP="003C0CC1">
            <w:pPr>
              <w:spacing w:before="120" w:after="120"/>
            </w:pPr>
            <w:r>
              <w:t xml:space="preserve">3. </w:t>
            </w:r>
            <w:r w:rsidR="003C0CC1">
              <w:t xml:space="preserve">Goodman AD, Cohen JA, Cross A, et al. </w:t>
            </w:r>
            <w:proofErr w:type="spellStart"/>
            <w:r w:rsidR="003C0CC1">
              <w:t>Fampridine</w:t>
            </w:r>
            <w:proofErr w:type="spellEnd"/>
            <w:r w:rsidR="003C0CC1">
              <w:t xml:space="preserve">-SR in multiple sclerosis: a randomized, double-blind, placebo-controlled, dose-ranging study. </w:t>
            </w:r>
            <w:proofErr w:type="spellStart"/>
            <w:r w:rsidR="003C0CC1">
              <w:rPr>
                <w:i/>
                <w:iCs/>
              </w:rPr>
              <w:t>Mult</w:t>
            </w:r>
            <w:proofErr w:type="spellEnd"/>
            <w:r w:rsidR="003C0CC1">
              <w:rPr>
                <w:i/>
                <w:iCs/>
              </w:rPr>
              <w:t xml:space="preserve"> </w:t>
            </w:r>
            <w:proofErr w:type="spellStart"/>
            <w:r w:rsidR="003C0CC1">
              <w:rPr>
                <w:i/>
                <w:iCs/>
              </w:rPr>
              <w:t>Scler</w:t>
            </w:r>
            <w:proofErr w:type="spellEnd"/>
            <w:r w:rsidR="003C0CC1">
              <w:t>. 2007</w:t>
            </w:r>
            <w:proofErr w:type="gramStart"/>
            <w:r w:rsidR="003C0CC1">
              <w:t>;13</w:t>
            </w:r>
            <w:proofErr w:type="gramEnd"/>
            <w:r w:rsidR="003C0CC1">
              <w:t xml:space="preserve">(3):357-368. </w:t>
            </w:r>
            <w:proofErr w:type="gramStart"/>
            <w:r w:rsidR="003C0CC1">
              <w:t>doi:</w:t>
            </w:r>
            <w:proofErr w:type="gramEnd"/>
            <w:r w:rsidR="003C0CC1">
              <w:t>10.1177/1352458506069538.</w:t>
            </w:r>
          </w:p>
          <w:p w14:paraId="53631FB8" w14:textId="77777777" w:rsidR="003C0CC1" w:rsidRDefault="003C0CC1" w:rsidP="003C0CC1">
            <w:pPr>
              <w:spacing w:before="120" w:after="120"/>
            </w:pPr>
          </w:p>
          <w:p w14:paraId="1CC4C21E" w14:textId="2D7AAE0F" w:rsidR="003C0CC1" w:rsidRDefault="00CA14DB" w:rsidP="003C0CC1">
            <w:pPr>
              <w:spacing w:before="120" w:after="120"/>
            </w:pPr>
            <w:r>
              <w:t xml:space="preserve">4. </w:t>
            </w:r>
            <w:r w:rsidR="003C0CC1">
              <w:t xml:space="preserve">Goodman AD, Brown TR, Krupp LB, et al. Sustained-release oral </w:t>
            </w:r>
            <w:proofErr w:type="spellStart"/>
            <w:r w:rsidR="003C0CC1">
              <w:t>fampridine</w:t>
            </w:r>
            <w:proofErr w:type="spellEnd"/>
            <w:r w:rsidR="003C0CC1">
              <w:t xml:space="preserve"> in multiple sclerosis: a randomised, double-blind, controlled trial. </w:t>
            </w:r>
            <w:r w:rsidR="003C0CC1">
              <w:rPr>
                <w:i/>
                <w:iCs/>
              </w:rPr>
              <w:t>Lancet (London, England)</w:t>
            </w:r>
            <w:r w:rsidR="003C0CC1">
              <w:t>. 2009</w:t>
            </w:r>
            <w:proofErr w:type="gramStart"/>
            <w:r w:rsidR="003C0CC1">
              <w:t>;373</w:t>
            </w:r>
            <w:proofErr w:type="gramEnd"/>
            <w:r w:rsidR="003C0CC1">
              <w:t xml:space="preserve">(9665):732-738. </w:t>
            </w:r>
            <w:proofErr w:type="gramStart"/>
            <w:r w:rsidR="003C0CC1">
              <w:t>doi:</w:t>
            </w:r>
            <w:proofErr w:type="gramEnd"/>
            <w:r w:rsidR="003C0CC1">
              <w:t>10.1016/S0140-6736(09)60442-6.</w:t>
            </w:r>
          </w:p>
          <w:p w14:paraId="4357BE6F" w14:textId="77777777" w:rsidR="003C0CC1" w:rsidRDefault="003C0CC1" w:rsidP="003C0CC1">
            <w:pPr>
              <w:spacing w:before="120" w:after="120"/>
            </w:pPr>
          </w:p>
          <w:p w14:paraId="18317162" w14:textId="56744B51" w:rsidR="003C0CC1" w:rsidRDefault="00CA14DB" w:rsidP="003C0CC1">
            <w:pPr>
              <w:spacing w:before="120" w:after="120"/>
            </w:pPr>
            <w:r>
              <w:t xml:space="preserve">5. </w:t>
            </w:r>
            <w:r w:rsidR="003C0CC1">
              <w:t xml:space="preserve">Schwartz I, </w:t>
            </w:r>
            <w:proofErr w:type="spellStart"/>
            <w:r w:rsidR="003C0CC1">
              <w:t>Sajin</w:t>
            </w:r>
            <w:proofErr w:type="spellEnd"/>
            <w:r w:rsidR="003C0CC1">
              <w:t xml:space="preserve"> A, </w:t>
            </w:r>
            <w:proofErr w:type="spellStart"/>
            <w:r w:rsidR="003C0CC1">
              <w:t>Moreh</w:t>
            </w:r>
            <w:proofErr w:type="spellEnd"/>
            <w:r w:rsidR="003C0CC1">
              <w:t xml:space="preserve"> E, et al. Robot-assisted gait training in multiple sclerosis patients: a randomized trial. </w:t>
            </w:r>
            <w:proofErr w:type="spellStart"/>
            <w:r w:rsidR="003C0CC1">
              <w:rPr>
                <w:i/>
                <w:iCs/>
              </w:rPr>
              <w:t>Mult</w:t>
            </w:r>
            <w:proofErr w:type="spellEnd"/>
            <w:r w:rsidR="003C0CC1">
              <w:rPr>
                <w:i/>
                <w:iCs/>
              </w:rPr>
              <w:t xml:space="preserve"> </w:t>
            </w:r>
            <w:proofErr w:type="spellStart"/>
            <w:r w:rsidR="003C0CC1">
              <w:rPr>
                <w:i/>
                <w:iCs/>
              </w:rPr>
              <w:t>Scler</w:t>
            </w:r>
            <w:proofErr w:type="spellEnd"/>
            <w:r w:rsidR="003C0CC1">
              <w:t>. 2012</w:t>
            </w:r>
            <w:proofErr w:type="gramStart"/>
            <w:r w:rsidR="003C0CC1">
              <w:t>;18</w:t>
            </w:r>
            <w:proofErr w:type="gramEnd"/>
            <w:r w:rsidR="003C0CC1">
              <w:t xml:space="preserve">(6):881-890. </w:t>
            </w:r>
            <w:proofErr w:type="gramStart"/>
            <w:r w:rsidR="003C0CC1">
              <w:t>doi:</w:t>
            </w:r>
            <w:proofErr w:type="gramEnd"/>
            <w:r w:rsidR="003C0CC1">
              <w:t>10.1177/1352458511431075.</w:t>
            </w:r>
          </w:p>
          <w:p w14:paraId="3BD773E6" w14:textId="77777777" w:rsidR="003C0CC1" w:rsidRDefault="003C0CC1" w:rsidP="003C0CC1">
            <w:pPr>
              <w:spacing w:before="120" w:after="120"/>
            </w:pPr>
          </w:p>
          <w:p w14:paraId="53861A57" w14:textId="467A4269" w:rsidR="003C0CC1" w:rsidRDefault="00CA14DB" w:rsidP="003C0CC1">
            <w:pPr>
              <w:spacing w:before="120" w:after="120"/>
            </w:pPr>
            <w:r>
              <w:t xml:space="preserve">6. </w:t>
            </w:r>
            <w:r w:rsidR="003C0CC1">
              <w:t xml:space="preserve">Hoang P, </w:t>
            </w:r>
            <w:proofErr w:type="spellStart"/>
            <w:r w:rsidR="003C0CC1">
              <w:t>Schoene</w:t>
            </w:r>
            <w:proofErr w:type="spellEnd"/>
            <w:r w:rsidR="003C0CC1">
              <w:t xml:space="preserve"> D, </w:t>
            </w:r>
            <w:proofErr w:type="spellStart"/>
            <w:r w:rsidR="003C0CC1">
              <w:t>Gandevia</w:t>
            </w:r>
            <w:proofErr w:type="spellEnd"/>
            <w:r w:rsidR="003C0CC1">
              <w:t xml:space="preserve"> S, Smith S, Lord SR. Effects of a home-based step training programme on balance, stepping, cognition and functional performance in people with multiple sclerosis - a randomized controlled trial. </w:t>
            </w:r>
            <w:proofErr w:type="spellStart"/>
            <w:r w:rsidR="003C0CC1">
              <w:rPr>
                <w:i/>
                <w:iCs/>
              </w:rPr>
              <w:t>Mult</w:t>
            </w:r>
            <w:proofErr w:type="spellEnd"/>
            <w:r w:rsidR="003C0CC1">
              <w:rPr>
                <w:i/>
                <w:iCs/>
              </w:rPr>
              <w:t xml:space="preserve"> </w:t>
            </w:r>
            <w:proofErr w:type="spellStart"/>
            <w:r w:rsidR="003C0CC1">
              <w:rPr>
                <w:i/>
                <w:iCs/>
              </w:rPr>
              <w:t>Scler</w:t>
            </w:r>
            <w:proofErr w:type="spellEnd"/>
            <w:r w:rsidR="003C0CC1">
              <w:t xml:space="preserve">. April 2015. </w:t>
            </w:r>
            <w:proofErr w:type="gramStart"/>
            <w:r w:rsidR="003C0CC1">
              <w:t>doi:</w:t>
            </w:r>
            <w:proofErr w:type="gramEnd"/>
            <w:r w:rsidR="003C0CC1">
              <w:t>10.1177/1352458515579442.</w:t>
            </w:r>
          </w:p>
          <w:p w14:paraId="5AAD6900" w14:textId="77777777" w:rsidR="003C0CC1" w:rsidRDefault="003C0CC1" w:rsidP="003C0CC1">
            <w:pPr>
              <w:spacing w:before="120" w:after="120"/>
            </w:pPr>
          </w:p>
          <w:p w14:paraId="49A20655" w14:textId="5B5283C5" w:rsidR="003C0CC1" w:rsidRDefault="00CA14DB" w:rsidP="003C0CC1">
            <w:pPr>
              <w:spacing w:before="120" w:after="120"/>
            </w:pPr>
            <w:r>
              <w:t xml:space="preserve">7. </w:t>
            </w:r>
            <w:proofErr w:type="spellStart"/>
            <w:r w:rsidR="003C0CC1">
              <w:t>Swinnen</w:t>
            </w:r>
            <w:proofErr w:type="spellEnd"/>
            <w:r w:rsidR="003C0CC1">
              <w:t xml:space="preserve"> E, </w:t>
            </w:r>
            <w:proofErr w:type="spellStart"/>
            <w:r w:rsidR="003C0CC1">
              <w:t>Beckwee</w:t>
            </w:r>
            <w:proofErr w:type="spellEnd"/>
            <w:r w:rsidR="003C0CC1">
              <w:t xml:space="preserve"> D, </w:t>
            </w:r>
            <w:proofErr w:type="spellStart"/>
            <w:r w:rsidR="003C0CC1">
              <w:t>Pinte</w:t>
            </w:r>
            <w:proofErr w:type="spellEnd"/>
            <w:r w:rsidR="003C0CC1">
              <w:t xml:space="preserve"> D, </w:t>
            </w:r>
            <w:proofErr w:type="spellStart"/>
            <w:r w:rsidR="003C0CC1">
              <w:t>Meeusen</w:t>
            </w:r>
            <w:proofErr w:type="spellEnd"/>
            <w:r w:rsidR="003C0CC1">
              <w:t xml:space="preserve"> R, </w:t>
            </w:r>
            <w:proofErr w:type="spellStart"/>
            <w:r w:rsidR="003C0CC1">
              <w:t>Baeyens</w:t>
            </w:r>
            <w:proofErr w:type="spellEnd"/>
            <w:r w:rsidR="003C0CC1">
              <w:t xml:space="preserve"> J-P, </w:t>
            </w:r>
            <w:proofErr w:type="spellStart"/>
            <w:proofErr w:type="gramStart"/>
            <w:r w:rsidR="003C0CC1">
              <w:t>Kerckhofs</w:t>
            </w:r>
            <w:proofErr w:type="spellEnd"/>
            <w:proofErr w:type="gramEnd"/>
            <w:r w:rsidR="003C0CC1">
              <w:t xml:space="preserve"> E. Treadmill training in multiple sclerosis: can body weight support or robot assistance provide added value? A systematic review. </w:t>
            </w:r>
            <w:proofErr w:type="spellStart"/>
            <w:r w:rsidR="003C0CC1">
              <w:rPr>
                <w:i/>
                <w:iCs/>
              </w:rPr>
              <w:t>Mult</w:t>
            </w:r>
            <w:proofErr w:type="spellEnd"/>
            <w:r w:rsidR="003C0CC1">
              <w:rPr>
                <w:i/>
                <w:iCs/>
              </w:rPr>
              <w:t xml:space="preserve"> </w:t>
            </w:r>
            <w:proofErr w:type="spellStart"/>
            <w:r w:rsidR="003C0CC1">
              <w:rPr>
                <w:i/>
                <w:iCs/>
              </w:rPr>
              <w:t>Scler</w:t>
            </w:r>
            <w:proofErr w:type="spellEnd"/>
            <w:r w:rsidR="003C0CC1">
              <w:rPr>
                <w:i/>
                <w:iCs/>
              </w:rPr>
              <w:t xml:space="preserve"> Int</w:t>
            </w:r>
            <w:r w:rsidR="003C0CC1">
              <w:t>. 2012</w:t>
            </w:r>
            <w:proofErr w:type="gramStart"/>
            <w:r w:rsidR="003C0CC1">
              <w:t>;2012:240274</w:t>
            </w:r>
            <w:proofErr w:type="gramEnd"/>
            <w:r w:rsidR="003C0CC1">
              <w:t>. doi:10.1155/2012/240274.</w:t>
            </w:r>
          </w:p>
          <w:p w14:paraId="67D9C2D8" w14:textId="77777777" w:rsidR="003C0CC1" w:rsidRDefault="003C0CC1" w:rsidP="003C0CC1">
            <w:pPr>
              <w:spacing w:before="120" w:after="120"/>
            </w:pPr>
          </w:p>
          <w:p w14:paraId="2814BBC0" w14:textId="0795FD4D" w:rsidR="003C0CC1" w:rsidRDefault="00CA14DB" w:rsidP="003C0CC1">
            <w:pPr>
              <w:spacing w:before="120" w:after="120"/>
            </w:pPr>
            <w:r>
              <w:t xml:space="preserve">8. </w:t>
            </w:r>
            <w:proofErr w:type="spellStart"/>
            <w:r w:rsidR="003C0CC1">
              <w:t>Vaney</w:t>
            </w:r>
            <w:proofErr w:type="spellEnd"/>
            <w:r w:rsidR="003C0CC1">
              <w:t xml:space="preserve"> C, </w:t>
            </w:r>
            <w:proofErr w:type="spellStart"/>
            <w:r w:rsidR="003C0CC1">
              <w:t>Gattlen</w:t>
            </w:r>
            <w:proofErr w:type="spellEnd"/>
            <w:r w:rsidR="003C0CC1">
              <w:t xml:space="preserve"> B, </w:t>
            </w:r>
            <w:proofErr w:type="spellStart"/>
            <w:r w:rsidR="003C0CC1">
              <w:t>Lugon</w:t>
            </w:r>
            <w:proofErr w:type="spellEnd"/>
            <w:r w:rsidR="003C0CC1">
              <w:t>-Moulin V, et al. Robotic-assisted step training (</w:t>
            </w:r>
            <w:proofErr w:type="spellStart"/>
            <w:r w:rsidR="003C0CC1">
              <w:t>lokomat</w:t>
            </w:r>
            <w:proofErr w:type="spellEnd"/>
            <w:r w:rsidR="003C0CC1">
              <w:t xml:space="preserve">) not superior to equal intensity of over-ground rehabilitation in patients with multiple sclerosis. </w:t>
            </w:r>
            <w:proofErr w:type="spellStart"/>
            <w:r w:rsidR="003C0CC1">
              <w:rPr>
                <w:i/>
                <w:iCs/>
              </w:rPr>
              <w:t>Neurorehabil</w:t>
            </w:r>
            <w:proofErr w:type="spellEnd"/>
            <w:r w:rsidR="003C0CC1">
              <w:rPr>
                <w:i/>
                <w:iCs/>
              </w:rPr>
              <w:t xml:space="preserve"> Neural Repair</w:t>
            </w:r>
            <w:r w:rsidR="003C0CC1">
              <w:t>. 2012</w:t>
            </w:r>
            <w:proofErr w:type="gramStart"/>
            <w:r w:rsidR="003C0CC1">
              <w:t>;26</w:t>
            </w:r>
            <w:proofErr w:type="gramEnd"/>
            <w:r w:rsidR="003C0CC1">
              <w:t xml:space="preserve">(3):212-221. </w:t>
            </w:r>
            <w:proofErr w:type="gramStart"/>
            <w:r w:rsidR="003C0CC1">
              <w:t>doi:</w:t>
            </w:r>
            <w:proofErr w:type="gramEnd"/>
            <w:r w:rsidR="003C0CC1">
              <w:t>10.1177/1545968311425923.</w:t>
            </w:r>
          </w:p>
          <w:p w14:paraId="3E738214" w14:textId="77777777" w:rsidR="003C0CC1" w:rsidRDefault="003C0CC1" w:rsidP="003C0CC1">
            <w:pPr>
              <w:spacing w:before="120" w:after="120"/>
            </w:pPr>
          </w:p>
          <w:p w14:paraId="7051FE1F" w14:textId="2023398F" w:rsidR="003C0CC1" w:rsidRDefault="00CA14DB" w:rsidP="003C0CC1">
            <w:pPr>
              <w:spacing w:before="120" w:after="120"/>
            </w:pPr>
            <w:r>
              <w:t xml:space="preserve">9. </w:t>
            </w:r>
            <w:r w:rsidR="003C0CC1">
              <w:t xml:space="preserve">van den Berg M, Dawes H, Wade DT, et al. Treadmill training for individuals with multiple sclerosis: a pilot randomised trial. </w:t>
            </w:r>
            <w:r w:rsidR="003C0CC1">
              <w:rPr>
                <w:i/>
                <w:iCs/>
              </w:rPr>
              <w:t xml:space="preserve">J </w:t>
            </w:r>
            <w:proofErr w:type="spellStart"/>
            <w:r w:rsidR="003C0CC1">
              <w:rPr>
                <w:i/>
                <w:iCs/>
              </w:rPr>
              <w:t>Neurol</w:t>
            </w:r>
            <w:proofErr w:type="spellEnd"/>
            <w:r w:rsidR="003C0CC1">
              <w:rPr>
                <w:i/>
                <w:iCs/>
              </w:rPr>
              <w:t xml:space="preserve"> </w:t>
            </w:r>
            <w:proofErr w:type="spellStart"/>
            <w:r w:rsidR="003C0CC1">
              <w:rPr>
                <w:i/>
                <w:iCs/>
              </w:rPr>
              <w:t>Neurosurg</w:t>
            </w:r>
            <w:proofErr w:type="spellEnd"/>
            <w:r w:rsidR="003C0CC1">
              <w:rPr>
                <w:i/>
                <w:iCs/>
              </w:rPr>
              <w:t xml:space="preserve"> Psychiatry</w:t>
            </w:r>
            <w:r w:rsidR="003C0CC1">
              <w:t>. 2006</w:t>
            </w:r>
            <w:proofErr w:type="gramStart"/>
            <w:r w:rsidR="003C0CC1">
              <w:t>;77</w:t>
            </w:r>
            <w:proofErr w:type="gramEnd"/>
            <w:r w:rsidR="003C0CC1">
              <w:t>(4):531-533. doi:10.1136/jnnp.2005.064410.</w:t>
            </w:r>
          </w:p>
          <w:p w14:paraId="148EE8B2" w14:textId="77777777" w:rsidR="003C0CC1" w:rsidRDefault="003C0CC1" w:rsidP="003C0CC1">
            <w:pPr>
              <w:spacing w:before="120" w:after="120"/>
            </w:pPr>
          </w:p>
          <w:p w14:paraId="4981AAD6" w14:textId="0263DA7A" w:rsidR="003C0CC1" w:rsidRDefault="00CA14DB" w:rsidP="003C0CC1">
            <w:pPr>
              <w:spacing w:before="120" w:after="120"/>
            </w:pPr>
            <w:r>
              <w:t xml:space="preserve">10. </w:t>
            </w:r>
            <w:r w:rsidR="003C0CC1">
              <w:t xml:space="preserve">Jensen HB, </w:t>
            </w:r>
            <w:proofErr w:type="spellStart"/>
            <w:r w:rsidR="003C0CC1">
              <w:t>Ravnborg</w:t>
            </w:r>
            <w:proofErr w:type="spellEnd"/>
            <w:r w:rsidR="003C0CC1">
              <w:t xml:space="preserve"> M, </w:t>
            </w:r>
            <w:proofErr w:type="spellStart"/>
            <w:r w:rsidR="003C0CC1">
              <w:t>Dalgas</w:t>
            </w:r>
            <w:proofErr w:type="spellEnd"/>
            <w:r w:rsidR="003C0CC1">
              <w:t xml:space="preserve"> U, </w:t>
            </w:r>
            <w:proofErr w:type="spellStart"/>
            <w:r w:rsidR="003C0CC1">
              <w:t>Stenager</w:t>
            </w:r>
            <w:proofErr w:type="spellEnd"/>
            <w:r w:rsidR="003C0CC1">
              <w:t xml:space="preserve"> E. 4-Aminopyridine for symptomatic treatment of multiple sclerosis: a systematic review. </w:t>
            </w:r>
            <w:proofErr w:type="spellStart"/>
            <w:r w:rsidR="003C0CC1">
              <w:rPr>
                <w:i/>
                <w:iCs/>
              </w:rPr>
              <w:t>Ther</w:t>
            </w:r>
            <w:proofErr w:type="spellEnd"/>
            <w:r w:rsidR="003C0CC1">
              <w:rPr>
                <w:i/>
                <w:iCs/>
              </w:rPr>
              <w:t xml:space="preserve"> </w:t>
            </w:r>
            <w:proofErr w:type="spellStart"/>
            <w:r w:rsidR="003C0CC1">
              <w:rPr>
                <w:i/>
                <w:iCs/>
              </w:rPr>
              <w:t>Adv</w:t>
            </w:r>
            <w:proofErr w:type="spellEnd"/>
            <w:r w:rsidR="003C0CC1">
              <w:rPr>
                <w:i/>
                <w:iCs/>
              </w:rPr>
              <w:t xml:space="preserve"> </w:t>
            </w:r>
            <w:proofErr w:type="spellStart"/>
            <w:r w:rsidR="003C0CC1">
              <w:rPr>
                <w:i/>
                <w:iCs/>
              </w:rPr>
              <w:t>Neurol</w:t>
            </w:r>
            <w:proofErr w:type="spellEnd"/>
            <w:r w:rsidR="003C0CC1">
              <w:rPr>
                <w:i/>
                <w:iCs/>
              </w:rPr>
              <w:t xml:space="preserve"> </w:t>
            </w:r>
            <w:proofErr w:type="spellStart"/>
            <w:r w:rsidR="003C0CC1">
              <w:rPr>
                <w:i/>
                <w:iCs/>
              </w:rPr>
              <w:t>Disord</w:t>
            </w:r>
            <w:proofErr w:type="spellEnd"/>
            <w:r w:rsidR="003C0CC1">
              <w:t>. 2014</w:t>
            </w:r>
            <w:proofErr w:type="gramStart"/>
            <w:r w:rsidR="003C0CC1">
              <w:t>;7</w:t>
            </w:r>
            <w:proofErr w:type="gramEnd"/>
            <w:r w:rsidR="003C0CC1">
              <w:t xml:space="preserve">(2):97-113. </w:t>
            </w:r>
            <w:proofErr w:type="gramStart"/>
            <w:r w:rsidR="003C0CC1">
              <w:t>doi:</w:t>
            </w:r>
            <w:proofErr w:type="gramEnd"/>
            <w:r w:rsidR="003C0CC1">
              <w:t>10.1177/1756285613512712.</w:t>
            </w:r>
          </w:p>
          <w:p w14:paraId="6D4E7648" w14:textId="77777777" w:rsidR="00EC2248" w:rsidRDefault="00EC2248" w:rsidP="003C0CC1">
            <w:pPr>
              <w:spacing w:before="120" w:after="120"/>
            </w:pPr>
          </w:p>
          <w:p w14:paraId="281E2658" w14:textId="18A42CEF" w:rsidR="00EC2248" w:rsidRDefault="00EC2248" w:rsidP="003C0CC1">
            <w:pPr>
              <w:spacing w:before="120" w:after="120"/>
            </w:pPr>
            <w:r>
              <w:t xml:space="preserve">11. </w:t>
            </w:r>
            <w:r w:rsidR="002F4B2C">
              <w:t>Prevalence</w:t>
            </w:r>
            <w:r>
              <w:t xml:space="preserve"> and Impact of Walking Impairment. </w:t>
            </w:r>
            <w:proofErr w:type="spellStart"/>
            <w:r>
              <w:t>Ampyra</w:t>
            </w:r>
            <w:proofErr w:type="spellEnd"/>
            <w:r>
              <w:t xml:space="preserve"> Website. </w:t>
            </w:r>
            <w:hyperlink r:id="rId5" w:history="1">
              <w:r w:rsidRPr="0076648B">
                <w:rPr>
                  <w:rStyle w:val="Hyperlink"/>
                </w:rPr>
                <w:t>http://ampyra-hcp.com/hcp/walking_impairment/prevalence_and_impact/</w:t>
              </w:r>
            </w:hyperlink>
            <w:r>
              <w:t xml:space="preserve"> Accessed November 15, 2015.</w:t>
            </w:r>
          </w:p>
          <w:p w14:paraId="4B76D034" w14:textId="77777777" w:rsidR="00EC2248" w:rsidRDefault="00EC2248" w:rsidP="003C0CC1">
            <w:pPr>
              <w:spacing w:before="120" w:after="120"/>
            </w:pPr>
          </w:p>
          <w:p w14:paraId="3CB876F7" w14:textId="05622F1E" w:rsidR="00050375" w:rsidRPr="002F16E1" w:rsidRDefault="00EC2248" w:rsidP="002F16E1">
            <w:pPr>
              <w:spacing w:before="120" w:after="120"/>
              <w:rPr>
                <w:sz w:val="18"/>
                <w:szCs w:val="18"/>
              </w:rPr>
            </w:pPr>
            <w:r>
              <w:t xml:space="preserve">12. </w:t>
            </w:r>
            <w:proofErr w:type="spellStart"/>
            <w:r>
              <w:t>Pikolulas</w:t>
            </w:r>
            <w:proofErr w:type="spellEnd"/>
            <w:r>
              <w:t xml:space="preserve"> TE, Fuller MA. </w:t>
            </w:r>
            <w:proofErr w:type="spellStart"/>
            <w:r>
              <w:t>Dalfampridine</w:t>
            </w:r>
            <w:proofErr w:type="spellEnd"/>
            <w:r>
              <w:t xml:space="preserve">: a medication to improve walking in patients with multiple sclerosis. Ann </w:t>
            </w:r>
            <w:proofErr w:type="spellStart"/>
            <w:r>
              <w:t>Pharmacother</w:t>
            </w:r>
            <w:proofErr w:type="spellEnd"/>
            <w:r>
              <w:t>. 2012. 46(7-8):1010-1015.</w:t>
            </w:r>
          </w:p>
          <w:p w14:paraId="0BB8B953" w14:textId="77777777" w:rsidR="006E68E0" w:rsidRPr="002F16E1" w:rsidRDefault="006E68E0" w:rsidP="002F16E1">
            <w:pPr>
              <w:spacing w:before="120" w:after="120"/>
              <w:rPr>
                <w:sz w:val="18"/>
                <w:szCs w:val="18"/>
              </w:rPr>
            </w:pPr>
          </w:p>
          <w:p w14:paraId="48AA6597" w14:textId="77777777" w:rsidR="006E68E0" w:rsidRPr="002F16E1" w:rsidRDefault="006E68E0" w:rsidP="002F16E1">
            <w:pPr>
              <w:spacing w:before="120" w:after="120"/>
              <w:rPr>
                <w:sz w:val="18"/>
                <w:szCs w:val="18"/>
              </w:rPr>
            </w:pPr>
          </w:p>
          <w:p w14:paraId="4C0833C9" w14:textId="77777777" w:rsidR="006E68E0" w:rsidRPr="002F16E1" w:rsidRDefault="006E68E0" w:rsidP="002F16E1">
            <w:pPr>
              <w:spacing w:before="120" w:after="120"/>
              <w:rPr>
                <w:sz w:val="18"/>
                <w:szCs w:val="18"/>
              </w:rPr>
            </w:pPr>
          </w:p>
          <w:p w14:paraId="71B78F5E" w14:textId="77777777" w:rsidR="001E1518" w:rsidRPr="002F16E1" w:rsidRDefault="001E1518" w:rsidP="002F16E1">
            <w:pPr>
              <w:spacing w:before="120" w:after="120"/>
              <w:rPr>
                <w:sz w:val="18"/>
                <w:szCs w:val="18"/>
              </w:rPr>
            </w:pPr>
          </w:p>
        </w:tc>
      </w:tr>
    </w:tbl>
    <w:p w14:paraId="7460FC0C" w14:textId="77777777" w:rsidR="007D35DE" w:rsidRPr="007D35DE" w:rsidRDefault="007D35DE" w:rsidP="001403EC">
      <w:pPr>
        <w:tabs>
          <w:tab w:val="left" w:pos="480"/>
        </w:tabs>
        <w:jc w:val="both"/>
        <w:rPr>
          <w:sz w:val="18"/>
          <w:szCs w:val="18"/>
        </w:rPr>
      </w:pPr>
    </w:p>
    <w:sectPr w:rsidR="007D35DE" w:rsidRPr="007D35DE" w:rsidSect="00D772E8">
      <w:pgSz w:w="11907" w:h="16840" w:code="9"/>
      <w:pgMar w:top="680" w:right="851" w:bottom="68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F35139"/>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
    <w:nsid w:val="1C4425F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nsid w:val="20A63C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nsid w:val="28061EA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nsid w:val="387802BB"/>
    <w:multiLevelType w:val="hybridMultilevel"/>
    <w:tmpl w:val="C53E8A8C"/>
    <w:lvl w:ilvl="0" w:tplc="FFDC2DAC">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41B32B1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nsid w:val="4C9E0A0B"/>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7">
    <w:nsid w:val="54EE7AB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nsid w:val="56D74123"/>
    <w:multiLevelType w:val="hybridMultilevel"/>
    <w:tmpl w:val="1C2AB9E2"/>
    <w:lvl w:ilvl="0" w:tplc="FFDC2DAC">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
    <w:nsid w:val="664414A7"/>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0">
    <w:nsid w:val="6F06161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7DC5377E"/>
    <w:multiLevelType w:val="hybridMultilevel"/>
    <w:tmpl w:val="00CAC320"/>
    <w:lvl w:ilvl="0" w:tplc="15F479A6">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F006E0B"/>
    <w:multiLevelType w:val="singleLevel"/>
    <w:tmpl w:val="0C090005"/>
    <w:lvl w:ilvl="0">
      <w:start w:val="1"/>
      <w:numFmt w:val="bullet"/>
      <w:lvlText w:val=""/>
      <w:lvlJc w:val="left"/>
      <w:pPr>
        <w:tabs>
          <w:tab w:val="num" w:pos="360"/>
        </w:tabs>
        <w:ind w:left="360"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10"/>
  </w:num>
  <w:num w:numId="6">
    <w:abstractNumId w:val="7"/>
  </w:num>
  <w:num w:numId="7">
    <w:abstractNumId w:val="0"/>
  </w:num>
  <w:num w:numId="8">
    <w:abstractNumId w:val="6"/>
  </w:num>
  <w:num w:numId="9">
    <w:abstractNumId w:val="12"/>
  </w:num>
  <w:num w:numId="10">
    <w:abstractNumId w:val="9"/>
  </w:num>
  <w:num w:numId="11">
    <w:abstractNumId w:val="4"/>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03E"/>
    <w:rsid w:val="00002816"/>
    <w:rsid w:val="00004349"/>
    <w:rsid w:val="00005888"/>
    <w:rsid w:val="00006871"/>
    <w:rsid w:val="00006EC6"/>
    <w:rsid w:val="0002168B"/>
    <w:rsid w:val="000221B2"/>
    <w:rsid w:val="000228DD"/>
    <w:rsid w:val="0003216E"/>
    <w:rsid w:val="00045E24"/>
    <w:rsid w:val="00050375"/>
    <w:rsid w:val="00053849"/>
    <w:rsid w:val="00065734"/>
    <w:rsid w:val="000721FC"/>
    <w:rsid w:val="0007341A"/>
    <w:rsid w:val="00076922"/>
    <w:rsid w:val="00077862"/>
    <w:rsid w:val="00082CFF"/>
    <w:rsid w:val="000834FC"/>
    <w:rsid w:val="000839E0"/>
    <w:rsid w:val="000854BF"/>
    <w:rsid w:val="00094B7E"/>
    <w:rsid w:val="000A7312"/>
    <w:rsid w:val="000B1FB4"/>
    <w:rsid w:val="000B1FF5"/>
    <w:rsid w:val="000B3B7D"/>
    <w:rsid w:val="000B4919"/>
    <w:rsid w:val="000C02C9"/>
    <w:rsid w:val="000C1519"/>
    <w:rsid w:val="000C600B"/>
    <w:rsid w:val="000D40CD"/>
    <w:rsid w:val="000F3690"/>
    <w:rsid w:val="00101A23"/>
    <w:rsid w:val="00103F7B"/>
    <w:rsid w:val="001042F8"/>
    <w:rsid w:val="00106645"/>
    <w:rsid w:val="0011199B"/>
    <w:rsid w:val="00114F16"/>
    <w:rsid w:val="00130520"/>
    <w:rsid w:val="00133195"/>
    <w:rsid w:val="00137902"/>
    <w:rsid w:val="001403EC"/>
    <w:rsid w:val="00142348"/>
    <w:rsid w:val="00144B29"/>
    <w:rsid w:val="00145AB2"/>
    <w:rsid w:val="00145D60"/>
    <w:rsid w:val="00154ED5"/>
    <w:rsid w:val="00164811"/>
    <w:rsid w:val="001655BA"/>
    <w:rsid w:val="00167202"/>
    <w:rsid w:val="00184206"/>
    <w:rsid w:val="00192877"/>
    <w:rsid w:val="00192961"/>
    <w:rsid w:val="00195041"/>
    <w:rsid w:val="00196026"/>
    <w:rsid w:val="001960D2"/>
    <w:rsid w:val="001A1E39"/>
    <w:rsid w:val="001A3A66"/>
    <w:rsid w:val="001A40A0"/>
    <w:rsid w:val="001B6B9B"/>
    <w:rsid w:val="001C1B7B"/>
    <w:rsid w:val="001C5A94"/>
    <w:rsid w:val="001C6341"/>
    <w:rsid w:val="001C6AEF"/>
    <w:rsid w:val="001D2A0B"/>
    <w:rsid w:val="001D4F60"/>
    <w:rsid w:val="001D5D4E"/>
    <w:rsid w:val="001E1518"/>
    <w:rsid w:val="001E2169"/>
    <w:rsid w:val="001E5719"/>
    <w:rsid w:val="001F41BC"/>
    <w:rsid w:val="001F7D9A"/>
    <w:rsid w:val="00201832"/>
    <w:rsid w:val="00201F3F"/>
    <w:rsid w:val="002032B9"/>
    <w:rsid w:val="00205544"/>
    <w:rsid w:val="00206663"/>
    <w:rsid w:val="00215B15"/>
    <w:rsid w:val="00222B72"/>
    <w:rsid w:val="002270EA"/>
    <w:rsid w:val="0023388F"/>
    <w:rsid w:val="00237E57"/>
    <w:rsid w:val="00240563"/>
    <w:rsid w:val="002558DB"/>
    <w:rsid w:val="002612AE"/>
    <w:rsid w:val="00265366"/>
    <w:rsid w:val="00271CEF"/>
    <w:rsid w:val="00273CC5"/>
    <w:rsid w:val="00276D67"/>
    <w:rsid w:val="0028056F"/>
    <w:rsid w:val="00281077"/>
    <w:rsid w:val="0028187A"/>
    <w:rsid w:val="00282449"/>
    <w:rsid w:val="00293B41"/>
    <w:rsid w:val="002975D0"/>
    <w:rsid w:val="002977D9"/>
    <w:rsid w:val="002A1F79"/>
    <w:rsid w:val="002A202E"/>
    <w:rsid w:val="002A687A"/>
    <w:rsid w:val="002A69E0"/>
    <w:rsid w:val="002C0D81"/>
    <w:rsid w:val="002D2D3F"/>
    <w:rsid w:val="002D5C47"/>
    <w:rsid w:val="002D6267"/>
    <w:rsid w:val="002E151C"/>
    <w:rsid w:val="002E3103"/>
    <w:rsid w:val="002E602B"/>
    <w:rsid w:val="002F16E1"/>
    <w:rsid w:val="002F342B"/>
    <w:rsid w:val="002F4B2C"/>
    <w:rsid w:val="002F5AB2"/>
    <w:rsid w:val="00300998"/>
    <w:rsid w:val="003023C2"/>
    <w:rsid w:val="00303731"/>
    <w:rsid w:val="00311CD1"/>
    <w:rsid w:val="003152FA"/>
    <w:rsid w:val="00316189"/>
    <w:rsid w:val="003203C3"/>
    <w:rsid w:val="00326281"/>
    <w:rsid w:val="0033330C"/>
    <w:rsid w:val="003475DE"/>
    <w:rsid w:val="00350995"/>
    <w:rsid w:val="00355000"/>
    <w:rsid w:val="00355D55"/>
    <w:rsid w:val="00356799"/>
    <w:rsid w:val="00363FEB"/>
    <w:rsid w:val="00371C43"/>
    <w:rsid w:val="00380B69"/>
    <w:rsid w:val="00383E3A"/>
    <w:rsid w:val="0038646C"/>
    <w:rsid w:val="0038771C"/>
    <w:rsid w:val="003905B1"/>
    <w:rsid w:val="003A0BC3"/>
    <w:rsid w:val="003A6741"/>
    <w:rsid w:val="003B2324"/>
    <w:rsid w:val="003B5C0D"/>
    <w:rsid w:val="003B7595"/>
    <w:rsid w:val="003C0CC1"/>
    <w:rsid w:val="003C203E"/>
    <w:rsid w:val="003C3F01"/>
    <w:rsid w:val="003C4065"/>
    <w:rsid w:val="003C54B6"/>
    <w:rsid w:val="003D48E0"/>
    <w:rsid w:val="003E658A"/>
    <w:rsid w:val="003F2E81"/>
    <w:rsid w:val="003F32ED"/>
    <w:rsid w:val="00400AAD"/>
    <w:rsid w:val="00400D14"/>
    <w:rsid w:val="004020B7"/>
    <w:rsid w:val="00403DDA"/>
    <w:rsid w:val="00407BFD"/>
    <w:rsid w:val="00414860"/>
    <w:rsid w:val="00415B87"/>
    <w:rsid w:val="0042604D"/>
    <w:rsid w:val="00430880"/>
    <w:rsid w:val="00431D6E"/>
    <w:rsid w:val="004341FB"/>
    <w:rsid w:val="00437839"/>
    <w:rsid w:val="00442222"/>
    <w:rsid w:val="004467A5"/>
    <w:rsid w:val="0045534B"/>
    <w:rsid w:val="004631B4"/>
    <w:rsid w:val="00466453"/>
    <w:rsid w:val="0047092A"/>
    <w:rsid w:val="00472923"/>
    <w:rsid w:val="00483B4E"/>
    <w:rsid w:val="00490D44"/>
    <w:rsid w:val="004927E7"/>
    <w:rsid w:val="00492B03"/>
    <w:rsid w:val="00496D0F"/>
    <w:rsid w:val="00497DB9"/>
    <w:rsid w:val="004A0EE3"/>
    <w:rsid w:val="004A1418"/>
    <w:rsid w:val="004A4CB8"/>
    <w:rsid w:val="004B2ACD"/>
    <w:rsid w:val="004B3CB2"/>
    <w:rsid w:val="004B7D98"/>
    <w:rsid w:val="004C3D64"/>
    <w:rsid w:val="004D2674"/>
    <w:rsid w:val="004E5E95"/>
    <w:rsid w:val="004E6E1B"/>
    <w:rsid w:val="004F05E4"/>
    <w:rsid w:val="004F59CB"/>
    <w:rsid w:val="004F629A"/>
    <w:rsid w:val="004F7128"/>
    <w:rsid w:val="005006DE"/>
    <w:rsid w:val="00503D25"/>
    <w:rsid w:val="005058E0"/>
    <w:rsid w:val="00507EC3"/>
    <w:rsid w:val="00516B29"/>
    <w:rsid w:val="005206A8"/>
    <w:rsid w:val="005263ED"/>
    <w:rsid w:val="00530E5E"/>
    <w:rsid w:val="00531D85"/>
    <w:rsid w:val="00532D7D"/>
    <w:rsid w:val="0053617F"/>
    <w:rsid w:val="00543D14"/>
    <w:rsid w:val="005458B8"/>
    <w:rsid w:val="005528C9"/>
    <w:rsid w:val="00552BD9"/>
    <w:rsid w:val="00554FFC"/>
    <w:rsid w:val="00560C22"/>
    <w:rsid w:val="00572A4D"/>
    <w:rsid w:val="00573CEB"/>
    <w:rsid w:val="00574922"/>
    <w:rsid w:val="00586070"/>
    <w:rsid w:val="00592E30"/>
    <w:rsid w:val="00593157"/>
    <w:rsid w:val="00594203"/>
    <w:rsid w:val="00594DDB"/>
    <w:rsid w:val="00597245"/>
    <w:rsid w:val="005A1289"/>
    <w:rsid w:val="005A148C"/>
    <w:rsid w:val="005A3AD4"/>
    <w:rsid w:val="005A40D7"/>
    <w:rsid w:val="005A6C2B"/>
    <w:rsid w:val="005B7AE2"/>
    <w:rsid w:val="005C54CC"/>
    <w:rsid w:val="005F736D"/>
    <w:rsid w:val="005F7821"/>
    <w:rsid w:val="00600583"/>
    <w:rsid w:val="00600DC9"/>
    <w:rsid w:val="006021A6"/>
    <w:rsid w:val="00605138"/>
    <w:rsid w:val="00607017"/>
    <w:rsid w:val="0060740C"/>
    <w:rsid w:val="00622327"/>
    <w:rsid w:val="00624D85"/>
    <w:rsid w:val="00627BCF"/>
    <w:rsid w:val="006301D2"/>
    <w:rsid w:val="00632817"/>
    <w:rsid w:val="0063498E"/>
    <w:rsid w:val="00637684"/>
    <w:rsid w:val="0064237B"/>
    <w:rsid w:val="00650D2D"/>
    <w:rsid w:val="00656740"/>
    <w:rsid w:val="00681012"/>
    <w:rsid w:val="00681626"/>
    <w:rsid w:val="0069090B"/>
    <w:rsid w:val="006A0ACF"/>
    <w:rsid w:val="006A536D"/>
    <w:rsid w:val="006B13E7"/>
    <w:rsid w:val="006B3C62"/>
    <w:rsid w:val="006C1013"/>
    <w:rsid w:val="006C2AD2"/>
    <w:rsid w:val="006C3192"/>
    <w:rsid w:val="006C580C"/>
    <w:rsid w:val="006C6C84"/>
    <w:rsid w:val="006D027B"/>
    <w:rsid w:val="006D2329"/>
    <w:rsid w:val="006D38A1"/>
    <w:rsid w:val="006E2CB3"/>
    <w:rsid w:val="006E4370"/>
    <w:rsid w:val="006E4EC8"/>
    <w:rsid w:val="006E5A23"/>
    <w:rsid w:val="006E68E0"/>
    <w:rsid w:val="006F20AD"/>
    <w:rsid w:val="006F369E"/>
    <w:rsid w:val="00701934"/>
    <w:rsid w:val="00706E69"/>
    <w:rsid w:val="0071035C"/>
    <w:rsid w:val="00716094"/>
    <w:rsid w:val="007347B2"/>
    <w:rsid w:val="007401CE"/>
    <w:rsid w:val="007402F6"/>
    <w:rsid w:val="007444A6"/>
    <w:rsid w:val="0074589E"/>
    <w:rsid w:val="007534F1"/>
    <w:rsid w:val="007551A5"/>
    <w:rsid w:val="00765CAB"/>
    <w:rsid w:val="00766358"/>
    <w:rsid w:val="007708D3"/>
    <w:rsid w:val="0077316A"/>
    <w:rsid w:val="007755FB"/>
    <w:rsid w:val="00777E3F"/>
    <w:rsid w:val="00780624"/>
    <w:rsid w:val="00783603"/>
    <w:rsid w:val="00783D2E"/>
    <w:rsid w:val="00784416"/>
    <w:rsid w:val="00787012"/>
    <w:rsid w:val="00787853"/>
    <w:rsid w:val="00791304"/>
    <w:rsid w:val="007942EB"/>
    <w:rsid w:val="007969E7"/>
    <w:rsid w:val="00797818"/>
    <w:rsid w:val="007A66F5"/>
    <w:rsid w:val="007A7454"/>
    <w:rsid w:val="007B42DA"/>
    <w:rsid w:val="007B78BC"/>
    <w:rsid w:val="007C5669"/>
    <w:rsid w:val="007D23DF"/>
    <w:rsid w:val="007D35DE"/>
    <w:rsid w:val="007E5125"/>
    <w:rsid w:val="007F26B9"/>
    <w:rsid w:val="00802397"/>
    <w:rsid w:val="00803C0C"/>
    <w:rsid w:val="0081160D"/>
    <w:rsid w:val="00812C9E"/>
    <w:rsid w:val="008178F8"/>
    <w:rsid w:val="008240D6"/>
    <w:rsid w:val="008262FD"/>
    <w:rsid w:val="0084196A"/>
    <w:rsid w:val="00843002"/>
    <w:rsid w:val="00847429"/>
    <w:rsid w:val="008521F1"/>
    <w:rsid w:val="008523E0"/>
    <w:rsid w:val="008560CF"/>
    <w:rsid w:val="0086536D"/>
    <w:rsid w:val="008724B6"/>
    <w:rsid w:val="00872D60"/>
    <w:rsid w:val="008753FB"/>
    <w:rsid w:val="00883B17"/>
    <w:rsid w:val="0088540C"/>
    <w:rsid w:val="00892617"/>
    <w:rsid w:val="008935D0"/>
    <w:rsid w:val="008975FD"/>
    <w:rsid w:val="00897A44"/>
    <w:rsid w:val="008A02AF"/>
    <w:rsid w:val="008A2ACB"/>
    <w:rsid w:val="008A4BFD"/>
    <w:rsid w:val="008A7220"/>
    <w:rsid w:val="008B031E"/>
    <w:rsid w:val="008B43B0"/>
    <w:rsid w:val="008B5180"/>
    <w:rsid w:val="008B626C"/>
    <w:rsid w:val="008C6D9D"/>
    <w:rsid w:val="008C7DD8"/>
    <w:rsid w:val="008D1E76"/>
    <w:rsid w:val="008D2E06"/>
    <w:rsid w:val="008D3703"/>
    <w:rsid w:val="008D47D4"/>
    <w:rsid w:val="008D49FE"/>
    <w:rsid w:val="008D5FA9"/>
    <w:rsid w:val="008E1901"/>
    <w:rsid w:val="008E5E81"/>
    <w:rsid w:val="008E5E9B"/>
    <w:rsid w:val="008E7E99"/>
    <w:rsid w:val="008F72B4"/>
    <w:rsid w:val="00902046"/>
    <w:rsid w:val="00905A35"/>
    <w:rsid w:val="00907825"/>
    <w:rsid w:val="00910288"/>
    <w:rsid w:val="00932121"/>
    <w:rsid w:val="00935F46"/>
    <w:rsid w:val="009364E2"/>
    <w:rsid w:val="00936A8A"/>
    <w:rsid w:val="00942FBD"/>
    <w:rsid w:val="00947DBB"/>
    <w:rsid w:val="0095448D"/>
    <w:rsid w:val="00954C3A"/>
    <w:rsid w:val="00965236"/>
    <w:rsid w:val="009677A3"/>
    <w:rsid w:val="00973B70"/>
    <w:rsid w:val="00973E03"/>
    <w:rsid w:val="00984B51"/>
    <w:rsid w:val="00986141"/>
    <w:rsid w:val="00986AD9"/>
    <w:rsid w:val="00986D73"/>
    <w:rsid w:val="00991668"/>
    <w:rsid w:val="00997BE9"/>
    <w:rsid w:val="009A001F"/>
    <w:rsid w:val="009A0156"/>
    <w:rsid w:val="009A25A5"/>
    <w:rsid w:val="009A38BC"/>
    <w:rsid w:val="009A4B9F"/>
    <w:rsid w:val="009A6B36"/>
    <w:rsid w:val="009A767D"/>
    <w:rsid w:val="009A7AB8"/>
    <w:rsid w:val="009B571A"/>
    <w:rsid w:val="009C4E3F"/>
    <w:rsid w:val="009D19FF"/>
    <w:rsid w:val="009E3323"/>
    <w:rsid w:val="009E380F"/>
    <w:rsid w:val="00A02E80"/>
    <w:rsid w:val="00A067EC"/>
    <w:rsid w:val="00A07396"/>
    <w:rsid w:val="00A1120A"/>
    <w:rsid w:val="00A16ED8"/>
    <w:rsid w:val="00A17FA8"/>
    <w:rsid w:val="00A203C7"/>
    <w:rsid w:val="00A21339"/>
    <w:rsid w:val="00A22537"/>
    <w:rsid w:val="00A30701"/>
    <w:rsid w:val="00A3784B"/>
    <w:rsid w:val="00A4097C"/>
    <w:rsid w:val="00A40BD4"/>
    <w:rsid w:val="00A41623"/>
    <w:rsid w:val="00A429BF"/>
    <w:rsid w:val="00A44302"/>
    <w:rsid w:val="00A52F86"/>
    <w:rsid w:val="00A6517D"/>
    <w:rsid w:val="00A661B5"/>
    <w:rsid w:val="00A66A42"/>
    <w:rsid w:val="00A67342"/>
    <w:rsid w:val="00A73BD3"/>
    <w:rsid w:val="00A74B91"/>
    <w:rsid w:val="00A81CAE"/>
    <w:rsid w:val="00A85A4F"/>
    <w:rsid w:val="00AB6399"/>
    <w:rsid w:val="00AB73A2"/>
    <w:rsid w:val="00AC60B4"/>
    <w:rsid w:val="00AD0562"/>
    <w:rsid w:val="00AD19E0"/>
    <w:rsid w:val="00AD737D"/>
    <w:rsid w:val="00AF1174"/>
    <w:rsid w:val="00AF3534"/>
    <w:rsid w:val="00B02090"/>
    <w:rsid w:val="00B10F4A"/>
    <w:rsid w:val="00B11111"/>
    <w:rsid w:val="00B14987"/>
    <w:rsid w:val="00B14A86"/>
    <w:rsid w:val="00B23394"/>
    <w:rsid w:val="00B3149D"/>
    <w:rsid w:val="00B31D37"/>
    <w:rsid w:val="00B31F2A"/>
    <w:rsid w:val="00B37BDE"/>
    <w:rsid w:val="00B40974"/>
    <w:rsid w:val="00B463C1"/>
    <w:rsid w:val="00B51318"/>
    <w:rsid w:val="00B526F2"/>
    <w:rsid w:val="00B53425"/>
    <w:rsid w:val="00B567C8"/>
    <w:rsid w:val="00B60682"/>
    <w:rsid w:val="00B64A00"/>
    <w:rsid w:val="00B70AC5"/>
    <w:rsid w:val="00B74D4E"/>
    <w:rsid w:val="00B75AAB"/>
    <w:rsid w:val="00BA0623"/>
    <w:rsid w:val="00BA37B7"/>
    <w:rsid w:val="00BA3C17"/>
    <w:rsid w:val="00BC4591"/>
    <w:rsid w:val="00BD6E44"/>
    <w:rsid w:val="00BE5198"/>
    <w:rsid w:val="00BF1CC7"/>
    <w:rsid w:val="00BF55F1"/>
    <w:rsid w:val="00BF7C80"/>
    <w:rsid w:val="00C05D7D"/>
    <w:rsid w:val="00C10D33"/>
    <w:rsid w:val="00C13717"/>
    <w:rsid w:val="00C137FD"/>
    <w:rsid w:val="00C342AF"/>
    <w:rsid w:val="00C3742B"/>
    <w:rsid w:val="00C42D9D"/>
    <w:rsid w:val="00C549B7"/>
    <w:rsid w:val="00C56E84"/>
    <w:rsid w:val="00C64E38"/>
    <w:rsid w:val="00C70165"/>
    <w:rsid w:val="00C76224"/>
    <w:rsid w:val="00C819B9"/>
    <w:rsid w:val="00C827D8"/>
    <w:rsid w:val="00C93350"/>
    <w:rsid w:val="00CA14DB"/>
    <w:rsid w:val="00CA5482"/>
    <w:rsid w:val="00CA67D5"/>
    <w:rsid w:val="00CA754D"/>
    <w:rsid w:val="00CA78BC"/>
    <w:rsid w:val="00CC3ABD"/>
    <w:rsid w:val="00CC7420"/>
    <w:rsid w:val="00CD09A5"/>
    <w:rsid w:val="00CD1E4F"/>
    <w:rsid w:val="00CD6EF0"/>
    <w:rsid w:val="00CD793A"/>
    <w:rsid w:val="00CE1F4F"/>
    <w:rsid w:val="00CE771C"/>
    <w:rsid w:val="00CF0D51"/>
    <w:rsid w:val="00CF7618"/>
    <w:rsid w:val="00D003ED"/>
    <w:rsid w:val="00D018FF"/>
    <w:rsid w:val="00D02DE8"/>
    <w:rsid w:val="00D15597"/>
    <w:rsid w:val="00D21BA6"/>
    <w:rsid w:val="00D30B77"/>
    <w:rsid w:val="00D3156F"/>
    <w:rsid w:val="00D352AA"/>
    <w:rsid w:val="00D35EC9"/>
    <w:rsid w:val="00D36F6D"/>
    <w:rsid w:val="00D37EE2"/>
    <w:rsid w:val="00D42F92"/>
    <w:rsid w:val="00D472CD"/>
    <w:rsid w:val="00D5036F"/>
    <w:rsid w:val="00D50DDA"/>
    <w:rsid w:val="00D670AD"/>
    <w:rsid w:val="00D67174"/>
    <w:rsid w:val="00D67A5F"/>
    <w:rsid w:val="00D70084"/>
    <w:rsid w:val="00D772E8"/>
    <w:rsid w:val="00D80921"/>
    <w:rsid w:val="00D8186D"/>
    <w:rsid w:val="00D94142"/>
    <w:rsid w:val="00DB2787"/>
    <w:rsid w:val="00DB5D35"/>
    <w:rsid w:val="00DB6D18"/>
    <w:rsid w:val="00DC45EB"/>
    <w:rsid w:val="00DD2078"/>
    <w:rsid w:val="00DD30A9"/>
    <w:rsid w:val="00DD4737"/>
    <w:rsid w:val="00DE6D44"/>
    <w:rsid w:val="00DF1CAF"/>
    <w:rsid w:val="00DF7D7C"/>
    <w:rsid w:val="00E12F45"/>
    <w:rsid w:val="00E15E18"/>
    <w:rsid w:val="00E17AC2"/>
    <w:rsid w:val="00E238A2"/>
    <w:rsid w:val="00E24D14"/>
    <w:rsid w:val="00E367F5"/>
    <w:rsid w:val="00E36C3D"/>
    <w:rsid w:val="00E41AB3"/>
    <w:rsid w:val="00E449B7"/>
    <w:rsid w:val="00E45289"/>
    <w:rsid w:val="00E532B7"/>
    <w:rsid w:val="00E609EF"/>
    <w:rsid w:val="00E732F0"/>
    <w:rsid w:val="00E74E55"/>
    <w:rsid w:val="00E824AA"/>
    <w:rsid w:val="00E85E39"/>
    <w:rsid w:val="00E903DC"/>
    <w:rsid w:val="00E90A01"/>
    <w:rsid w:val="00E933AD"/>
    <w:rsid w:val="00E9769F"/>
    <w:rsid w:val="00EA23D5"/>
    <w:rsid w:val="00EA308D"/>
    <w:rsid w:val="00EB0E3C"/>
    <w:rsid w:val="00EB330C"/>
    <w:rsid w:val="00EB43F2"/>
    <w:rsid w:val="00EB4B31"/>
    <w:rsid w:val="00EC0B57"/>
    <w:rsid w:val="00EC2248"/>
    <w:rsid w:val="00EC3DED"/>
    <w:rsid w:val="00EC4707"/>
    <w:rsid w:val="00EC553F"/>
    <w:rsid w:val="00ED7D41"/>
    <w:rsid w:val="00F034F6"/>
    <w:rsid w:val="00F035FA"/>
    <w:rsid w:val="00F04245"/>
    <w:rsid w:val="00F1497C"/>
    <w:rsid w:val="00F342FA"/>
    <w:rsid w:val="00F36422"/>
    <w:rsid w:val="00F56725"/>
    <w:rsid w:val="00F57BCC"/>
    <w:rsid w:val="00F668DC"/>
    <w:rsid w:val="00F764C1"/>
    <w:rsid w:val="00F7750C"/>
    <w:rsid w:val="00F81BE7"/>
    <w:rsid w:val="00F8547C"/>
    <w:rsid w:val="00F87769"/>
    <w:rsid w:val="00F929C6"/>
    <w:rsid w:val="00F971DC"/>
    <w:rsid w:val="00FA146D"/>
    <w:rsid w:val="00FA1690"/>
    <w:rsid w:val="00FA31BE"/>
    <w:rsid w:val="00FA433B"/>
    <w:rsid w:val="00FB06F0"/>
    <w:rsid w:val="00FB485B"/>
    <w:rsid w:val="00FC35EE"/>
    <w:rsid w:val="00FC5AF2"/>
    <w:rsid w:val="00FC7364"/>
    <w:rsid w:val="00FC7D4D"/>
    <w:rsid w:val="00FD2898"/>
    <w:rsid w:val="00FD2BB9"/>
    <w:rsid w:val="00FD3548"/>
    <w:rsid w:val="00FD6250"/>
    <w:rsid w:val="00FD6880"/>
    <w:rsid w:val="00FE26C6"/>
    <w:rsid w:val="00FE7D95"/>
    <w:rsid w:val="00FF5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D20052"/>
  <w14:defaultImageDpi w14:val="300"/>
  <w15:docId w15:val="{CB09D861-2DC8-4D67-BD6D-683087281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hAnsi="Verdana"/>
      <w:lang w:val="en-AU"/>
    </w:rPr>
  </w:style>
  <w:style w:type="paragraph" w:styleId="Heading1">
    <w:name w:val="heading 1"/>
    <w:basedOn w:val="Normal"/>
    <w:next w:val="Normal"/>
    <w:qFormat/>
    <w:rsid w:val="001403EC"/>
    <w:pPr>
      <w:keepNext/>
      <w:spacing w:line="360" w:lineRule="auto"/>
      <w:jc w:val="center"/>
      <w:outlineLvl w:val="0"/>
    </w:pPr>
    <w:rPr>
      <w:rFonts w:ascii="Times New Roman" w:hAnsi="Times New Roman"/>
      <w:b/>
      <w:bCs/>
      <w:sz w:val="24"/>
      <w:szCs w:val="24"/>
    </w:rPr>
  </w:style>
  <w:style w:type="paragraph" w:styleId="Heading2">
    <w:name w:val="heading 2"/>
    <w:basedOn w:val="Normal"/>
    <w:next w:val="Normal"/>
    <w:qFormat/>
    <w:rsid w:val="001403EC"/>
    <w:pPr>
      <w:keepNext/>
      <w:spacing w:line="360" w:lineRule="auto"/>
      <w:outlineLvl w:val="1"/>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F36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1403EC"/>
    <w:pPr>
      <w:tabs>
        <w:tab w:val="center" w:pos="4153"/>
        <w:tab w:val="right" w:pos="8306"/>
      </w:tabs>
    </w:pPr>
    <w:rPr>
      <w:rFonts w:ascii="Times New Roman" w:hAnsi="Times New Roman"/>
      <w:sz w:val="24"/>
      <w:szCs w:val="24"/>
    </w:rPr>
  </w:style>
  <w:style w:type="paragraph" w:styleId="BodyText">
    <w:name w:val="Body Text"/>
    <w:basedOn w:val="Normal"/>
    <w:rsid w:val="001403EC"/>
    <w:pPr>
      <w:spacing w:line="360" w:lineRule="auto"/>
    </w:pPr>
    <w:rPr>
      <w:rFonts w:ascii="Times New Roman" w:hAnsi="Times New Roman"/>
      <w:b/>
      <w:bCs/>
      <w:sz w:val="28"/>
      <w:szCs w:val="24"/>
    </w:rPr>
  </w:style>
  <w:style w:type="paragraph" w:styleId="BodyText3">
    <w:name w:val="Body Text 3"/>
    <w:basedOn w:val="Normal"/>
    <w:rsid w:val="001403EC"/>
    <w:pPr>
      <w:tabs>
        <w:tab w:val="left" w:pos="480"/>
      </w:tabs>
      <w:spacing w:line="360" w:lineRule="auto"/>
      <w:jc w:val="both"/>
    </w:pPr>
    <w:rPr>
      <w:rFonts w:ascii="Arial" w:hAnsi="Arial"/>
      <w:b/>
      <w:i/>
      <w:color w:val="0000FF"/>
      <w:sz w:val="24"/>
      <w:szCs w:val="24"/>
    </w:rPr>
  </w:style>
  <w:style w:type="paragraph" w:styleId="BodyTextIndent">
    <w:name w:val="Body Text Indent"/>
    <w:basedOn w:val="Normal"/>
    <w:rsid w:val="001403EC"/>
    <w:pPr>
      <w:ind w:left="2160"/>
    </w:pPr>
    <w:rPr>
      <w:rFonts w:ascii="Arial" w:hAnsi="Arial"/>
      <w:i/>
      <w:sz w:val="24"/>
      <w:szCs w:val="24"/>
    </w:rPr>
  </w:style>
  <w:style w:type="paragraph" w:styleId="BalloonText">
    <w:name w:val="Balloon Text"/>
    <w:basedOn w:val="Normal"/>
    <w:semiHidden/>
    <w:rsid w:val="001D2A0B"/>
    <w:rPr>
      <w:rFonts w:ascii="Tahoma" w:hAnsi="Tahoma" w:cs="Tahoma"/>
      <w:sz w:val="16"/>
      <w:szCs w:val="16"/>
    </w:rPr>
  </w:style>
  <w:style w:type="character" w:styleId="CommentReference">
    <w:name w:val="annotation reference"/>
    <w:basedOn w:val="DefaultParagraphFont"/>
    <w:uiPriority w:val="99"/>
    <w:semiHidden/>
    <w:unhideWhenUsed/>
    <w:rsid w:val="003C0CC1"/>
    <w:rPr>
      <w:sz w:val="16"/>
      <w:szCs w:val="16"/>
    </w:rPr>
  </w:style>
  <w:style w:type="paragraph" w:styleId="CommentText">
    <w:name w:val="annotation text"/>
    <w:basedOn w:val="Normal"/>
    <w:link w:val="CommentTextChar"/>
    <w:uiPriority w:val="99"/>
    <w:semiHidden/>
    <w:unhideWhenUsed/>
    <w:rsid w:val="003C0CC1"/>
  </w:style>
  <w:style w:type="character" w:customStyle="1" w:styleId="CommentTextChar">
    <w:name w:val="Comment Text Char"/>
    <w:basedOn w:val="DefaultParagraphFont"/>
    <w:link w:val="CommentText"/>
    <w:uiPriority w:val="99"/>
    <w:semiHidden/>
    <w:rsid w:val="003C0CC1"/>
    <w:rPr>
      <w:rFonts w:ascii="Verdana" w:hAnsi="Verdana"/>
      <w:lang w:val="en-AU"/>
    </w:rPr>
  </w:style>
  <w:style w:type="paragraph" w:styleId="CommentSubject">
    <w:name w:val="annotation subject"/>
    <w:basedOn w:val="CommentText"/>
    <w:next w:val="CommentText"/>
    <w:link w:val="CommentSubjectChar"/>
    <w:semiHidden/>
    <w:unhideWhenUsed/>
    <w:rsid w:val="003E658A"/>
    <w:rPr>
      <w:b/>
      <w:bCs/>
    </w:rPr>
  </w:style>
  <w:style w:type="character" w:customStyle="1" w:styleId="CommentSubjectChar">
    <w:name w:val="Comment Subject Char"/>
    <w:basedOn w:val="CommentTextChar"/>
    <w:link w:val="CommentSubject"/>
    <w:semiHidden/>
    <w:rsid w:val="003E658A"/>
    <w:rPr>
      <w:rFonts w:ascii="Verdana" w:hAnsi="Verdana"/>
      <w:b/>
      <w:bCs/>
      <w:lang w:val="en-AU"/>
    </w:rPr>
  </w:style>
  <w:style w:type="paragraph" w:styleId="ListParagraph">
    <w:name w:val="List Paragraph"/>
    <w:basedOn w:val="Normal"/>
    <w:uiPriority w:val="72"/>
    <w:qFormat/>
    <w:rsid w:val="00137902"/>
    <w:pPr>
      <w:ind w:left="720"/>
      <w:contextualSpacing/>
    </w:pPr>
  </w:style>
  <w:style w:type="character" w:styleId="Hyperlink">
    <w:name w:val="Hyperlink"/>
    <w:basedOn w:val="DefaultParagraphFont"/>
    <w:unhideWhenUsed/>
    <w:rsid w:val="00EC22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mpyra-hcp.com/hcp/walking_impairment/prevalence_and_impac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481</TotalTime>
  <Pages>16</Pages>
  <Words>7139</Words>
  <Characters>40696</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47740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dc:creator>
  <cp:lastModifiedBy>Alexis Williams</cp:lastModifiedBy>
  <cp:revision>40</cp:revision>
  <dcterms:created xsi:type="dcterms:W3CDTF">2015-10-16T22:21:00Z</dcterms:created>
  <dcterms:modified xsi:type="dcterms:W3CDTF">2016-04-11T13:28:00Z</dcterms:modified>
</cp:coreProperties>
</file>