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14:paraId="3728D722" w14:textId="77777777" w:rsidTr="002F16E1">
        <w:tc>
          <w:tcPr>
            <w:tcW w:w="10421" w:type="dxa"/>
            <w:shd w:val="clear" w:color="auto" w:fill="auto"/>
          </w:tcPr>
          <w:p w14:paraId="614535AB" w14:textId="77777777" w:rsidR="005263ED" w:rsidRPr="002F16E1" w:rsidRDefault="00196026" w:rsidP="002F16E1">
            <w:pPr>
              <w:jc w:val="center"/>
              <w:rPr>
                <w:b/>
                <w:sz w:val="18"/>
                <w:szCs w:val="18"/>
              </w:rPr>
            </w:pPr>
            <w:r w:rsidRPr="002F16E1">
              <w:rPr>
                <w:b/>
                <w:sz w:val="18"/>
                <w:szCs w:val="18"/>
              </w:rPr>
              <w:t>CRITICALLY APPRAISED TOPIC</w:t>
            </w:r>
          </w:p>
        </w:tc>
      </w:tr>
    </w:tbl>
    <w:p w14:paraId="34D2106A"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34E0DEA5" w14:textId="77777777" w:rsidTr="002F16E1">
        <w:tc>
          <w:tcPr>
            <w:tcW w:w="10421" w:type="dxa"/>
            <w:shd w:val="clear" w:color="auto" w:fill="auto"/>
          </w:tcPr>
          <w:p w14:paraId="79CC7CE9" w14:textId="3A32B4E2" w:rsidR="008B5180" w:rsidRPr="00150C8C" w:rsidRDefault="000F514E" w:rsidP="002F16E1">
            <w:pPr>
              <w:spacing w:before="120" w:after="120"/>
              <w:rPr>
                <w:rFonts w:ascii="Times New Roman" w:hAnsi="Times New Roman"/>
              </w:rPr>
            </w:pPr>
            <w:r>
              <w:rPr>
                <w:rFonts w:ascii="Times New Roman" w:hAnsi="Times New Roman"/>
                <w:sz w:val="22"/>
              </w:rPr>
              <w:t xml:space="preserve">In middle </w:t>
            </w:r>
            <w:r w:rsidR="002143C1" w:rsidRPr="00150C8C">
              <w:rPr>
                <w:rFonts w:ascii="Times New Roman" w:hAnsi="Times New Roman"/>
                <w:sz w:val="22"/>
              </w:rPr>
              <w:t>age females with chronic pelvic pain are relaxation techniques [yoga, meditation, breathing techniques] better than pelvic floor physical therapy alone in patient reported reduction or management of pelvic pain?</w:t>
            </w:r>
          </w:p>
        </w:tc>
      </w:tr>
    </w:tbl>
    <w:p w14:paraId="36C3F792"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154A360C" w14:textId="77777777" w:rsidTr="002F16E1">
        <w:tc>
          <w:tcPr>
            <w:tcW w:w="1908" w:type="dxa"/>
            <w:shd w:val="clear" w:color="auto" w:fill="auto"/>
          </w:tcPr>
          <w:p w14:paraId="16FD6459"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11FF68AD" w14:textId="77777777" w:rsidR="003A6741" w:rsidRPr="00150C8C" w:rsidRDefault="00383E0A" w:rsidP="002F16E1">
            <w:pPr>
              <w:spacing w:before="120" w:after="120"/>
              <w:rPr>
                <w:rFonts w:ascii="Times New Roman" w:hAnsi="Times New Roman"/>
                <w:sz w:val="18"/>
                <w:szCs w:val="18"/>
              </w:rPr>
            </w:pPr>
            <w:r w:rsidRPr="00150C8C">
              <w:rPr>
                <w:rFonts w:ascii="Times New Roman" w:hAnsi="Times New Roman"/>
                <w:sz w:val="22"/>
                <w:szCs w:val="18"/>
              </w:rPr>
              <w:t>Abbie Marrale</w:t>
            </w:r>
          </w:p>
        </w:tc>
        <w:tc>
          <w:tcPr>
            <w:tcW w:w="1107" w:type="dxa"/>
            <w:shd w:val="clear" w:color="auto" w:fill="auto"/>
          </w:tcPr>
          <w:p w14:paraId="0E5F6D1F"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7DEA018B" w14:textId="77777777" w:rsidR="003A6741" w:rsidRPr="00150C8C" w:rsidRDefault="00383E0A" w:rsidP="002F16E1">
            <w:pPr>
              <w:spacing w:before="120" w:after="120"/>
              <w:rPr>
                <w:rFonts w:ascii="Times New Roman" w:hAnsi="Times New Roman"/>
                <w:sz w:val="18"/>
                <w:szCs w:val="18"/>
              </w:rPr>
            </w:pPr>
            <w:r w:rsidRPr="00150C8C">
              <w:rPr>
                <w:rFonts w:ascii="Times New Roman" w:hAnsi="Times New Roman"/>
                <w:sz w:val="22"/>
                <w:szCs w:val="18"/>
              </w:rPr>
              <w:t>11/24/15</w:t>
            </w:r>
          </w:p>
        </w:tc>
      </w:tr>
      <w:tr w:rsidR="008B031E" w:rsidRPr="002F16E1" w14:paraId="3F8DA1BF" w14:textId="77777777" w:rsidTr="002F16E1">
        <w:tc>
          <w:tcPr>
            <w:tcW w:w="1908" w:type="dxa"/>
            <w:shd w:val="clear" w:color="auto" w:fill="auto"/>
          </w:tcPr>
          <w:p w14:paraId="5B082A46"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634A96F2" w14:textId="77777777" w:rsidR="008B031E" w:rsidRPr="00150C8C" w:rsidRDefault="00994BF6" w:rsidP="002F16E1">
            <w:pPr>
              <w:spacing w:before="120" w:after="120"/>
              <w:rPr>
                <w:rFonts w:ascii="Times New Roman" w:hAnsi="Times New Roman"/>
                <w:sz w:val="18"/>
                <w:szCs w:val="18"/>
              </w:rPr>
            </w:pPr>
            <w:proofErr w:type="gramStart"/>
            <w:r w:rsidRPr="00150C8C">
              <w:rPr>
                <w:rFonts w:ascii="Times New Roman" w:hAnsi="Times New Roman"/>
                <w:sz w:val="22"/>
                <w:szCs w:val="18"/>
              </w:rPr>
              <w:t>a</w:t>
            </w:r>
            <w:r w:rsidR="00383E0A" w:rsidRPr="00150C8C">
              <w:rPr>
                <w:rFonts w:ascii="Times New Roman" w:hAnsi="Times New Roman"/>
                <w:sz w:val="22"/>
                <w:szCs w:val="18"/>
              </w:rPr>
              <w:t>bbie</w:t>
            </w:r>
            <w:proofErr w:type="gramEnd"/>
            <w:r w:rsidR="00383E0A" w:rsidRPr="00150C8C">
              <w:rPr>
                <w:rFonts w:ascii="Times New Roman" w:hAnsi="Times New Roman"/>
                <w:sz w:val="22"/>
                <w:szCs w:val="18"/>
              </w:rPr>
              <w:t>_marrale@med.unc.edu</w:t>
            </w:r>
          </w:p>
        </w:tc>
      </w:tr>
    </w:tbl>
    <w:p w14:paraId="38016BAA"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020A4CD5" w14:textId="77777777" w:rsidTr="002F16E1">
        <w:tc>
          <w:tcPr>
            <w:tcW w:w="10421" w:type="dxa"/>
            <w:shd w:val="clear" w:color="auto" w:fill="auto"/>
          </w:tcPr>
          <w:p w14:paraId="298C1E98" w14:textId="5E49A5DF" w:rsidR="002143C1" w:rsidRPr="00B650CF" w:rsidRDefault="002143C1" w:rsidP="002143C1">
            <w:pPr>
              <w:spacing w:before="120" w:after="120"/>
              <w:rPr>
                <w:rFonts w:ascii="Times New Roman" w:hAnsi="Times New Roman"/>
                <w:sz w:val="22"/>
                <w:szCs w:val="18"/>
              </w:rPr>
            </w:pPr>
            <w:r w:rsidRPr="00B650CF">
              <w:rPr>
                <w:rFonts w:ascii="Times New Roman" w:hAnsi="Times New Roman"/>
                <w:sz w:val="22"/>
                <w:szCs w:val="18"/>
              </w:rPr>
              <w:t>Through multiple observation op</w:t>
            </w:r>
            <w:r w:rsidR="0052352D">
              <w:rPr>
                <w:rFonts w:ascii="Times New Roman" w:hAnsi="Times New Roman"/>
                <w:sz w:val="22"/>
                <w:szCs w:val="18"/>
              </w:rPr>
              <w:t>portunities with pelvic floor physical therapist</w:t>
            </w:r>
            <w:r w:rsidRPr="00B650CF">
              <w:rPr>
                <w:rFonts w:ascii="Times New Roman" w:hAnsi="Times New Roman"/>
                <w:sz w:val="22"/>
                <w:szCs w:val="18"/>
              </w:rPr>
              <w:t>s, I have discussed the impact of chronic pelvic pain with many individuals who suffer with this condition. Some of the main functions that chronic pelvic pain can affect are the ability to sit for prolonged period of time and engage in sexual intercourse. Many people are able to find relief for their pain through physical therapy treatments, which often include internal manual therapy and/or biofeedback.</w:t>
            </w:r>
            <w:r>
              <w:rPr>
                <w:rFonts w:ascii="Times New Roman" w:hAnsi="Times New Roman"/>
                <w:sz w:val="22"/>
                <w:szCs w:val="18"/>
              </w:rPr>
              <w:t xml:space="preserve"> However, pelvic floor physical therapy is generally used for a short duration and does not always address the issue of the chronic nature of this condition. </w:t>
            </w:r>
            <w:r w:rsidR="008B02B8">
              <w:rPr>
                <w:rFonts w:ascii="Times New Roman" w:hAnsi="Times New Roman"/>
                <w:sz w:val="22"/>
                <w:szCs w:val="18"/>
              </w:rPr>
              <w:t>L</w:t>
            </w:r>
            <w:r>
              <w:rPr>
                <w:rFonts w:ascii="Times New Roman" w:hAnsi="Times New Roman"/>
                <w:sz w:val="22"/>
                <w:szCs w:val="18"/>
              </w:rPr>
              <w:t xml:space="preserve">earning about alternative methods </w:t>
            </w:r>
            <w:r w:rsidR="008B02B8">
              <w:rPr>
                <w:rFonts w:ascii="Times New Roman" w:hAnsi="Times New Roman"/>
                <w:sz w:val="22"/>
                <w:szCs w:val="18"/>
              </w:rPr>
              <w:t xml:space="preserve">that </w:t>
            </w:r>
            <w:r>
              <w:rPr>
                <w:rFonts w:ascii="Times New Roman" w:hAnsi="Times New Roman"/>
                <w:sz w:val="22"/>
                <w:szCs w:val="18"/>
              </w:rPr>
              <w:t>patients can engage in would benefit the patient in being able to contribute to their own pain management and would help clinicians offer more direction to patients on their home plan.</w:t>
            </w:r>
            <w:r w:rsidRPr="00B650CF">
              <w:rPr>
                <w:rFonts w:ascii="Times New Roman" w:hAnsi="Times New Roman"/>
                <w:sz w:val="22"/>
                <w:szCs w:val="18"/>
              </w:rPr>
              <w:t xml:space="preserve"> </w:t>
            </w:r>
          </w:p>
          <w:p w14:paraId="1CF51A9A" w14:textId="3E0FEE90" w:rsidR="00A66A42" w:rsidRPr="00DC40F5" w:rsidRDefault="002143C1" w:rsidP="0042450C">
            <w:pPr>
              <w:spacing w:before="120" w:after="120"/>
              <w:rPr>
                <w:rFonts w:ascii="Times New Roman" w:hAnsi="Times New Roman"/>
                <w:sz w:val="22"/>
                <w:szCs w:val="18"/>
              </w:rPr>
            </w:pPr>
            <w:r w:rsidRPr="00B650CF">
              <w:rPr>
                <w:rFonts w:ascii="Times New Roman" w:hAnsi="Times New Roman"/>
                <w:sz w:val="22"/>
                <w:szCs w:val="18"/>
              </w:rPr>
              <w:t>The goal of yoga, meditation, and/or breathing techniques in this situation is to decrease stress</w:t>
            </w:r>
            <w:r w:rsidRPr="00B650CF">
              <w:rPr>
                <w:rFonts w:ascii="Times New Roman" w:hAnsi="Times New Roman"/>
                <w:sz w:val="22"/>
                <w:szCs w:val="18"/>
                <w:vertAlign w:val="superscript"/>
              </w:rPr>
              <w:t>1-2</w:t>
            </w:r>
            <w:r w:rsidRPr="00B650CF">
              <w:rPr>
                <w:rFonts w:ascii="Times New Roman" w:hAnsi="Times New Roman"/>
                <w:sz w:val="22"/>
                <w:szCs w:val="18"/>
              </w:rPr>
              <w:t>, decrease muscle tension</w:t>
            </w:r>
            <w:r w:rsidRPr="00B650CF">
              <w:rPr>
                <w:rFonts w:ascii="Times New Roman" w:hAnsi="Times New Roman"/>
                <w:sz w:val="22"/>
                <w:szCs w:val="18"/>
                <w:vertAlign w:val="superscript"/>
              </w:rPr>
              <w:t>2</w:t>
            </w:r>
            <w:r w:rsidRPr="00B650CF">
              <w:rPr>
                <w:rFonts w:ascii="Times New Roman" w:hAnsi="Times New Roman"/>
                <w:sz w:val="22"/>
                <w:szCs w:val="18"/>
              </w:rPr>
              <w:t xml:space="preserve">, specifically </w:t>
            </w:r>
            <w:r w:rsidR="0042450C">
              <w:rPr>
                <w:rFonts w:ascii="Times New Roman" w:hAnsi="Times New Roman"/>
                <w:sz w:val="22"/>
                <w:szCs w:val="18"/>
              </w:rPr>
              <w:t>pelvic floor muscles</w:t>
            </w:r>
            <w:r w:rsidRPr="00B650CF">
              <w:rPr>
                <w:rFonts w:ascii="Times New Roman" w:hAnsi="Times New Roman"/>
                <w:sz w:val="22"/>
                <w:szCs w:val="18"/>
              </w:rPr>
              <w:t xml:space="preserve">, and give the individual techniques they can use anywhere. Considering my interest in pelvic floor physical therapy, the aim of this investigation is to determine if learning yoga, meditation, and/or breathing techniques is an effective tool for chronic pelvic pain reduction or pain management.  </w:t>
            </w:r>
          </w:p>
        </w:tc>
      </w:tr>
    </w:tbl>
    <w:p w14:paraId="1775F63B" w14:textId="50E10C3D" w:rsidR="00A66A42" w:rsidRPr="00150C8C" w:rsidRDefault="00A66A42" w:rsidP="00150C8C">
      <w:pPr>
        <w:spacing w:before="120"/>
        <w:rPr>
          <w:b/>
          <w:sz w:val="18"/>
          <w:szCs w:val="18"/>
        </w:rPr>
      </w:pPr>
      <w:r w:rsidRPr="00A66A42">
        <w:rPr>
          <w:b/>
          <w:sz w:val="18"/>
          <w:szCs w:val="18"/>
        </w:rPr>
        <w:t>SUMMARY OF 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2E8BF01A" w14:textId="77777777" w:rsidTr="002F16E1">
        <w:tc>
          <w:tcPr>
            <w:tcW w:w="10421" w:type="dxa"/>
            <w:shd w:val="clear" w:color="auto" w:fill="auto"/>
          </w:tcPr>
          <w:p w14:paraId="3419D76C" w14:textId="2A32CDE6" w:rsidR="008500C2" w:rsidRPr="00150C8C" w:rsidRDefault="00E32108" w:rsidP="002143C1">
            <w:pPr>
              <w:pStyle w:val="ListParagraph"/>
              <w:numPr>
                <w:ilvl w:val="0"/>
                <w:numId w:val="14"/>
              </w:numPr>
              <w:spacing w:before="120" w:after="120"/>
              <w:rPr>
                <w:rFonts w:ascii="Times New Roman" w:hAnsi="Times New Roman"/>
                <w:sz w:val="22"/>
                <w:szCs w:val="18"/>
              </w:rPr>
            </w:pPr>
            <w:r w:rsidRPr="00150C8C">
              <w:rPr>
                <w:rFonts w:ascii="Times New Roman" w:hAnsi="Times New Roman"/>
                <w:sz w:val="22"/>
                <w:szCs w:val="18"/>
              </w:rPr>
              <w:t>Three</w:t>
            </w:r>
            <w:r w:rsidR="008500C2" w:rsidRPr="00150C8C">
              <w:rPr>
                <w:rFonts w:ascii="Times New Roman" w:hAnsi="Times New Roman"/>
                <w:sz w:val="22"/>
                <w:szCs w:val="18"/>
              </w:rPr>
              <w:t xml:space="preserve"> electronic databases were searched, 10 articles were identified:</w:t>
            </w:r>
          </w:p>
          <w:p w14:paraId="3B52A1A9" w14:textId="7A11B376" w:rsidR="008500C2" w:rsidRPr="00150C8C" w:rsidRDefault="00E32108" w:rsidP="008500C2">
            <w:pPr>
              <w:pStyle w:val="ListParagraph"/>
              <w:numPr>
                <w:ilvl w:val="1"/>
                <w:numId w:val="14"/>
              </w:numPr>
              <w:spacing w:before="120" w:after="120"/>
              <w:rPr>
                <w:rFonts w:ascii="Times New Roman" w:hAnsi="Times New Roman"/>
                <w:sz w:val="22"/>
                <w:szCs w:val="18"/>
              </w:rPr>
            </w:pPr>
            <w:r w:rsidRPr="00150C8C">
              <w:rPr>
                <w:rFonts w:ascii="Times New Roman" w:hAnsi="Times New Roman"/>
                <w:sz w:val="22"/>
                <w:szCs w:val="18"/>
              </w:rPr>
              <w:t>7 Randomized controlled trials, 1 retrospective chart review, 2</w:t>
            </w:r>
            <w:r w:rsidR="008500C2" w:rsidRPr="00150C8C">
              <w:rPr>
                <w:rFonts w:ascii="Times New Roman" w:hAnsi="Times New Roman"/>
                <w:sz w:val="22"/>
                <w:szCs w:val="18"/>
              </w:rPr>
              <w:t xml:space="preserve"> systematic review</w:t>
            </w:r>
            <w:r w:rsidRPr="00150C8C">
              <w:rPr>
                <w:rFonts w:ascii="Times New Roman" w:hAnsi="Times New Roman"/>
                <w:sz w:val="22"/>
                <w:szCs w:val="18"/>
              </w:rPr>
              <w:t>s</w:t>
            </w:r>
          </w:p>
          <w:p w14:paraId="1CF334C8" w14:textId="6649794D" w:rsidR="00F25D65" w:rsidRPr="00150C8C" w:rsidRDefault="00F25D65" w:rsidP="008500C2">
            <w:pPr>
              <w:pStyle w:val="ListParagraph"/>
              <w:numPr>
                <w:ilvl w:val="0"/>
                <w:numId w:val="14"/>
              </w:numPr>
              <w:spacing w:before="120" w:after="120"/>
              <w:rPr>
                <w:rFonts w:ascii="Times New Roman" w:hAnsi="Times New Roman"/>
                <w:sz w:val="22"/>
                <w:szCs w:val="18"/>
              </w:rPr>
            </w:pPr>
            <w:r w:rsidRPr="00150C8C">
              <w:rPr>
                <w:rFonts w:ascii="Times New Roman" w:hAnsi="Times New Roman"/>
                <w:sz w:val="22"/>
                <w:szCs w:val="18"/>
              </w:rPr>
              <w:t>Evidence from the three highest quality studies shows that:</w:t>
            </w:r>
          </w:p>
          <w:p w14:paraId="141EBDF1" w14:textId="058B3128" w:rsidR="00E32108" w:rsidRPr="00150C8C" w:rsidRDefault="00E32108" w:rsidP="00E32108">
            <w:pPr>
              <w:pStyle w:val="ListParagraph"/>
              <w:numPr>
                <w:ilvl w:val="1"/>
                <w:numId w:val="14"/>
              </w:numPr>
              <w:spacing w:before="120" w:after="120"/>
              <w:rPr>
                <w:rFonts w:ascii="Times New Roman" w:hAnsi="Times New Roman"/>
                <w:sz w:val="22"/>
                <w:szCs w:val="18"/>
              </w:rPr>
            </w:pPr>
            <w:r w:rsidRPr="00150C8C">
              <w:rPr>
                <w:rFonts w:ascii="Times New Roman" w:hAnsi="Times New Roman"/>
                <w:sz w:val="22"/>
                <w:szCs w:val="18"/>
              </w:rPr>
              <w:t>Yoga interventions are beneficial in reducing pain and improving function in populations with various musculoskeletal conditions. Yoga is not more beneficial when compared to therapeutic exercise for function. However, pain reports were significantly reduce</w:t>
            </w:r>
            <w:r w:rsidR="00EB0110" w:rsidRPr="00150C8C">
              <w:rPr>
                <w:rFonts w:ascii="Times New Roman" w:hAnsi="Times New Roman"/>
                <w:sz w:val="22"/>
                <w:szCs w:val="18"/>
              </w:rPr>
              <w:t>d</w:t>
            </w:r>
            <w:r w:rsidRPr="00150C8C">
              <w:rPr>
                <w:rFonts w:ascii="Times New Roman" w:hAnsi="Times New Roman"/>
                <w:sz w:val="22"/>
                <w:szCs w:val="18"/>
              </w:rPr>
              <w:t xml:space="preserve"> by yoga interventions when compared with therapeutic exercise. </w:t>
            </w:r>
          </w:p>
          <w:p w14:paraId="29834499" w14:textId="77D99D5E" w:rsidR="00E32108" w:rsidRPr="00150C8C" w:rsidRDefault="00EB0110" w:rsidP="00E32108">
            <w:pPr>
              <w:pStyle w:val="ListParagraph"/>
              <w:numPr>
                <w:ilvl w:val="1"/>
                <w:numId w:val="14"/>
              </w:numPr>
              <w:spacing w:before="120" w:after="120"/>
              <w:rPr>
                <w:rFonts w:ascii="Times New Roman" w:hAnsi="Times New Roman"/>
                <w:sz w:val="22"/>
                <w:szCs w:val="18"/>
              </w:rPr>
            </w:pPr>
            <w:proofErr w:type="spellStart"/>
            <w:r w:rsidRPr="00150C8C">
              <w:rPr>
                <w:rFonts w:ascii="Times New Roman" w:hAnsi="Times New Roman"/>
                <w:sz w:val="22"/>
                <w:szCs w:val="18"/>
              </w:rPr>
              <w:t>Mensendieck</w:t>
            </w:r>
            <w:proofErr w:type="spellEnd"/>
            <w:r w:rsidRPr="00150C8C">
              <w:rPr>
                <w:rFonts w:ascii="Times New Roman" w:hAnsi="Times New Roman"/>
                <w:sz w:val="22"/>
                <w:szCs w:val="18"/>
              </w:rPr>
              <w:t xml:space="preserve"> </w:t>
            </w:r>
            <w:proofErr w:type="spellStart"/>
            <w:r w:rsidRPr="00150C8C">
              <w:rPr>
                <w:rFonts w:ascii="Times New Roman" w:hAnsi="Times New Roman"/>
                <w:sz w:val="22"/>
                <w:szCs w:val="18"/>
              </w:rPr>
              <w:t>somatocognitive</w:t>
            </w:r>
            <w:proofErr w:type="spellEnd"/>
            <w:r w:rsidRPr="00150C8C">
              <w:rPr>
                <w:rFonts w:ascii="Times New Roman" w:hAnsi="Times New Roman"/>
                <w:sz w:val="22"/>
                <w:szCs w:val="18"/>
              </w:rPr>
              <w:t xml:space="preserve"> therapy (simi</w:t>
            </w:r>
            <w:r w:rsidR="00150C8C">
              <w:rPr>
                <w:rFonts w:ascii="Times New Roman" w:hAnsi="Times New Roman"/>
                <w:sz w:val="22"/>
                <w:szCs w:val="18"/>
              </w:rPr>
              <w:t>lar</w:t>
            </w:r>
            <w:r w:rsidRPr="00150C8C">
              <w:rPr>
                <w:rFonts w:ascii="Times New Roman" w:hAnsi="Times New Roman"/>
                <w:sz w:val="22"/>
                <w:szCs w:val="18"/>
              </w:rPr>
              <w:t xml:space="preserve"> to yoga) demonstrates </w:t>
            </w:r>
            <w:r w:rsidR="00150C8C" w:rsidRPr="00150C8C">
              <w:rPr>
                <w:rFonts w:ascii="Times New Roman" w:hAnsi="Times New Roman"/>
                <w:sz w:val="22"/>
                <w:szCs w:val="18"/>
              </w:rPr>
              <w:t>significantly</w:t>
            </w:r>
            <w:r w:rsidRPr="00150C8C">
              <w:rPr>
                <w:rFonts w:ascii="Times New Roman" w:hAnsi="Times New Roman"/>
                <w:sz w:val="22"/>
                <w:szCs w:val="18"/>
              </w:rPr>
              <w:t xml:space="preserve"> improved functional motor patterns and reduced pain when compared to standard gynaecological treatment. However, this study did not compare </w:t>
            </w:r>
            <w:proofErr w:type="spellStart"/>
            <w:r w:rsidRPr="00150C8C">
              <w:rPr>
                <w:rFonts w:ascii="Times New Roman" w:hAnsi="Times New Roman"/>
                <w:sz w:val="22"/>
                <w:szCs w:val="18"/>
              </w:rPr>
              <w:t>Mensendieck</w:t>
            </w:r>
            <w:proofErr w:type="spellEnd"/>
            <w:r w:rsidRPr="00150C8C">
              <w:rPr>
                <w:rFonts w:ascii="Times New Roman" w:hAnsi="Times New Roman"/>
                <w:sz w:val="22"/>
                <w:szCs w:val="18"/>
              </w:rPr>
              <w:t xml:space="preserve"> therapy to another active control group. </w:t>
            </w:r>
          </w:p>
          <w:p w14:paraId="134380F7" w14:textId="32DD67AF" w:rsidR="00EB0110" w:rsidRPr="00150C8C" w:rsidRDefault="00EB0110" w:rsidP="00E32108">
            <w:pPr>
              <w:pStyle w:val="ListParagraph"/>
              <w:numPr>
                <w:ilvl w:val="1"/>
                <w:numId w:val="14"/>
              </w:numPr>
              <w:spacing w:before="120" w:after="120"/>
              <w:rPr>
                <w:rFonts w:ascii="Times New Roman" w:hAnsi="Times New Roman"/>
                <w:sz w:val="22"/>
                <w:szCs w:val="18"/>
              </w:rPr>
            </w:pPr>
            <w:r w:rsidRPr="00150C8C">
              <w:rPr>
                <w:rFonts w:ascii="Times New Roman" w:hAnsi="Times New Roman"/>
                <w:sz w:val="22"/>
                <w:szCs w:val="18"/>
              </w:rPr>
              <w:t xml:space="preserve">Women with pelvic girdle pain during the postpartum period demonstrated </w:t>
            </w:r>
            <w:r w:rsidR="00150C8C" w:rsidRPr="00150C8C">
              <w:rPr>
                <w:rFonts w:ascii="Times New Roman" w:hAnsi="Times New Roman"/>
                <w:sz w:val="22"/>
                <w:szCs w:val="18"/>
              </w:rPr>
              <w:t xml:space="preserve">significantly </w:t>
            </w:r>
            <w:r w:rsidRPr="00150C8C">
              <w:rPr>
                <w:rFonts w:ascii="Times New Roman" w:hAnsi="Times New Roman"/>
                <w:sz w:val="22"/>
                <w:szCs w:val="18"/>
              </w:rPr>
              <w:t xml:space="preserve">lower levels of pain and disability following a </w:t>
            </w:r>
            <w:r w:rsidR="00150C8C" w:rsidRPr="00150C8C">
              <w:rPr>
                <w:rFonts w:ascii="Times New Roman" w:hAnsi="Times New Roman"/>
                <w:sz w:val="22"/>
                <w:szCs w:val="18"/>
              </w:rPr>
              <w:t xml:space="preserve">physical therapy program with </w:t>
            </w:r>
            <w:r w:rsidRPr="00150C8C">
              <w:rPr>
                <w:rFonts w:ascii="Times New Roman" w:hAnsi="Times New Roman"/>
                <w:sz w:val="22"/>
                <w:szCs w:val="18"/>
              </w:rPr>
              <w:t>stabilization exercise</w:t>
            </w:r>
            <w:r w:rsidR="00150C8C" w:rsidRPr="00150C8C">
              <w:rPr>
                <w:rFonts w:ascii="Times New Roman" w:hAnsi="Times New Roman"/>
                <w:sz w:val="22"/>
                <w:szCs w:val="18"/>
              </w:rPr>
              <w:t xml:space="preserve">s that remained at 2-years follow-up when compared to a physical therapy program that did not include stabilization exercises. </w:t>
            </w:r>
          </w:p>
          <w:p w14:paraId="1458D264" w14:textId="2EA439D0" w:rsidR="00A66A42" w:rsidRPr="00150C8C" w:rsidRDefault="008500C2" w:rsidP="008B02B8">
            <w:pPr>
              <w:pStyle w:val="ListParagraph"/>
              <w:numPr>
                <w:ilvl w:val="0"/>
                <w:numId w:val="14"/>
              </w:numPr>
              <w:spacing w:before="120" w:after="120"/>
              <w:rPr>
                <w:sz w:val="18"/>
                <w:szCs w:val="18"/>
              </w:rPr>
            </w:pPr>
            <w:r w:rsidRPr="00150C8C">
              <w:rPr>
                <w:rFonts w:ascii="Times New Roman" w:hAnsi="Times New Roman"/>
                <w:sz w:val="22"/>
                <w:szCs w:val="18"/>
              </w:rPr>
              <w:t xml:space="preserve">There were no </w:t>
            </w:r>
            <w:r w:rsidR="00EB0110" w:rsidRPr="00150C8C">
              <w:rPr>
                <w:rFonts w:ascii="Times New Roman" w:hAnsi="Times New Roman"/>
                <w:sz w:val="22"/>
                <w:szCs w:val="18"/>
              </w:rPr>
              <w:t xml:space="preserve">accessible </w:t>
            </w:r>
            <w:r w:rsidRPr="00150C8C">
              <w:rPr>
                <w:rFonts w:ascii="Times New Roman" w:hAnsi="Times New Roman"/>
                <w:sz w:val="22"/>
                <w:szCs w:val="18"/>
              </w:rPr>
              <w:t>studies</w:t>
            </w:r>
            <w:r w:rsidR="00EB0110" w:rsidRPr="00150C8C">
              <w:rPr>
                <w:rStyle w:val="FootnoteReference"/>
                <w:rFonts w:ascii="Times New Roman" w:hAnsi="Times New Roman"/>
                <w:sz w:val="22"/>
                <w:szCs w:val="18"/>
              </w:rPr>
              <w:footnoteReference w:id="1"/>
            </w:r>
            <w:r w:rsidRPr="00150C8C">
              <w:rPr>
                <w:rFonts w:ascii="Times New Roman" w:hAnsi="Times New Roman"/>
                <w:sz w:val="22"/>
                <w:szCs w:val="18"/>
              </w:rPr>
              <w:t xml:space="preserve"> that directly studied relaxation techniques and physical therapy intervention</w:t>
            </w:r>
            <w:r w:rsidR="008B02B8">
              <w:rPr>
                <w:rFonts w:ascii="Times New Roman" w:hAnsi="Times New Roman"/>
                <w:sz w:val="22"/>
                <w:szCs w:val="18"/>
              </w:rPr>
              <w:t xml:space="preserve"> for chronic pelvic pain</w:t>
            </w:r>
            <w:r w:rsidR="00411487" w:rsidRPr="00150C8C">
              <w:rPr>
                <w:rFonts w:ascii="Times New Roman" w:hAnsi="Times New Roman"/>
                <w:sz w:val="22"/>
                <w:szCs w:val="18"/>
              </w:rPr>
              <w:t>.</w:t>
            </w:r>
            <w:r w:rsidR="008B02B8">
              <w:rPr>
                <w:rFonts w:ascii="Times New Roman" w:hAnsi="Times New Roman"/>
                <w:sz w:val="22"/>
                <w:szCs w:val="18"/>
              </w:rPr>
              <w:t xml:space="preserve"> Studies that included “yoga-like” interventions were included.</w:t>
            </w:r>
            <w:r w:rsidR="00411487" w:rsidRPr="00150C8C">
              <w:rPr>
                <w:rFonts w:ascii="Times New Roman" w:hAnsi="Times New Roman"/>
                <w:sz w:val="22"/>
                <w:szCs w:val="18"/>
              </w:rPr>
              <w:t xml:space="preserve"> </w:t>
            </w:r>
          </w:p>
        </w:tc>
      </w:tr>
    </w:tbl>
    <w:p w14:paraId="4986E641"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5DD67142" w14:textId="77777777" w:rsidTr="002F16E1">
        <w:tc>
          <w:tcPr>
            <w:tcW w:w="10421" w:type="dxa"/>
            <w:shd w:val="clear" w:color="auto" w:fill="auto"/>
          </w:tcPr>
          <w:p w14:paraId="018B7364" w14:textId="5F1E2846" w:rsidR="00637684" w:rsidRPr="00634AE1" w:rsidRDefault="00F25D65" w:rsidP="002F16E1">
            <w:pPr>
              <w:spacing w:before="120" w:after="120"/>
              <w:rPr>
                <w:rFonts w:ascii="Times New Roman" w:hAnsi="Times New Roman"/>
                <w:sz w:val="18"/>
                <w:szCs w:val="18"/>
              </w:rPr>
            </w:pPr>
            <w:r w:rsidRPr="00634AE1">
              <w:rPr>
                <w:rFonts w:ascii="Times New Roman" w:hAnsi="Times New Roman"/>
                <w:sz w:val="22"/>
                <w:szCs w:val="18"/>
              </w:rPr>
              <w:t>Current best evidence sugges</w:t>
            </w:r>
            <w:r w:rsidR="00150C8C" w:rsidRPr="00634AE1">
              <w:rPr>
                <w:rFonts w:ascii="Times New Roman" w:hAnsi="Times New Roman"/>
                <w:sz w:val="22"/>
                <w:szCs w:val="18"/>
              </w:rPr>
              <w:t xml:space="preserve">ts that yoga, or a similar movement-based therapy, significantly reduced pain in individuals with chronic musculoskeletal conditions, chronic pelvic pain, and pelvic girdle pain. Some research indicates that movement-based therapies, such as yoga, could be more beneficial than therapeutic exercise alone. Physical therapists could utilize these results for chronic </w:t>
            </w:r>
            <w:r w:rsidR="008B02B8">
              <w:rPr>
                <w:rFonts w:ascii="Times New Roman" w:hAnsi="Times New Roman"/>
                <w:sz w:val="22"/>
                <w:szCs w:val="18"/>
              </w:rPr>
              <w:t>pelvic pain reduction techniques, which</w:t>
            </w:r>
            <w:r w:rsidR="00150C8C" w:rsidRPr="00634AE1">
              <w:rPr>
                <w:rFonts w:ascii="Times New Roman" w:hAnsi="Times New Roman"/>
                <w:sz w:val="22"/>
                <w:szCs w:val="18"/>
              </w:rPr>
              <w:t xml:space="preserve"> could be used in conjunction with physical therapy intervention.</w:t>
            </w:r>
          </w:p>
        </w:tc>
      </w:tr>
    </w:tbl>
    <w:p w14:paraId="06C3D815" w14:textId="77777777" w:rsidR="00637684" w:rsidRPr="00554FFC" w:rsidRDefault="00637684" w:rsidP="00150C8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59A11AD5" w14:textId="77777777" w:rsidTr="002F16E1">
        <w:tc>
          <w:tcPr>
            <w:tcW w:w="10421" w:type="dxa"/>
            <w:shd w:val="clear" w:color="auto" w:fill="E6E6E6"/>
          </w:tcPr>
          <w:p w14:paraId="22455A2C"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5537D1A9"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60"/>
        <w:gridCol w:w="2493"/>
        <w:gridCol w:w="2277"/>
      </w:tblGrid>
      <w:tr w:rsidR="00F409A1" w:rsidRPr="002F16E1" w14:paraId="32C77EAE" w14:textId="77777777" w:rsidTr="002E45AC">
        <w:tc>
          <w:tcPr>
            <w:tcW w:w="10458" w:type="dxa"/>
            <w:gridSpan w:val="4"/>
            <w:shd w:val="clear" w:color="auto" w:fill="E6E6E6"/>
          </w:tcPr>
          <w:p w14:paraId="59732E63" w14:textId="77777777" w:rsidR="00F409A1" w:rsidRPr="002F16E1" w:rsidRDefault="00F409A1" w:rsidP="00F409A1">
            <w:pPr>
              <w:spacing w:before="120" w:after="120"/>
              <w:rPr>
                <w:b/>
                <w:sz w:val="18"/>
                <w:szCs w:val="18"/>
              </w:rPr>
            </w:pPr>
            <w:r w:rsidRPr="002F16E1">
              <w:rPr>
                <w:b/>
                <w:sz w:val="18"/>
                <w:szCs w:val="18"/>
              </w:rPr>
              <w:t>Terms used to guide the search strategy</w:t>
            </w:r>
          </w:p>
        </w:tc>
      </w:tr>
      <w:tr w:rsidR="00F409A1" w:rsidRPr="002F16E1" w14:paraId="335B41BB" w14:textId="77777777" w:rsidTr="002E45AC">
        <w:tc>
          <w:tcPr>
            <w:tcW w:w="2628" w:type="dxa"/>
            <w:tcBorders>
              <w:right w:val="single" w:sz="8" w:space="0" w:color="auto"/>
            </w:tcBorders>
            <w:shd w:val="clear" w:color="auto" w:fill="auto"/>
          </w:tcPr>
          <w:p w14:paraId="2A53B693" w14:textId="77777777" w:rsidR="00F409A1" w:rsidRPr="002E45AC" w:rsidRDefault="00F409A1" w:rsidP="00F409A1">
            <w:pPr>
              <w:spacing w:before="120" w:after="120"/>
              <w:rPr>
                <w:rFonts w:ascii="Times New Roman" w:hAnsi="Times New Roman"/>
              </w:rPr>
            </w:pPr>
            <w:r w:rsidRPr="002E45AC">
              <w:rPr>
                <w:rFonts w:ascii="Times New Roman" w:hAnsi="Times New Roman"/>
                <w:b/>
                <w:sz w:val="22"/>
                <w:szCs w:val="18"/>
                <w:u w:val="single"/>
              </w:rPr>
              <w:t>P</w:t>
            </w:r>
            <w:r w:rsidRPr="002E45AC">
              <w:rPr>
                <w:rFonts w:ascii="Times New Roman" w:hAnsi="Times New Roman"/>
                <w:sz w:val="22"/>
                <w:szCs w:val="18"/>
              </w:rPr>
              <w:t>atient/Client Group</w:t>
            </w:r>
          </w:p>
        </w:tc>
        <w:tc>
          <w:tcPr>
            <w:tcW w:w="3060" w:type="dxa"/>
            <w:tcBorders>
              <w:left w:val="single" w:sz="8" w:space="0" w:color="auto"/>
            </w:tcBorders>
            <w:shd w:val="clear" w:color="auto" w:fill="auto"/>
          </w:tcPr>
          <w:p w14:paraId="688FE550"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b/>
                <w:sz w:val="22"/>
                <w:szCs w:val="22"/>
                <w:u w:val="single"/>
              </w:rPr>
              <w:t>I</w:t>
            </w:r>
            <w:r w:rsidRPr="002E45AC">
              <w:rPr>
                <w:rFonts w:ascii="Times New Roman" w:hAnsi="Times New Roman"/>
                <w:sz w:val="22"/>
                <w:szCs w:val="22"/>
              </w:rPr>
              <w:t>ntervention (or Assessment)</w:t>
            </w:r>
          </w:p>
        </w:tc>
        <w:tc>
          <w:tcPr>
            <w:tcW w:w="2493" w:type="dxa"/>
            <w:tcBorders>
              <w:left w:val="single" w:sz="8" w:space="0" w:color="auto"/>
            </w:tcBorders>
            <w:shd w:val="clear" w:color="auto" w:fill="auto"/>
          </w:tcPr>
          <w:p w14:paraId="735D2BF0" w14:textId="77777777" w:rsidR="00F409A1" w:rsidRPr="002E45AC" w:rsidRDefault="00F409A1" w:rsidP="00F409A1">
            <w:pPr>
              <w:spacing w:before="120" w:after="120"/>
              <w:rPr>
                <w:rFonts w:ascii="Times New Roman" w:hAnsi="Times New Roman"/>
              </w:rPr>
            </w:pPr>
            <w:r w:rsidRPr="002E45AC">
              <w:rPr>
                <w:rFonts w:ascii="Times New Roman" w:hAnsi="Times New Roman"/>
                <w:b/>
                <w:sz w:val="22"/>
                <w:szCs w:val="18"/>
                <w:u w:val="single"/>
              </w:rPr>
              <w:t>C</w:t>
            </w:r>
            <w:r w:rsidRPr="002E45AC">
              <w:rPr>
                <w:rFonts w:ascii="Times New Roman" w:hAnsi="Times New Roman"/>
                <w:sz w:val="22"/>
                <w:szCs w:val="18"/>
              </w:rPr>
              <w:t>omparison</w:t>
            </w:r>
          </w:p>
        </w:tc>
        <w:tc>
          <w:tcPr>
            <w:tcW w:w="2277" w:type="dxa"/>
            <w:tcBorders>
              <w:left w:val="single" w:sz="8" w:space="0" w:color="auto"/>
            </w:tcBorders>
            <w:shd w:val="clear" w:color="auto" w:fill="auto"/>
          </w:tcPr>
          <w:p w14:paraId="586B9C62" w14:textId="77777777" w:rsidR="00F409A1" w:rsidRPr="002E45AC" w:rsidRDefault="00F409A1" w:rsidP="00F409A1">
            <w:pPr>
              <w:spacing w:before="120" w:after="120"/>
              <w:rPr>
                <w:rFonts w:ascii="Times New Roman" w:hAnsi="Times New Roman"/>
              </w:rPr>
            </w:pPr>
            <w:r w:rsidRPr="002E45AC">
              <w:rPr>
                <w:rFonts w:ascii="Times New Roman" w:hAnsi="Times New Roman"/>
                <w:b/>
                <w:sz w:val="22"/>
                <w:szCs w:val="18"/>
                <w:u w:val="single"/>
              </w:rPr>
              <w:t>O</w:t>
            </w:r>
            <w:r w:rsidRPr="002E45AC">
              <w:rPr>
                <w:rFonts w:ascii="Times New Roman" w:hAnsi="Times New Roman"/>
                <w:sz w:val="22"/>
                <w:szCs w:val="18"/>
              </w:rPr>
              <w:t>utcome(s)</w:t>
            </w:r>
          </w:p>
        </w:tc>
      </w:tr>
      <w:tr w:rsidR="00F409A1" w:rsidRPr="002F16E1" w14:paraId="29E36944" w14:textId="77777777" w:rsidTr="002E45AC">
        <w:trPr>
          <w:trHeight w:val="3410"/>
        </w:trPr>
        <w:tc>
          <w:tcPr>
            <w:tcW w:w="2628" w:type="dxa"/>
            <w:tcBorders>
              <w:right w:val="single" w:sz="8" w:space="0" w:color="auto"/>
            </w:tcBorders>
            <w:shd w:val="clear" w:color="auto" w:fill="auto"/>
          </w:tcPr>
          <w:p w14:paraId="4EF56C83" w14:textId="77777777" w:rsidR="00F409A1" w:rsidRPr="002E45AC" w:rsidRDefault="00F409A1" w:rsidP="00F409A1">
            <w:pPr>
              <w:spacing w:before="120" w:after="120"/>
              <w:rPr>
                <w:rFonts w:ascii="Times New Roman" w:hAnsi="Times New Roman"/>
                <w:sz w:val="22"/>
              </w:rPr>
            </w:pPr>
            <w:r w:rsidRPr="002E45AC">
              <w:rPr>
                <w:rFonts w:ascii="Times New Roman" w:hAnsi="Times New Roman"/>
                <w:sz w:val="22"/>
              </w:rPr>
              <w:t>Female</w:t>
            </w:r>
          </w:p>
          <w:p w14:paraId="3850C5AB" w14:textId="77777777" w:rsidR="00F409A1" w:rsidRPr="002E45AC" w:rsidRDefault="00F409A1" w:rsidP="00F409A1">
            <w:pPr>
              <w:spacing w:before="120" w:after="120"/>
              <w:rPr>
                <w:rFonts w:ascii="Times New Roman" w:hAnsi="Times New Roman"/>
                <w:sz w:val="22"/>
              </w:rPr>
            </w:pPr>
            <w:r w:rsidRPr="002E45AC">
              <w:rPr>
                <w:rFonts w:ascii="Times New Roman" w:hAnsi="Times New Roman"/>
                <w:sz w:val="22"/>
              </w:rPr>
              <w:t xml:space="preserve">Women </w:t>
            </w:r>
          </w:p>
          <w:p w14:paraId="0DBBF010" w14:textId="77777777" w:rsidR="00F409A1" w:rsidRPr="002E45AC" w:rsidRDefault="00F409A1" w:rsidP="00F409A1">
            <w:pPr>
              <w:spacing w:before="120" w:after="120"/>
              <w:rPr>
                <w:rFonts w:ascii="Times New Roman" w:hAnsi="Times New Roman"/>
                <w:sz w:val="22"/>
              </w:rPr>
            </w:pPr>
            <w:r w:rsidRPr="002E45AC">
              <w:rPr>
                <w:rFonts w:ascii="Times New Roman" w:hAnsi="Times New Roman"/>
                <w:sz w:val="22"/>
              </w:rPr>
              <w:t>Pelvic pain</w:t>
            </w:r>
          </w:p>
          <w:p w14:paraId="7DF55F77" w14:textId="77777777" w:rsidR="00F409A1" w:rsidRPr="002E45AC" w:rsidRDefault="00F409A1" w:rsidP="00F409A1">
            <w:pPr>
              <w:spacing w:before="120" w:after="120"/>
              <w:rPr>
                <w:rFonts w:ascii="Times New Roman" w:hAnsi="Times New Roman"/>
                <w:sz w:val="22"/>
              </w:rPr>
            </w:pPr>
            <w:r w:rsidRPr="002E45AC">
              <w:rPr>
                <w:rFonts w:ascii="Times New Roman" w:hAnsi="Times New Roman"/>
                <w:sz w:val="22"/>
              </w:rPr>
              <w:t xml:space="preserve">Pelvic-pain </w:t>
            </w:r>
          </w:p>
          <w:p w14:paraId="495C4746" w14:textId="77777777" w:rsidR="00F409A1" w:rsidRPr="002E45AC" w:rsidRDefault="00F409A1" w:rsidP="00F409A1">
            <w:pPr>
              <w:spacing w:before="120" w:after="120"/>
              <w:rPr>
                <w:rFonts w:ascii="Times New Roman" w:hAnsi="Times New Roman"/>
                <w:sz w:val="22"/>
              </w:rPr>
            </w:pPr>
            <w:r w:rsidRPr="002E45AC">
              <w:rPr>
                <w:rFonts w:ascii="Times New Roman" w:hAnsi="Times New Roman"/>
                <w:sz w:val="22"/>
              </w:rPr>
              <w:t>Chronic pelvic pain</w:t>
            </w:r>
          </w:p>
          <w:p w14:paraId="742729C2" w14:textId="77777777" w:rsidR="00F409A1" w:rsidRPr="002E45AC" w:rsidRDefault="00F409A1" w:rsidP="00F409A1">
            <w:pPr>
              <w:spacing w:before="120" w:after="120"/>
              <w:rPr>
                <w:rFonts w:ascii="Times New Roman" w:hAnsi="Times New Roman"/>
                <w:sz w:val="22"/>
              </w:rPr>
            </w:pPr>
            <w:r w:rsidRPr="002E45AC">
              <w:rPr>
                <w:rFonts w:ascii="Times New Roman" w:hAnsi="Times New Roman"/>
                <w:sz w:val="22"/>
              </w:rPr>
              <w:t>Chronic pelvic-pain</w:t>
            </w:r>
          </w:p>
          <w:p w14:paraId="1D79F5CF" w14:textId="77777777" w:rsidR="00F409A1" w:rsidRPr="002E45AC" w:rsidRDefault="00F409A1" w:rsidP="00F409A1">
            <w:pPr>
              <w:spacing w:before="120" w:after="120"/>
              <w:rPr>
                <w:rFonts w:ascii="Times New Roman" w:hAnsi="Times New Roman"/>
                <w:sz w:val="22"/>
              </w:rPr>
            </w:pPr>
            <w:r w:rsidRPr="002E45AC">
              <w:rPr>
                <w:rFonts w:ascii="Times New Roman" w:hAnsi="Times New Roman"/>
                <w:sz w:val="22"/>
              </w:rPr>
              <w:t>Pelvic girdle pain</w:t>
            </w:r>
          </w:p>
          <w:p w14:paraId="6AD7C343" w14:textId="77777777" w:rsidR="00F409A1" w:rsidRPr="002F16E1" w:rsidRDefault="00F409A1" w:rsidP="00F409A1">
            <w:pPr>
              <w:spacing w:before="120" w:after="120"/>
              <w:rPr>
                <w:rFonts w:ascii="Arial" w:hAnsi="Arial"/>
              </w:rPr>
            </w:pPr>
          </w:p>
        </w:tc>
        <w:tc>
          <w:tcPr>
            <w:tcW w:w="3060" w:type="dxa"/>
            <w:tcBorders>
              <w:left w:val="single" w:sz="8" w:space="0" w:color="auto"/>
            </w:tcBorders>
            <w:shd w:val="clear" w:color="auto" w:fill="auto"/>
          </w:tcPr>
          <w:p w14:paraId="726AE2F7" w14:textId="77777777" w:rsidR="00F409A1" w:rsidRPr="002E45AC" w:rsidRDefault="00F409A1" w:rsidP="00F409A1">
            <w:pPr>
              <w:spacing w:before="120" w:after="120"/>
              <w:rPr>
                <w:rFonts w:ascii="Times New Roman" w:hAnsi="Times New Roman"/>
                <w:sz w:val="22"/>
              </w:rPr>
            </w:pPr>
            <w:r w:rsidRPr="002E45AC">
              <w:rPr>
                <w:rFonts w:ascii="Times New Roman" w:hAnsi="Times New Roman"/>
                <w:sz w:val="22"/>
              </w:rPr>
              <w:t>Relaxation techniques</w:t>
            </w:r>
          </w:p>
          <w:p w14:paraId="099200DD" w14:textId="77777777" w:rsidR="00F409A1" w:rsidRPr="002E45AC" w:rsidRDefault="00F409A1" w:rsidP="00F409A1">
            <w:pPr>
              <w:spacing w:before="120" w:after="120"/>
              <w:rPr>
                <w:rFonts w:ascii="Times New Roman" w:hAnsi="Times New Roman"/>
                <w:sz w:val="22"/>
              </w:rPr>
            </w:pPr>
            <w:r w:rsidRPr="002E45AC">
              <w:rPr>
                <w:rFonts w:ascii="Times New Roman" w:hAnsi="Times New Roman"/>
                <w:sz w:val="22"/>
              </w:rPr>
              <w:t>Yoga</w:t>
            </w:r>
          </w:p>
          <w:p w14:paraId="4137DDC0" w14:textId="77777777" w:rsidR="00F409A1" w:rsidRPr="002E45AC" w:rsidRDefault="00F409A1" w:rsidP="00F409A1">
            <w:pPr>
              <w:spacing w:before="120" w:after="120"/>
              <w:rPr>
                <w:rFonts w:ascii="Times New Roman" w:hAnsi="Times New Roman"/>
                <w:sz w:val="22"/>
              </w:rPr>
            </w:pPr>
            <w:r w:rsidRPr="002E45AC">
              <w:rPr>
                <w:rFonts w:ascii="Times New Roman" w:hAnsi="Times New Roman"/>
                <w:sz w:val="22"/>
              </w:rPr>
              <w:t>Meditation</w:t>
            </w:r>
          </w:p>
          <w:p w14:paraId="1742E2D3" w14:textId="77777777" w:rsidR="00F409A1" w:rsidRPr="002E45AC" w:rsidRDefault="00F409A1" w:rsidP="00F409A1">
            <w:pPr>
              <w:spacing w:before="120" w:after="120"/>
              <w:rPr>
                <w:rFonts w:ascii="Times New Roman" w:hAnsi="Times New Roman"/>
                <w:sz w:val="22"/>
              </w:rPr>
            </w:pPr>
            <w:r w:rsidRPr="002E45AC">
              <w:rPr>
                <w:rFonts w:ascii="Times New Roman" w:hAnsi="Times New Roman"/>
                <w:sz w:val="22"/>
              </w:rPr>
              <w:t>Breathing Techniques</w:t>
            </w:r>
          </w:p>
          <w:p w14:paraId="7C04647B" w14:textId="77777777" w:rsidR="00F409A1" w:rsidRPr="002F16E1" w:rsidRDefault="00F409A1" w:rsidP="00F409A1">
            <w:pPr>
              <w:spacing w:before="120" w:after="120"/>
              <w:rPr>
                <w:rFonts w:ascii="Arial" w:hAnsi="Arial"/>
              </w:rPr>
            </w:pPr>
            <w:r w:rsidRPr="002E45AC">
              <w:rPr>
                <w:rFonts w:ascii="Times New Roman" w:hAnsi="Times New Roman"/>
                <w:sz w:val="22"/>
              </w:rPr>
              <w:t>Mindfulness</w:t>
            </w:r>
            <w:r w:rsidRPr="002E45AC">
              <w:rPr>
                <w:rFonts w:ascii="Arial" w:hAnsi="Arial"/>
                <w:sz w:val="22"/>
              </w:rPr>
              <w:t xml:space="preserve"> </w:t>
            </w:r>
          </w:p>
        </w:tc>
        <w:tc>
          <w:tcPr>
            <w:tcW w:w="2493" w:type="dxa"/>
            <w:tcBorders>
              <w:left w:val="single" w:sz="8" w:space="0" w:color="auto"/>
            </w:tcBorders>
            <w:shd w:val="clear" w:color="auto" w:fill="auto"/>
          </w:tcPr>
          <w:p w14:paraId="4F8FCCDA" w14:textId="77777777" w:rsidR="00F409A1" w:rsidRPr="002E45AC" w:rsidRDefault="00F409A1" w:rsidP="00F409A1">
            <w:pPr>
              <w:spacing w:before="120" w:after="120"/>
              <w:rPr>
                <w:rFonts w:ascii="Times New Roman" w:hAnsi="Times New Roman"/>
                <w:sz w:val="22"/>
              </w:rPr>
            </w:pPr>
            <w:r w:rsidRPr="002E45AC">
              <w:rPr>
                <w:rFonts w:ascii="Times New Roman" w:hAnsi="Times New Roman"/>
                <w:sz w:val="22"/>
              </w:rPr>
              <w:t>Pelvic Floor Physical Therapy</w:t>
            </w:r>
          </w:p>
          <w:p w14:paraId="5AB29EEF" w14:textId="77777777" w:rsidR="00F409A1" w:rsidRPr="002E45AC" w:rsidRDefault="00F409A1" w:rsidP="00F409A1">
            <w:pPr>
              <w:spacing w:before="120" w:after="120"/>
              <w:rPr>
                <w:rFonts w:ascii="Times New Roman" w:hAnsi="Times New Roman"/>
                <w:sz w:val="22"/>
              </w:rPr>
            </w:pPr>
            <w:r w:rsidRPr="002E45AC">
              <w:rPr>
                <w:rFonts w:ascii="Times New Roman" w:hAnsi="Times New Roman"/>
                <w:sz w:val="22"/>
              </w:rPr>
              <w:t>Pelvic Floor Manual Therapy</w:t>
            </w:r>
          </w:p>
          <w:p w14:paraId="11882B91" w14:textId="77777777" w:rsidR="00F409A1" w:rsidRPr="002E45AC" w:rsidRDefault="00F409A1" w:rsidP="00F409A1">
            <w:pPr>
              <w:spacing w:before="120" w:after="120"/>
              <w:rPr>
                <w:rFonts w:ascii="Times New Roman" w:hAnsi="Times New Roman"/>
                <w:sz w:val="22"/>
              </w:rPr>
            </w:pPr>
            <w:r w:rsidRPr="002E45AC">
              <w:rPr>
                <w:rFonts w:ascii="Times New Roman" w:hAnsi="Times New Roman"/>
                <w:sz w:val="22"/>
              </w:rPr>
              <w:t>Pelvic Floor Rehabilitation</w:t>
            </w:r>
          </w:p>
          <w:p w14:paraId="2FFC0D01" w14:textId="77777777" w:rsidR="00F409A1" w:rsidRPr="002E45AC" w:rsidRDefault="00F409A1" w:rsidP="00F409A1">
            <w:pPr>
              <w:spacing w:before="120" w:after="120"/>
              <w:rPr>
                <w:rFonts w:ascii="Times New Roman" w:hAnsi="Times New Roman"/>
                <w:sz w:val="22"/>
              </w:rPr>
            </w:pPr>
            <w:r w:rsidRPr="002E45AC">
              <w:rPr>
                <w:rFonts w:ascii="Times New Roman" w:hAnsi="Times New Roman"/>
                <w:sz w:val="22"/>
              </w:rPr>
              <w:t>Pelvic Floor Physiotherapy</w:t>
            </w:r>
          </w:p>
          <w:p w14:paraId="738BA318" w14:textId="77777777" w:rsidR="00F409A1" w:rsidRDefault="00F409A1" w:rsidP="00F409A1">
            <w:pPr>
              <w:spacing w:before="120" w:after="120"/>
              <w:rPr>
                <w:rFonts w:ascii="Arial" w:hAnsi="Arial"/>
              </w:rPr>
            </w:pPr>
          </w:p>
          <w:p w14:paraId="4EFCD7B7" w14:textId="77777777" w:rsidR="00F409A1" w:rsidRPr="002F16E1" w:rsidRDefault="00F409A1" w:rsidP="00F409A1">
            <w:pPr>
              <w:spacing w:before="120" w:after="120"/>
              <w:rPr>
                <w:rFonts w:ascii="Arial" w:hAnsi="Arial"/>
              </w:rPr>
            </w:pPr>
          </w:p>
        </w:tc>
        <w:tc>
          <w:tcPr>
            <w:tcW w:w="2277" w:type="dxa"/>
            <w:tcBorders>
              <w:left w:val="single" w:sz="8" w:space="0" w:color="auto"/>
            </w:tcBorders>
            <w:shd w:val="clear" w:color="auto" w:fill="auto"/>
          </w:tcPr>
          <w:p w14:paraId="54EC5508" w14:textId="77777777" w:rsidR="00F409A1" w:rsidRPr="002E45AC" w:rsidRDefault="00F409A1" w:rsidP="00F409A1">
            <w:pPr>
              <w:spacing w:before="120" w:after="120"/>
              <w:rPr>
                <w:rFonts w:ascii="Times New Roman" w:hAnsi="Times New Roman"/>
                <w:sz w:val="22"/>
              </w:rPr>
            </w:pPr>
            <w:r w:rsidRPr="002E45AC">
              <w:rPr>
                <w:rFonts w:ascii="Times New Roman" w:hAnsi="Times New Roman"/>
                <w:sz w:val="22"/>
              </w:rPr>
              <w:t>Pain*</w:t>
            </w:r>
          </w:p>
          <w:p w14:paraId="0986EDAD" w14:textId="77777777" w:rsidR="00F409A1" w:rsidRPr="002E45AC" w:rsidRDefault="00F409A1" w:rsidP="00F409A1">
            <w:pPr>
              <w:spacing w:before="120" w:after="120"/>
              <w:rPr>
                <w:rFonts w:ascii="Times New Roman" w:hAnsi="Times New Roman"/>
                <w:sz w:val="22"/>
              </w:rPr>
            </w:pPr>
            <w:r w:rsidRPr="002E45AC">
              <w:rPr>
                <w:rFonts w:ascii="Times New Roman" w:hAnsi="Times New Roman"/>
                <w:sz w:val="22"/>
              </w:rPr>
              <w:t>Reported pain</w:t>
            </w:r>
          </w:p>
          <w:p w14:paraId="1858AA31" w14:textId="77777777" w:rsidR="00F409A1" w:rsidRPr="002E45AC" w:rsidRDefault="00F409A1" w:rsidP="00F409A1">
            <w:pPr>
              <w:spacing w:before="120" w:after="120"/>
              <w:rPr>
                <w:rFonts w:ascii="Times New Roman" w:hAnsi="Times New Roman"/>
                <w:sz w:val="22"/>
              </w:rPr>
            </w:pPr>
            <w:r w:rsidRPr="002E45AC">
              <w:rPr>
                <w:rFonts w:ascii="Times New Roman" w:hAnsi="Times New Roman"/>
                <w:sz w:val="22"/>
              </w:rPr>
              <w:t xml:space="preserve">Pain management </w:t>
            </w:r>
          </w:p>
          <w:p w14:paraId="1C85D0F3" w14:textId="77777777" w:rsidR="00F409A1" w:rsidRPr="002E45AC" w:rsidRDefault="00F409A1" w:rsidP="00F409A1">
            <w:pPr>
              <w:spacing w:before="120" w:after="120"/>
              <w:rPr>
                <w:rFonts w:ascii="Times New Roman" w:hAnsi="Times New Roman"/>
                <w:sz w:val="22"/>
              </w:rPr>
            </w:pPr>
            <w:r w:rsidRPr="002E45AC">
              <w:rPr>
                <w:rFonts w:ascii="Times New Roman" w:hAnsi="Times New Roman"/>
                <w:sz w:val="22"/>
              </w:rPr>
              <w:t xml:space="preserve">Pain perception </w:t>
            </w:r>
          </w:p>
          <w:p w14:paraId="54ADC820" w14:textId="77777777" w:rsidR="00F409A1" w:rsidRPr="002F16E1" w:rsidRDefault="00F409A1" w:rsidP="00F409A1">
            <w:pPr>
              <w:spacing w:before="120" w:after="120"/>
              <w:rPr>
                <w:rFonts w:ascii="Arial" w:hAnsi="Arial"/>
              </w:rPr>
            </w:pPr>
          </w:p>
        </w:tc>
      </w:tr>
    </w:tbl>
    <w:p w14:paraId="144A0FED" w14:textId="77777777" w:rsidR="00554FFC" w:rsidRDefault="00554FFC" w:rsidP="00554FFC"/>
    <w:p w14:paraId="74898BD2" w14:textId="2C4CA8FE" w:rsidR="00554FFC" w:rsidRPr="002E45AC" w:rsidRDefault="00554FFC" w:rsidP="00554FFC">
      <w:pPr>
        <w:spacing w:before="120" w:after="120"/>
        <w:rPr>
          <w:b/>
          <w:sz w:val="18"/>
          <w:szCs w:val="18"/>
        </w:rPr>
      </w:pPr>
      <w:r>
        <w:rPr>
          <w:b/>
          <w:sz w:val="18"/>
          <w:szCs w:val="18"/>
        </w:rPr>
        <w:t>Final search strategy:</w:t>
      </w:r>
    </w:p>
    <w:tbl>
      <w:tblPr>
        <w:tblStyle w:val="TableGrid"/>
        <w:tblW w:w="10458" w:type="dxa"/>
        <w:tblLook w:val="01E0" w:firstRow="1" w:lastRow="1" w:firstColumn="1" w:lastColumn="1" w:noHBand="0" w:noVBand="0"/>
      </w:tblPr>
      <w:tblGrid>
        <w:gridCol w:w="5058"/>
        <w:gridCol w:w="1889"/>
        <w:gridCol w:w="3511"/>
      </w:tblGrid>
      <w:tr w:rsidR="00F409A1" w:rsidRPr="002F16E1" w14:paraId="2D8E7CB9" w14:textId="77777777" w:rsidTr="002E45AC">
        <w:tc>
          <w:tcPr>
            <w:tcW w:w="5058" w:type="dxa"/>
          </w:tcPr>
          <w:p w14:paraId="5BC5E668" w14:textId="77777777" w:rsidR="00F409A1" w:rsidRPr="002F16E1" w:rsidRDefault="00F409A1" w:rsidP="00F409A1">
            <w:pPr>
              <w:spacing w:before="120" w:after="120"/>
              <w:jc w:val="center"/>
              <w:rPr>
                <w:b/>
                <w:sz w:val="18"/>
                <w:szCs w:val="18"/>
              </w:rPr>
            </w:pPr>
            <w:r w:rsidRPr="002F16E1">
              <w:rPr>
                <w:b/>
                <w:sz w:val="18"/>
                <w:szCs w:val="18"/>
              </w:rPr>
              <w:t>Databases and Sites Searched</w:t>
            </w:r>
          </w:p>
        </w:tc>
        <w:tc>
          <w:tcPr>
            <w:tcW w:w="1889" w:type="dxa"/>
          </w:tcPr>
          <w:p w14:paraId="52250C01" w14:textId="77777777" w:rsidR="00F409A1" w:rsidRPr="002F16E1" w:rsidRDefault="00F409A1" w:rsidP="00F409A1">
            <w:pPr>
              <w:spacing w:before="120" w:after="120"/>
              <w:jc w:val="center"/>
              <w:rPr>
                <w:b/>
                <w:sz w:val="18"/>
                <w:szCs w:val="18"/>
              </w:rPr>
            </w:pPr>
            <w:r>
              <w:rPr>
                <w:b/>
                <w:sz w:val="18"/>
                <w:szCs w:val="18"/>
              </w:rPr>
              <w:t>Number of results</w:t>
            </w:r>
          </w:p>
        </w:tc>
        <w:tc>
          <w:tcPr>
            <w:tcW w:w="3511" w:type="dxa"/>
          </w:tcPr>
          <w:p w14:paraId="724A759A" w14:textId="77777777" w:rsidR="00F409A1" w:rsidRPr="002F16E1" w:rsidRDefault="00F409A1" w:rsidP="00F409A1">
            <w:pPr>
              <w:spacing w:before="120" w:after="120"/>
              <w:rPr>
                <w:b/>
                <w:sz w:val="18"/>
                <w:szCs w:val="18"/>
              </w:rPr>
            </w:pPr>
            <w:r>
              <w:rPr>
                <w:b/>
                <w:sz w:val="18"/>
                <w:szCs w:val="18"/>
              </w:rPr>
              <w:t>Limits applied, revised number of results (if applicable)</w:t>
            </w:r>
          </w:p>
        </w:tc>
      </w:tr>
      <w:tr w:rsidR="00F409A1" w:rsidRPr="002F16E1" w14:paraId="09F86AB6" w14:textId="77777777" w:rsidTr="002E45AC">
        <w:tc>
          <w:tcPr>
            <w:tcW w:w="5058" w:type="dxa"/>
          </w:tcPr>
          <w:p w14:paraId="4E538EB6" w14:textId="77777777" w:rsidR="00F409A1" w:rsidRPr="002E45AC" w:rsidRDefault="00F409A1" w:rsidP="00F409A1">
            <w:pPr>
              <w:spacing w:before="120" w:after="120"/>
              <w:rPr>
                <w:rFonts w:ascii="Times New Roman" w:hAnsi="Times New Roman"/>
                <w:b/>
                <w:sz w:val="22"/>
                <w:szCs w:val="22"/>
              </w:rPr>
            </w:pPr>
            <w:proofErr w:type="spellStart"/>
            <w:r w:rsidRPr="002E45AC">
              <w:rPr>
                <w:rFonts w:ascii="Times New Roman" w:hAnsi="Times New Roman"/>
                <w:b/>
                <w:sz w:val="22"/>
                <w:szCs w:val="22"/>
              </w:rPr>
              <w:t>Pubmed</w:t>
            </w:r>
            <w:proofErr w:type="spellEnd"/>
          </w:p>
        </w:tc>
        <w:tc>
          <w:tcPr>
            <w:tcW w:w="1889" w:type="dxa"/>
          </w:tcPr>
          <w:p w14:paraId="7696BD39" w14:textId="77777777" w:rsidR="00F409A1" w:rsidRPr="002E45AC" w:rsidRDefault="00F409A1" w:rsidP="00F409A1">
            <w:pPr>
              <w:spacing w:before="120" w:after="120"/>
              <w:rPr>
                <w:rFonts w:ascii="Times New Roman" w:hAnsi="Times New Roman"/>
                <w:sz w:val="22"/>
                <w:szCs w:val="22"/>
              </w:rPr>
            </w:pPr>
          </w:p>
        </w:tc>
        <w:tc>
          <w:tcPr>
            <w:tcW w:w="3511" w:type="dxa"/>
          </w:tcPr>
          <w:p w14:paraId="0FE61D22" w14:textId="77777777" w:rsidR="00F409A1" w:rsidRPr="002E45AC" w:rsidRDefault="00F409A1" w:rsidP="00F409A1">
            <w:pPr>
              <w:spacing w:before="120" w:after="120"/>
              <w:rPr>
                <w:rFonts w:ascii="Times New Roman" w:hAnsi="Times New Roman"/>
                <w:sz w:val="22"/>
                <w:szCs w:val="22"/>
              </w:rPr>
            </w:pPr>
          </w:p>
        </w:tc>
      </w:tr>
      <w:tr w:rsidR="00F409A1" w:rsidRPr="002F16E1" w14:paraId="074A7DF4" w14:textId="77777777" w:rsidTr="002E45AC">
        <w:tc>
          <w:tcPr>
            <w:tcW w:w="5058" w:type="dxa"/>
          </w:tcPr>
          <w:p w14:paraId="1A2274ED"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Search#1: (female OR women) AND (pelvic pain OR chronic pelvic pain OR pelvic girdle pain)</w:t>
            </w:r>
          </w:p>
        </w:tc>
        <w:tc>
          <w:tcPr>
            <w:tcW w:w="1889" w:type="dxa"/>
          </w:tcPr>
          <w:p w14:paraId="36EC7367"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14292</w:t>
            </w:r>
          </w:p>
          <w:p w14:paraId="2813FEF3" w14:textId="77777777" w:rsidR="00F409A1" w:rsidRPr="002E45AC" w:rsidRDefault="00F409A1" w:rsidP="00F409A1">
            <w:pPr>
              <w:spacing w:before="120" w:after="120"/>
              <w:rPr>
                <w:rFonts w:ascii="Times New Roman" w:hAnsi="Times New Roman"/>
                <w:sz w:val="22"/>
                <w:szCs w:val="22"/>
              </w:rPr>
            </w:pPr>
          </w:p>
        </w:tc>
        <w:tc>
          <w:tcPr>
            <w:tcW w:w="3511" w:type="dxa"/>
          </w:tcPr>
          <w:p w14:paraId="22288386"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5D8EDB03" w14:textId="77777777" w:rsidTr="002E45AC">
        <w:tc>
          <w:tcPr>
            <w:tcW w:w="5058" w:type="dxa"/>
          </w:tcPr>
          <w:p w14:paraId="4FCEBE0D"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#2a: (relaxation techniques OR yoga OR meditation OR mindfulness)</w:t>
            </w:r>
          </w:p>
        </w:tc>
        <w:tc>
          <w:tcPr>
            <w:tcW w:w="1889" w:type="dxa"/>
          </w:tcPr>
          <w:p w14:paraId="495DCC58"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40471</w:t>
            </w:r>
          </w:p>
        </w:tc>
        <w:tc>
          <w:tcPr>
            <w:tcW w:w="3511" w:type="dxa"/>
          </w:tcPr>
          <w:p w14:paraId="2E751AB8"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4E274B7D" w14:textId="77777777" w:rsidTr="002E45AC">
        <w:tc>
          <w:tcPr>
            <w:tcW w:w="5058" w:type="dxa"/>
          </w:tcPr>
          <w:p w14:paraId="4C74D795"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#2b: (relaxation techniques OR yoga OR meditation OR mindfulness OR diaphragmatic breathing)</w:t>
            </w:r>
          </w:p>
        </w:tc>
        <w:tc>
          <w:tcPr>
            <w:tcW w:w="1889" w:type="dxa"/>
          </w:tcPr>
          <w:p w14:paraId="397F52A2"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46521</w:t>
            </w:r>
          </w:p>
        </w:tc>
        <w:tc>
          <w:tcPr>
            <w:tcW w:w="3511" w:type="dxa"/>
          </w:tcPr>
          <w:p w14:paraId="6491F315"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42D77C77" w14:textId="77777777" w:rsidTr="002E45AC">
        <w:tc>
          <w:tcPr>
            <w:tcW w:w="5058" w:type="dxa"/>
          </w:tcPr>
          <w:p w14:paraId="5487D29A"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#2c: (relaxation techniques OR yoga OR meditation OR mindfulness OR breathing)</w:t>
            </w:r>
          </w:p>
        </w:tc>
        <w:tc>
          <w:tcPr>
            <w:tcW w:w="1889" w:type="dxa"/>
          </w:tcPr>
          <w:p w14:paraId="79A72FC4"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273732</w:t>
            </w:r>
          </w:p>
        </w:tc>
        <w:tc>
          <w:tcPr>
            <w:tcW w:w="3511" w:type="dxa"/>
          </w:tcPr>
          <w:p w14:paraId="1DE05988"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26DC51B8" w14:textId="77777777" w:rsidTr="002E45AC">
        <w:tc>
          <w:tcPr>
            <w:tcW w:w="5058" w:type="dxa"/>
          </w:tcPr>
          <w:p w14:paraId="5FCEB4B3"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#3: ((physical therapy OR physiotherapy OR rehabilitation OR manual therapy) AND pelvic floor)</w:t>
            </w:r>
          </w:p>
        </w:tc>
        <w:tc>
          <w:tcPr>
            <w:tcW w:w="1889" w:type="dxa"/>
          </w:tcPr>
          <w:p w14:paraId="17F71E35"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2071</w:t>
            </w:r>
          </w:p>
        </w:tc>
        <w:tc>
          <w:tcPr>
            <w:tcW w:w="3511" w:type="dxa"/>
          </w:tcPr>
          <w:p w14:paraId="7E4E8F4C"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03BDB95E" w14:textId="77777777" w:rsidTr="002E45AC">
        <w:tc>
          <w:tcPr>
            <w:tcW w:w="5058" w:type="dxa"/>
          </w:tcPr>
          <w:p w14:paraId="6D37C41A"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#4: (</w:t>
            </w:r>
            <w:proofErr w:type="gramStart"/>
            <w:r w:rsidRPr="002E45AC">
              <w:rPr>
                <w:rFonts w:ascii="Times New Roman" w:hAnsi="Times New Roman"/>
                <w:sz w:val="22"/>
                <w:szCs w:val="22"/>
              </w:rPr>
              <w:t>pain[</w:t>
            </w:r>
            <w:proofErr w:type="spellStart"/>
            <w:proofErr w:type="gramEnd"/>
            <w:r w:rsidRPr="002E45AC">
              <w:rPr>
                <w:rFonts w:ascii="Times New Roman" w:hAnsi="Times New Roman"/>
                <w:sz w:val="22"/>
                <w:szCs w:val="22"/>
              </w:rPr>
              <w:t>MeSH</w:t>
            </w:r>
            <w:proofErr w:type="spellEnd"/>
            <w:r w:rsidRPr="002E45AC">
              <w:rPr>
                <w:rFonts w:ascii="Times New Roman" w:hAnsi="Times New Roman"/>
                <w:sz w:val="22"/>
                <w:szCs w:val="22"/>
              </w:rPr>
              <w:t xml:space="preserve"> Terms] OR "reported pain" OR "pain management" OR "pain perception")</w:t>
            </w:r>
          </w:p>
        </w:tc>
        <w:tc>
          <w:tcPr>
            <w:tcW w:w="1889" w:type="dxa"/>
          </w:tcPr>
          <w:p w14:paraId="0F6B057F"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346047</w:t>
            </w:r>
          </w:p>
        </w:tc>
        <w:tc>
          <w:tcPr>
            <w:tcW w:w="3511" w:type="dxa"/>
          </w:tcPr>
          <w:p w14:paraId="17BE89EB"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095C05CD" w14:textId="77777777" w:rsidTr="002E45AC">
        <w:tc>
          <w:tcPr>
            <w:tcW w:w="5058" w:type="dxa"/>
          </w:tcPr>
          <w:p w14:paraId="207CF915"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#5: #1 AND #2a AND #3 AND #4</w:t>
            </w:r>
          </w:p>
        </w:tc>
        <w:tc>
          <w:tcPr>
            <w:tcW w:w="1889" w:type="dxa"/>
          </w:tcPr>
          <w:p w14:paraId="756C5B5D"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7</w:t>
            </w:r>
          </w:p>
        </w:tc>
        <w:tc>
          <w:tcPr>
            <w:tcW w:w="3511" w:type="dxa"/>
          </w:tcPr>
          <w:p w14:paraId="58F9FC97"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5ADD4B97" w14:textId="77777777" w:rsidTr="002E45AC">
        <w:tc>
          <w:tcPr>
            <w:tcW w:w="5058" w:type="dxa"/>
          </w:tcPr>
          <w:p w14:paraId="2A572DE4"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#5: #1 AND #2b AND #3 AND #4</w:t>
            </w:r>
          </w:p>
        </w:tc>
        <w:tc>
          <w:tcPr>
            <w:tcW w:w="1889" w:type="dxa"/>
          </w:tcPr>
          <w:p w14:paraId="6D8841F1"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9</w:t>
            </w:r>
          </w:p>
        </w:tc>
        <w:tc>
          <w:tcPr>
            <w:tcW w:w="3511" w:type="dxa"/>
          </w:tcPr>
          <w:p w14:paraId="1F56AAA5"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341B44AB" w14:textId="77777777" w:rsidTr="002E45AC">
        <w:tc>
          <w:tcPr>
            <w:tcW w:w="5058" w:type="dxa"/>
          </w:tcPr>
          <w:p w14:paraId="76A9BCEA"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#5: #1 AND #2c AND #3 AND #4</w:t>
            </w:r>
          </w:p>
        </w:tc>
        <w:tc>
          <w:tcPr>
            <w:tcW w:w="1889" w:type="dxa"/>
          </w:tcPr>
          <w:p w14:paraId="68C14DC6"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11</w:t>
            </w:r>
          </w:p>
        </w:tc>
        <w:tc>
          <w:tcPr>
            <w:tcW w:w="3511" w:type="dxa"/>
          </w:tcPr>
          <w:p w14:paraId="5AD18D01"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3532A5AF" w14:textId="77777777" w:rsidTr="002E45AC">
        <w:tc>
          <w:tcPr>
            <w:tcW w:w="5058" w:type="dxa"/>
          </w:tcPr>
          <w:p w14:paraId="15261DC7"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#6: #1 AND #2 AND #4</w:t>
            </w:r>
          </w:p>
        </w:tc>
        <w:tc>
          <w:tcPr>
            <w:tcW w:w="1889" w:type="dxa"/>
          </w:tcPr>
          <w:p w14:paraId="725123F8"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15</w:t>
            </w:r>
          </w:p>
        </w:tc>
        <w:tc>
          <w:tcPr>
            <w:tcW w:w="3511" w:type="dxa"/>
          </w:tcPr>
          <w:p w14:paraId="2DDDE8A4"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English</w:t>
            </w:r>
          </w:p>
        </w:tc>
      </w:tr>
      <w:tr w:rsidR="00F409A1" w:rsidRPr="002F16E1" w14:paraId="70AAAC6F" w14:textId="77777777" w:rsidTr="002E45AC">
        <w:tc>
          <w:tcPr>
            <w:tcW w:w="5058" w:type="dxa"/>
          </w:tcPr>
          <w:p w14:paraId="730AF6B3"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#6: #1 AND #2b AND #4</w:t>
            </w:r>
          </w:p>
        </w:tc>
        <w:tc>
          <w:tcPr>
            <w:tcW w:w="1889" w:type="dxa"/>
          </w:tcPr>
          <w:p w14:paraId="06A71FDA"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59</w:t>
            </w:r>
          </w:p>
        </w:tc>
        <w:tc>
          <w:tcPr>
            <w:tcW w:w="3511" w:type="dxa"/>
          </w:tcPr>
          <w:p w14:paraId="547D942F"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English</w:t>
            </w:r>
          </w:p>
        </w:tc>
      </w:tr>
      <w:tr w:rsidR="00F409A1" w:rsidRPr="002F16E1" w14:paraId="6DAC4FF8" w14:textId="77777777" w:rsidTr="002E45AC">
        <w:tc>
          <w:tcPr>
            <w:tcW w:w="5058" w:type="dxa"/>
          </w:tcPr>
          <w:p w14:paraId="5EA6049A"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#6: #1 AND #2c AND #4</w:t>
            </w:r>
          </w:p>
        </w:tc>
        <w:tc>
          <w:tcPr>
            <w:tcW w:w="1889" w:type="dxa"/>
          </w:tcPr>
          <w:p w14:paraId="220B5F8A"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91</w:t>
            </w:r>
          </w:p>
        </w:tc>
        <w:tc>
          <w:tcPr>
            <w:tcW w:w="3511" w:type="dxa"/>
          </w:tcPr>
          <w:p w14:paraId="295CF193"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English</w:t>
            </w:r>
          </w:p>
        </w:tc>
      </w:tr>
      <w:tr w:rsidR="00F409A1" w:rsidRPr="002F16E1" w14:paraId="27EE3406" w14:textId="77777777" w:rsidTr="002E45AC">
        <w:tc>
          <w:tcPr>
            <w:tcW w:w="5058" w:type="dxa"/>
          </w:tcPr>
          <w:p w14:paraId="0684C672"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#7: #1 AND #3 AND #4</w:t>
            </w:r>
          </w:p>
        </w:tc>
        <w:tc>
          <w:tcPr>
            <w:tcW w:w="1889" w:type="dxa"/>
          </w:tcPr>
          <w:p w14:paraId="2EBDC5E0"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116</w:t>
            </w:r>
          </w:p>
        </w:tc>
        <w:tc>
          <w:tcPr>
            <w:tcW w:w="3511" w:type="dxa"/>
          </w:tcPr>
          <w:p w14:paraId="415D00A3"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English</w:t>
            </w:r>
          </w:p>
        </w:tc>
      </w:tr>
      <w:tr w:rsidR="00F409A1" w:rsidRPr="002F16E1" w14:paraId="7DC8E8A8" w14:textId="77777777" w:rsidTr="002E45AC">
        <w:tc>
          <w:tcPr>
            <w:tcW w:w="5058" w:type="dxa"/>
          </w:tcPr>
          <w:p w14:paraId="784E969A"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lastRenderedPageBreak/>
              <w:t>Search #7: #1 AND #3 AND #4</w:t>
            </w:r>
          </w:p>
        </w:tc>
        <w:tc>
          <w:tcPr>
            <w:tcW w:w="1889" w:type="dxa"/>
          </w:tcPr>
          <w:p w14:paraId="79F49CA2"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54</w:t>
            </w:r>
          </w:p>
        </w:tc>
        <w:tc>
          <w:tcPr>
            <w:tcW w:w="3511" w:type="dxa"/>
          </w:tcPr>
          <w:p w14:paraId="3829FB72"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Clinical Trial</w:t>
            </w:r>
          </w:p>
          <w:p w14:paraId="3DA02359"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Review</w:t>
            </w:r>
          </w:p>
          <w:p w14:paraId="4378EC7E"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English</w:t>
            </w:r>
          </w:p>
          <w:p w14:paraId="11156B7A"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Female</w:t>
            </w:r>
          </w:p>
        </w:tc>
      </w:tr>
      <w:tr w:rsidR="00F409A1" w:rsidRPr="00A34629" w14:paraId="39591066" w14:textId="77777777" w:rsidTr="002E45AC">
        <w:tc>
          <w:tcPr>
            <w:tcW w:w="5058" w:type="dxa"/>
          </w:tcPr>
          <w:p w14:paraId="1F925DDC" w14:textId="77777777" w:rsidR="00F409A1" w:rsidRPr="002E45AC" w:rsidRDefault="00F409A1" w:rsidP="00F409A1">
            <w:pPr>
              <w:spacing w:before="120" w:after="120"/>
              <w:rPr>
                <w:rFonts w:ascii="Times New Roman" w:hAnsi="Times New Roman"/>
                <w:b/>
                <w:sz w:val="22"/>
                <w:szCs w:val="22"/>
              </w:rPr>
            </w:pPr>
            <w:r w:rsidRPr="002E45AC">
              <w:rPr>
                <w:rFonts w:ascii="Times New Roman" w:hAnsi="Times New Roman"/>
                <w:b/>
                <w:sz w:val="22"/>
                <w:szCs w:val="22"/>
              </w:rPr>
              <w:t>CINHAL</w:t>
            </w:r>
          </w:p>
        </w:tc>
        <w:tc>
          <w:tcPr>
            <w:tcW w:w="1889" w:type="dxa"/>
          </w:tcPr>
          <w:p w14:paraId="4D2778E5" w14:textId="77777777" w:rsidR="00F409A1" w:rsidRPr="002E45AC" w:rsidRDefault="00F409A1" w:rsidP="00F409A1">
            <w:pPr>
              <w:spacing w:before="120" w:after="120"/>
              <w:rPr>
                <w:rFonts w:ascii="Times New Roman" w:hAnsi="Times New Roman"/>
                <w:b/>
                <w:sz w:val="22"/>
                <w:szCs w:val="22"/>
              </w:rPr>
            </w:pPr>
          </w:p>
        </w:tc>
        <w:tc>
          <w:tcPr>
            <w:tcW w:w="3511" w:type="dxa"/>
          </w:tcPr>
          <w:p w14:paraId="7E55B6F7" w14:textId="77777777" w:rsidR="00F409A1" w:rsidRPr="002E45AC" w:rsidRDefault="00F409A1" w:rsidP="00F409A1">
            <w:pPr>
              <w:spacing w:before="120" w:after="120"/>
              <w:rPr>
                <w:rFonts w:ascii="Times New Roman" w:hAnsi="Times New Roman"/>
                <w:b/>
                <w:sz w:val="22"/>
                <w:szCs w:val="22"/>
              </w:rPr>
            </w:pPr>
          </w:p>
        </w:tc>
      </w:tr>
      <w:tr w:rsidR="00F409A1" w:rsidRPr="002F16E1" w14:paraId="60679FAD" w14:textId="77777777" w:rsidTr="002E45AC">
        <w:tc>
          <w:tcPr>
            <w:tcW w:w="5058" w:type="dxa"/>
          </w:tcPr>
          <w:p w14:paraId="28D6FDD6"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#1: (female OR women) AND (pelvic pain OR chronic pelvic pain OR pelvic girdle pain)</w:t>
            </w:r>
          </w:p>
        </w:tc>
        <w:tc>
          <w:tcPr>
            <w:tcW w:w="1889" w:type="dxa"/>
          </w:tcPr>
          <w:p w14:paraId="5AD4B9FB"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1743</w:t>
            </w:r>
          </w:p>
        </w:tc>
        <w:tc>
          <w:tcPr>
            <w:tcW w:w="3511" w:type="dxa"/>
          </w:tcPr>
          <w:p w14:paraId="2DEFB7B6"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76F77AF7" w14:textId="77777777" w:rsidTr="002E45AC">
        <w:tc>
          <w:tcPr>
            <w:tcW w:w="5058" w:type="dxa"/>
          </w:tcPr>
          <w:p w14:paraId="02659288"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#2: ((physical therapy OR physiotherapy OR rehabilitation OR manual therapy) AND pelvic floor)</w:t>
            </w:r>
          </w:p>
        </w:tc>
        <w:tc>
          <w:tcPr>
            <w:tcW w:w="1889" w:type="dxa"/>
          </w:tcPr>
          <w:p w14:paraId="0DB3275A"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482</w:t>
            </w:r>
          </w:p>
        </w:tc>
        <w:tc>
          <w:tcPr>
            <w:tcW w:w="3511" w:type="dxa"/>
          </w:tcPr>
          <w:p w14:paraId="2CF9672A"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75DDC40C" w14:textId="77777777" w:rsidTr="002E45AC">
        <w:tc>
          <w:tcPr>
            <w:tcW w:w="5058" w:type="dxa"/>
          </w:tcPr>
          <w:p w14:paraId="0F35453A"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#3: (pain*[</w:t>
            </w:r>
            <w:proofErr w:type="spellStart"/>
            <w:r w:rsidRPr="002E45AC">
              <w:rPr>
                <w:rFonts w:ascii="Times New Roman" w:hAnsi="Times New Roman"/>
                <w:sz w:val="22"/>
                <w:szCs w:val="22"/>
              </w:rPr>
              <w:t>MeSH</w:t>
            </w:r>
            <w:proofErr w:type="spellEnd"/>
            <w:r w:rsidRPr="002E45AC">
              <w:rPr>
                <w:rFonts w:ascii="Times New Roman" w:hAnsi="Times New Roman"/>
                <w:sz w:val="22"/>
                <w:szCs w:val="22"/>
              </w:rPr>
              <w:t xml:space="preserve"> Terms] OR "reported pain" OR "pain management" OR "pain perception")</w:t>
            </w:r>
          </w:p>
        </w:tc>
        <w:tc>
          <w:tcPr>
            <w:tcW w:w="1889" w:type="dxa"/>
          </w:tcPr>
          <w:p w14:paraId="09AD8057"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11190</w:t>
            </w:r>
          </w:p>
        </w:tc>
        <w:tc>
          <w:tcPr>
            <w:tcW w:w="3511" w:type="dxa"/>
          </w:tcPr>
          <w:p w14:paraId="60213AE8"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6AAD5928" w14:textId="77777777" w:rsidTr="002E45AC">
        <w:tc>
          <w:tcPr>
            <w:tcW w:w="5058" w:type="dxa"/>
          </w:tcPr>
          <w:p w14:paraId="57B70488"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#4: (relaxation techniques OR yoga OR meditation OR mindfulness OR breathing)</w:t>
            </w:r>
          </w:p>
        </w:tc>
        <w:tc>
          <w:tcPr>
            <w:tcW w:w="1889" w:type="dxa"/>
          </w:tcPr>
          <w:p w14:paraId="2335BF22"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21363</w:t>
            </w:r>
          </w:p>
        </w:tc>
        <w:tc>
          <w:tcPr>
            <w:tcW w:w="3511" w:type="dxa"/>
          </w:tcPr>
          <w:p w14:paraId="5FF23A24"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675E7624" w14:textId="77777777" w:rsidTr="002E45AC">
        <w:tc>
          <w:tcPr>
            <w:tcW w:w="5058" w:type="dxa"/>
          </w:tcPr>
          <w:p w14:paraId="17424AD2"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#5: #1 AND #2 AND #3 AND #4</w:t>
            </w:r>
          </w:p>
        </w:tc>
        <w:tc>
          <w:tcPr>
            <w:tcW w:w="1889" w:type="dxa"/>
          </w:tcPr>
          <w:p w14:paraId="653D145B"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0</w:t>
            </w:r>
          </w:p>
        </w:tc>
        <w:tc>
          <w:tcPr>
            <w:tcW w:w="3511" w:type="dxa"/>
          </w:tcPr>
          <w:p w14:paraId="7342DE7E"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533AFE2E" w14:textId="77777777" w:rsidTr="002E45AC">
        <w:tc>
          <w:tcPr>
            <w:tcW w:w="5058" w:type="dxa"/>
          </w:tcPr>
          <w:p w14:paraId="2DE73259"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 xml:space="preserve">Search #6: #1 AND #2 AND #4 </w:t>
            </w:r>
          </w:p>
        </w:tc>
        <w:tc>
          <w:tcPr>
            <w:tcW w:w="1889" w:type="dxa"/>
          </w:tcPr>
          <w:p w14:paraId="1983500F"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1</w:t>
            </w:r>
          </w:p>
        </w:tc>
        <w:tc>
          <w:tcPr>
            <w:tcW w:w="3511" w:type="dxa"/>
          </w:tcPr>
          <w:p w14:paraId="5DA30D1D"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63D541B0" w14:textId="77777777" w:rsidTr="002E45AC">
        <w:tc>
          <w:tcPr>
            <w:tcW w:w="5058" w:type="dxa"/>
          </w:tcPr>
          <w:p w14:paraId="19361317"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#7: #1 AND #2</w:t>
            </w:r>
          </w:p>
        </w:tc>
        <w:tc>
          <w:tcPr>
            <w:tcW w:w="1889" w:type="dxa"/>
          </w:tcPr>
          <w:p w14:paraId="4A870DCE"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45</w:t>
            </w:r>
          </w:p>
        </w:tc>
        <w:tc>
          <w:tcPr>
            <w:tcW w:w="3511" w:type="dxa"/>
          </w:tcPr>
          <w:p w14:paraId="3A29775F"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54271B0E" w14:textId="77777777" w:rsidTr="002E45AC">
        <w:tc>
          <w:tcPr>
            <w:tcW w:w="5058" w:type="dxa"/>
          </w:tcPr>
          <w:p w14:paraId="0745F666"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 xml:space="preserve">Search #8: #1 AND #3 AND #4 </w:t>
            </w:r>
          </w:p>
        </w:tc>
        <w:tc>
          <w:tcPr>
            <w:tcW w:w="1889" w:type="dxa"/>
          </w:tcPr>
          <w:p w14:paraId="220A6B64"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1</w:t>
            </w:r>
          </w:p>
        </w:tc>
        <w:tc>
          <w:tcPr>
            <w:tcW w:w="3511" w:type="dxa"/>
          </w:tcPr>
          <w:p w14:paraId="04C6A7FC"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7E494247" w14:textId="77777777" w:rsidTr="002E45AC">
        <w:tc>
          <w:tcPr>
            <w:tcW w:w="5058" w:type="dxa"/>
          </w:tcPr>
          <w:p w14:paraId="7B45BDE0"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 xml:space="preserve">Search #9: #1 AND #4 </w:t>
            </w:r>
          </w:p>
        </w:tc>
        <w:tc>
          <w:tcPr>
            <w:tcW w:w="1889" w:type="dxa"/>
          </w:tcPr>
          <w:p w14:paraId="3D9239C1"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19</w:t>
            </w:r>
          </w:p>
        </w:tc>
        <w:tc>
          <w:tcPr>
            <w:tcW w:w="3511" w:type="dxa"/>
          </w:tcPr>
          <w:p w14:paraId="2DBE72DD"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B04B04" w14:paraId="01F928E5" w14:textId="77777777" w:rsidTr="002E45AC">
        <w:tc>
          <w:tcPr>
            <w:tcW w:w="5058" w:type="dxa"/>
          </w:tcPr>
          <w:p w14:paraId="5B808E42" w14:textId="77777777" w:rsidR="00F409A1" w:rsidRPr="002E45AC" w:rsidRDefault="00F409A1" w:rsidP="00F409A1">
            <w:pPr>
              <w:spacing w:before="120" w:after="120"/>
              <w:rPr>
                <w:rFonts w:ascii="Times New Roman" w:hAnsi="Times New Roman"/>
                <w:b/>
                <w:sz w:val="22"/>
                <w:szCs w:val="22"/>
              </w:rPr>
            </w:pPr>
            <w:r w:rsidRPr="002E45AC">
              <w:rPr>
                <w:rFonts w:ascii="Times New Roman" w:hAnsi="Times New Roman"/>
                <w:b/>
                <w:sz w:val="22"/>
                <w:szCs w:val="22"/>
              </w:rPr>
              <w:t>Cochrane</w:t>
            </w:r>
          </w:p>
        </w:tc>
        <w:tc>
          <w:tcPr>
            <w:tcW w:w="1889" w:type="dxa"/>
          </w:tcPr>
          <w:p w14:paraId="6DDE6C8A" w14:textId="77777777" w:rsidR="00F409A1" w:rsidRPr="002E45AC" w:rsidRDefault="00F409A1" w:rsidP="00F409A1">
            <w:pPr>
              <w:spacing w:before="120" w:after="120"/>
              <w:rPr>
                <w:rFonts w:ascii="Times New Roman" w:hAnsi="Times New Roman"/>
                <w:b/>
                <w:sz w:val="22"/>
                <w:szCs w:val="22"/>
              </w:rPr>
            </w:pPr>
          </w:p>
        </w:tc>
        <w:tc>
          <w:tcPr>
            <w:tcW w:w="3511" w:type="dxa"/>
          </w:tcPr>
          <w:p w14:paraId="08F6DFEC" w14:textId="77777777" w:rsidR="00F409A1" w:rsidRPr="002E45AC" w:rsidRDefault="00F409A1" w:rsidP="00F409A1">
            <w:pPr>
              <w:spacing w:before="120" w:after="120"/>
              <w:rPr>
                <w:rFonts w:ascii="Times New Roman" w:hAnsi="Times New Roman"/>
                <w:b/>
                <w:sz w:val="22"/>
                <w:szCs w:val="22"/>
              </w:rPr>
            </w:pPr>
          </w:p>
        </w:tc>
      </w:tr>
      <w:tr w:rsidR="00F409A1" w:rsidRPr="002F16E1" w14:paraId="4E6A32EC" w14:textId="77777777" w:rsidTr="002E45AC">
        <w:tc>
          <w:tcPr>
            <w:tcW w:w="5058" w:type="dxa"/>
          </w:tcPr>
          <w:p w14:paraId="4EA28998"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#1: (female OR women) AND (pelvic pain OR chronic pelvic pain OR pelvic girdle pain)</w:t>
            </w:r>
          </w:p>
        </w:tc>
        <w:tc>
          <w:tcPr>
            <w:tcW w:w="1889" w:type="dxa"/>
          </w:tcPr>
          <w:p w14:paraId="4C857319"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977</w:t>
            </w:r>
          </w:p>
        </w:tc>
        <w:tc>
          <w:tcPr>
            <w:tcW w:w="3511" w:type="dxa"/>
          </w:tcPr>
          <w:p w14:paraId="369D5F9F"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7C4E06EF" w14:textId="77777777" w:rsidTr="002E45AC">
        <w:tc>
          <w:tcPr>
            <w:tcW w:w="5058" w:type="dxa"/>
          </w:tcPr>
          <w:p w14:paraId="5B30719B"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#2: ((physical therapy OR physiotherapy OR rehabilitation OR manual therapy) AND pelvic floor)</w:t>
            </w:r>
          </w:p>
        </w:tc>
        <w:tc>
          <w:tcPr>
            <w:tcW w:w="1889" w:type="dxa"/>
          </w:tcPr>
          <w:p w14:paraId="6C833A65"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263</w:t>
            </w:r>
          </w:p>
        </w:tc>
        <w:tc>
          <w:tcPr>
            <w:tcW w:w="3511" w:type="dxa"/>
          </w:tcPr>
          <w:p w14:paraId="016434E6"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339BA38A" w14:textId="77777777" w:rsidTr="002E45AC">
        <w:tc>
          <w:tcPr>
            <w:tcW w:w="5058" w:type="dxa"/>
          </w:tcPr>
          <w:p w14:paraId="586D058C"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#3: (pain OR "reported pain" OR "pain management" OR "pain perception")</w:t>
            </w:r>
          </w:p>
        </w:tc>
        <w:tc>
          <w:tcPr>
            <w:tcW w:w="1889" w:type="dxa"/>
          </w:tcPr>
          <w:p w14:paraId="697AA180"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81706</w:t>
            </w:r>
          </w:p>
        </w:tc>
        <w:tc>
          <w:tcPr>
            <w:tcW w:w="3511" w:type="dxa"/>
          </w:tcPr>
          <w:p w14:paraId="20929CF2"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6CE67E05" w14:textId="77777777" w:rsidTr="002E45AC">
        <w:tc>
          <w:tcPr>
            <w:tcW w:w="5058" w:type="dxa"/>
          </w:tcPr>
          <w:p w14:paraId="74DDC4BD"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Search #4: (relaxation techniques OR yoga OR meditation OR mindfulness OR breathing)</w:t>
            </w:r>
          </w:p>
        </w:tc>
        <w:tc>
          <w:tcPr>
            <w:tcW w:w="1889" w:type="dxa"/>
          </w:tcPr>
          <w:p w14:paraId="7AD17E2B"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11352</w:t>
            </w:r>
          </w:p>
        </w:tc>
        <w:tc>
          <w:tcPr>
            <w:tcW w:w="3511" w:type="dxa"/>
          </w:tcPr>
          <w:p w14:paraId="51E22D08"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7ADA9FF7" w14:textId="77777777" w:rsidTr="002E45AC">
        <w:tc>
          <w:tcPr>
            <w:tcW w:w="5058" w:type="dxa"/>
          </w:tcPr>
          <w:p w14:paraId="617D7828" w14:textId="77777777" w:rsidR="00F409A1" w:rsidRPr="002E45AC" w:rsidRDefault="00F409A1" w:rsidP="00F409A1">
            <w:pPr>
              <w:tabs>
                <w:tab w:val="left" w:pos="4080"/>
              </w:tabs>
              <w:spacing w:before="120" w:after="120"/>
              <w:jc w:val="both"/>
              <w:rPr>
                <w:rFonts w:ascii="Times New Roman" w:hAnsi="Times New Roman"/>
                <w:sz w:val="22"/>
                <w:szCs w:val="22"/>
              </w:rPr>
            </w:pPr>
            <w:r w:rsidRPr="002E45AC">
              <w:rPr>
                <w:rFonts w:ascii="Times New Roman" w:hAnsi="Times New Roman"/>
                <w:sz w:val="22"/>
                <w:szCs w:val="22"/>
              </w:rPr>
              <w:t>Search #5: #1 AND #2 AND #4</w:t>
            </w:r>
            <w:r w:rsidRPr="002E45AC">
              <w:rPr>
                <w:rFonts w:ascii="Times New Roman" w:hAnsi="Times New Roman"/>
                <w:sz w:val="22"/>
                <w:szCs w:val="22"/>
              </w:rPr>
              <w:tab/>
            </w:r>
          </w:p>
        </w:tc>
        <w:tc>
          <w:tcPr>
            <w:tcW w:w="1889" w:type="dxa"/>
          </w:tcPr>
          <w:p w14:paraId="25777791"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0</w:t>
            </w:r>
          </w:p>
        </w:tc>
        <w:tc>
          <w:tcPr>
            <w:tcW w:w="3511" w:type="dxa"/>
          </w:tcPr>
          <w:p w14:paraId="7332B1C4"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0E7FFA73" w14:textId="77777777" w:rsidTr="002E45AC">
        <w:tc>
          <w:tcPr>
            <w:tcW w:w="5058" w:type="dxa"/>
          </w:tcPr>
          <w:p w14:paraId="3037B8FF" w14:textId="77777777" w:rsidR="00F409A1" w:rsidRPr="002E45AC" w:rsidRDefault="00F409A1" w:rsidP="00F409A1">
            <w:pPr>
              <w:tabs>
                <w:tab w:val="left" w:pos="4080"/>
              </w:tabs>
              <w:spacing w:before="120" w:after="120"/>
              <w:jc w:val="both"/>
              <w:rPr>
                <w:rFonts w:ascii="Times New Roman" w:hAnsi="Times New Roman"/>
                <w:sz w:val="22"/>
                <w:szCs w:val="22"/>
              </w:rPr>
            </w:pPr>
            <w:r w:rsidRPr="002E45AC">
              <w:rPr>
                <w:rFonts w:ascii="Times New Roman" w:hAnsi="Times New Roman"/>
                <w:sz w:val="22"/>
                <w:szCs w:val="22"/>
              </w:rPr>
              <w:t xml:space="preserve">Search #6: #1 AND #2 AND #3 AND #4 </w:t>
            </w:r>
          </w:p>
        </w:tc>
        <w:tc>
          <w:tcPr>
            <w:tcW w:w="1889" w:type="dxa"/>
          </w:tcPr>
          <w:p w14:paraId="64C0E8A0"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0</w:t>
            </w:r>
          </w:p>
        </w:tc>
        <w:tc>
          <w:tcPr>
            <w:tcW w:w="3511" w:type="dxa"/>
          </w:tcPr>
          <w:p w14:paraId="57A921BB"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35185C78" w14:textId="77777777" w:rsidTr="002E45AC">
        <w:tc>
          <w:tcPr>
            <w:tcW w:w="5058" w:type="dxa"/>
          </w:tcPr>
          <w:p w14:paraId="5EB7B663" w14:textId="77777777" w:rsidR="00F409A1" w:rsidRPr="002E45AC" w:rsidRDefault="00F409A1" w:rsidP="00F409A1">
            <w:pPr>
              <w:tabs>
                <w:tab w:val="left" w:pos="4080"/>
              </w:tabs>
              <w:spacing w:before="120" w:after="120"/>
              <w:rPr>
                <w:rFonts w:ascii="Times New Roman" w:hAnsi="Times New Roman"/>
                <w:sz w:val="22"/>
                <w:szCs w:val="22"/>
              </w:rPr>
            </w:pPr>
            <w:r w:rsidRPr="002E45AC">
              <w:rPr>
                <w:rFonts w:ascii="Times New Roman" w:hAnsi="Times New Roman"/>
                <w:sz w:val="22"/>
                <w:szCs w:val="22"/>
              </w:rPr>
              <w:t xml:space="preserve">Search #7: #1 AND #2 </w:t>
            </w:r>
          </w:p>
        </w:tc>
        <w:tc>
          <w:tcPr>
            <w:tcW w:w="1889" w:type="dxa"/>
          </w:tcPr>
          <w:p w14:paraId="48DCDF0A"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17</w:t>
            </w:r>
          </w:p>
        </w:tc>
        <w:tc>
          <w:tcPr>
            <w:tcW w:w="3511" w:type="dxa"/>
          </w:tcPr>
          <w:p w14:paraId="5C654BC3"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r w:rsidR="00F409A1" w:rsidRPr="002F16E1" w14:paraId="59453BE4" w14:textId="77777777" w:rsidTr="002E45AC">
        <w:tc>
          <w:tcPr>
            <w:tcW w:w="5058" w:type="dxa"/>
          </w:tcPr>
          <w:p w14:paraId="02A03F44" w14:textId="77777777" w:rsidR="00F409A1" w:rsidRPr="002E45AC" w:rsidRDefault="00F409A1" w:rsidP="00F409A1">
            <w:pPr>
              <w:tabs>
                <w:tab w:val="left" w:pos="4080"/>
              </w:tabs>
              <w:spacing w:before="120" w:after="120"/>
              <w:rPr>
                <w:rFonts w:ascii="Times New Roman" w:hAnsi="Times New Roman"/>
                <w:sz w:val="22"/>
                <w:szCs w:val="22"/>
              </w:rPr>
            </w:pPr>
            <w:r w:rsidRPr="002E45AC">
              <w:rPr>
                <w:rFonts w:ascii="Times New Roman" w:hAnsi="Times New Roman"/>
                <w:sz w:val="22"/>
                <w:szCs w:val="22"/>
              </w:rPr>
              <w:t xml:space="preserve">Search #8: #1 AND #4 </w:t>
            </w:r>
          </w:p>
        </w:tc>
        <w:tc>
          <w:tcPr>
            <w:tcW w:w="1889" w:type="dxa"/>
          </w:tcPr>
          <w:p w14:paraId="58A7B4BF"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7</w:t>
            </w:r>
          </w:p>
        </w:tc>
        <w:tc>
          <w:tcPr>
            <w:tcW w:w="3511" w:type="dxa"/>
          </w:tcPr>
          <w:p w14:paraId="34CDE133" w14:textId="77777777" w:rsidR="00F409A1" w:rsidRPr="002E45AC" w:rsidRDefault="00F409A1" w:rsidP="00F409A1">
            <w:pPr>
              <w:spacing w:before="120" w:after="120"/>
              <w:rPr>
                <w:rFonts w:ascii="Times New Roman" w:hAnsi="Times New Roman"/>
                <w:sz w:val="22"/>
                <w:szCs w:val="22"/>
              </w:rPr>
            </w:pPr>
            <w:r w:rsidRPr="002E45AC">
              <w:rPr>
                <w:rFonts w:ascii="Times New Roman" w:hAnsi="Times New Roman"/>
                <w:sz w:val="22"/>
                <w:szCs w:val="22"/>
              </w:rPr>
              <w:t>N/A</w:t>
            </w:r>
          </w:p>
        </w:tc>
      </w:tr>
    </w:tbl>
    <w:p w14:paraId="501775EA" w14:textId="77777777" w:rsidR="00554FFC" w:rsidRDefault="00554FFC" w:rsidP="00554FFC">
      <w:pPr>
        <w:spacing w:before="120" w:after="120"/>
        <w:rPr>
          <w:b/>
          <w:sz w:val="18"/>
          <w:szCs w:val="18"/>
        </w:rPr>
      </w:pPr>
    </w:p>
    <w:p w14:paraId="2F1374EA"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75E27C05" w14:textId="77777777" w:rsidTr="009E380F">
        <w:tc>
          <w:tcPr>
            <w:tcW w:w="10421" w:type="dxa"/>
            <w:shd w:val="clear" w:color="auto" w:fill="E6E6E6"/>
          </w:tcPr>
          <w:p w14:paraId="187905DC" w14:textId="77777777" w:rsidR="00554FFC" w:rsidRPr="002F16E1" w:rsidRDefault="00554FFC" w:rsidP="009E380F">
            <w:pPr>
              <w:spacing w:before="120" w:after="120"/>
              <w:rPr>
                <w:b/>
              </w:rPr>
            </w:pPr>
            <w:r w:rsidRPr="002F16E1">
              <w:rPr>
                <w:b/>
              </w:rPr>
              <w:t>Inclusion Criteria</w:t>
            </w:r>
          </w:p>
        </w:tc>
      </w:tr>
      <w:tr w:rsidR="00554FFC" w14:paraId="43FFBE10" w14:textId="77777777" w:rsidTr="009E380F">
        <w:tc>
          <w:tcPr>
            <w:tcW w:w="10421" w:type="dxa"/>
            <w:tcBorders>
              <w:bottom w:val="single" w:sz="4" w:space="0" w:color="auto"/>
            </w:tcBorders>
            <w:shd w:val="clear" w:color="auto" w:fill="auto"/>
          </w:tcPr>
          <w:p w14:paraId="0CBCC760" w14:textId="77777777" w:rsidR="00F409A1" w:rsidRPr="0011553E" w:rsidRDefault="00F409A1" w:rsidP="00F409A1">
            <w:pPr>
              <w:pStyle w:val="ListParagraph"/>
              <w:numPr>
                <w:ilvl w:val="0"/>
                <w:numId w:val="15"/>
              </w:numPr>
              <w:spacing w:before="120" w:after="120"/>
              <w:rPr>
                <w:rFonts w:ascii="Times New Roman" w:hAnsi="Times New Roman"/>
                <w:sz w:val="22"/>
                <w:szCs w:val="18"/>
              </w:rPr>
            </w:pPr>
            <w:r w:rsidRPr="0011553E">
              <w:rPr>
                <w:rFonts w:ascii="Times New Roman" w:hAnsi="Times New Roman"/>
                <w:sz w:val="22"/>
                <w:szCs w:val="18"/>
              </w:rPr>
              <w:t>Randomized controlled trails</w:t>
            </w:r>
          </w:p>
          <w:p w14:paraId="41397595" w14:textId="77777777" w:rsidR="00F409A1" w:rsidRPr="0011553E" w:rsidRDefault="00F409A1" w:rsidP="00F409A1">
            <w:pPr>
              <w:pStyle w:val="ListParagraph"/>
              <w:numPr>
                <w:ilvl w:val="0"/>
                <w:numId w:val="15"/>
              </w:numPr>
              <w:spacing w:before="120" w:after="120"/>
              <w:rPr>
                <w:rFonts w:ascii="Times New Roman" w:hAnsi="Times New Roman"/>
                <w:sz w:val="22"/>
                <w:szCs w:val="18"/>
              </w:rPr>
            </w:pPr>
            <w:r w:rsidRPr="0011553E">
              <w:rPr>
                <w:rFonts w:ascii="Times New Roman" w:hAnsi="Times New Roman"/>
                <w:sz w:val="22"/>
                <w:szCs w:val="18"/>
              </w:rPr>
              <w:t xml:space="preserve">Systematic reviews &amp; Meta-Analyses </w:t>
            </w:r>
          </w:p>
          <w:p w14:paraId="5460A873" w14:textId="77777777" w:rsidR="00F409A1" w:rsidRPr="0011553E" w:rsidRDefault="00F409A1" w:rsidP="00F409A1">
            <w:pPr>
              <w:pStyle w:val="ListParagraph"/>
              <w:numPr>
                <w:ilvl w:val="0"/>
                <w:numId w:val="15"/>
              </w:numPr>
              <w:spacing w:before="120" w:after="120"/>
              <w:rPr>
                <w:rFonts w:ascii="Times New Roman" w:hAnsi="Times New Roman"/>
                <w:sz w:val="22"/>
                <w:szCs w:val="18"/>
              </w:rPr>
            </w:pPr>
            <w:r w:rsidRPr="0011553E">
              <w:rPr>
                <w:rFonts w:ascii="Times New Roman" w:hAnsi="Times New Roman"/>
                <w:sz w:val="22"/>
                <w:szCs w:val="18"/>
              </w:rPr>
              <w:t>Women with chronic pelvic pain, defined as intermittent or constant pain of at least three to six months</w:t>
            </w:r>
          </w:p>
          <w:p w14:paraId="1B2B1D05" w14:textId="77777777" w:rsidR="00F409A1" w:rsidRPr="0011553E" w:rsidRDefault="00F409A1" w:rsidP="00F409A1">
            <w:pPr>
              <w:pStyle w:val="ListParagraph"/>
              <w:numPr>
                <w:ilvl w:val="1"/>
                <w:numId w:val="15"/>
              </w:numPr>
              <w:spacing w:before="120" w:after="120"/>
              <w:rPr>
                <w:rFonts w:ascii="Times New Roman" w:hAnsi="Times New Roman"/>
                <w:sz w:val="22"/>
                <w:szCs w:val="18"/>
              </w:rPr>
            </w:pPr>
            <w:r w:rsidRPr="0011553E">
              <w:rPr>
                <w:rFonts w:ascii="Times New Roman" w:hAnsi="Times New Roman"/>
                <w:sz w:val="22"/>
                <w:szCs w:val="18"/>
              </w:rPr>
              <w:lastRenderedPageBreak/>
              <w:t>Systematic Reviews for chronic pain due to lack of randomized trials regarding chronic pelvic pain</w:t>
            </w:r>
          </w:p>
          <w:p w14:paraId="6005091A" w14:textId="77777777" w:rsidR="00F409A1" w:rsidRPr="0011553E" w:rsidRDefault="00F409A1" w:rsidP="009E380F">
            <w:pPr>
              <w:pStyle w:val="ListParagraph"/>
              <w:numPr>
                <w:ilvl w:val="0"/>
                <w:numId w:val="15"/>
              </w:numPr>
              <w:spacing w:before="120" w:after="120"/>
              <w:rPr>
                <w:rFonts w:ascii="Times New Roman" w:hAnsi="Times New Roman"/>
                <w:sz w:val="22"/>
                <w:szCs w:val="18"/>
              </w:rPr>
            </w:pPr>
            <w:r w:rsidRPr="0011553E">
              <w:rPr>
                <w:rFonts w:ascii="Times New Roman" w:hAnsi="Times New Roman"/>
                <w:sz w:val="22"/>
                <w:szCs w:val="18"/>
              </w:rPr>
              <w:t>Pain localized in the abdomen or pelvis, not limited to the period of menstruation or intercourse</w:t>
            </w:r>
          </w:p>
          <w:p w14:paraId="3C3B24CE" w14:textId="77777777" w:rsidR="00554FFC" w:rsidRPr="00F409A1" w:rsidRDefault="00F409A1" w:rsidP="009E380F">
            <w:pPr>
              <w:pStyle w:val="ListParagraph"/>
              <w:numPr>
                <w:ilvl w:val="0"/>
                <w:numId w:val="15"/>
              </w:numPr>
              <w:spacing w:before="120" w:after="120"/>
              <w:rPr>
                <w:rFonts w:ascii="Times New Roman" w:hAnsi="Times New Roman"/>
                <w:i/>
                <w:sz w:val="22"/>
                <w:szCs w:val="18"/>
              </w:rPr>
            </w:pPr>
            <w:r w:rsidRPr="0011553E">
              <w:rPr>
                <w:rFonts w:ascii="Times New Roman" w:hAnsi="Times New Roman"/>
                <w:sz w:val="22"/>
                <w:szCs w:val="18"/>
              </w:rPr>
              <w:t>Female participants between the ages of 25-50 years of age</w:t>
            </w:r>
          </w:p>
        </w:tc>
      </w:tr>
      <w:tr w:rsidR="00554FFC" w:rsidRPr="002F16E1" w14:paraId="2A385107" w14:textId="77777777" w:rsidTr="009E380F">
        <w:tc>
          <w:tcPr>
            <w:tcW w:w="10421" w:type="dxa"/>
            <w:shd w:val="clear" w:color="auto" w:fill="E6E6E6"/>
          </w:tcPr>
          <w:p w14:paraId="452B53BD" w14:textId="77777777" w:rsidR="00554FFC" w:rsidRPr="002F16E1" w:rsidRDefault="00554FFC" w:rsidP="009E380F">
            <w:pPr>
              <w:spacing w:before="120" w:after="120"/>
              <w:rPr>
                <w:b/>
              </w:rPr>
            </w:pPr>
            <w:r w:rsidRPr="002F16E1">
              <w:rPr>
                <w:b/>
              </w:rPr>
              <w:lastRenderedPageBreak/>
              <w:t>Exclusion Criteria</w:t>
            </w:r>
          </w:p>
        </w:tc>
      </w:tr>
      <w:tr w:rsidR="00554FFC" w14:paraId="3CA4A298" w14:textId="77777777" w:rsidTr="009E380F">
        <w:tc>
          <w:tcPr>
            <w:tcW w:w="10421" w:type="dxa"/>
            <w:shd w:val="clear" w:color="auto" w:fill="auto"/>
          </w:tcPr>
          <w:p w14:paraId="4D894B70" w14:textId="77777777" w:rsidR="00F409A1" w:rsidRPr="0011553E" w:rsidRDefault="00F409A1" w:rsidP="00F409A1">
            <w:pPr>
              <w:pStyle w:val="ListParagraph"/>
              <w:numPr>
                <w:ilvl w:val="0"/>
                <w:numId w:val="16"/>
              </w:numPr>
              <w:spacing w:before="120" w:after="120"/>
              <w:rPr>
                <w:rFonts w:ascii="Times New Roman" w:hAnsi="Times New Roman"/>
                <w:sz w:val="22"/>
                <w:szCs w:val="18"/>
              </w:rPr>
            </w:pPr>
            <w:r w:rsidRPr="0011553E">
              <w:rPr>
                <w:rFonts w:ascii="Times New Roman" w:hAnsi="Times New Roman"/>
                <w:sz w:val="22"/>
                <w:szCs w:val="18"/>
              </w:rPr>
              <w:t>Trials with pelvic pain due to only endometriosis</w:t>
            </w:r>
          </w:p>
          <w:p w14:paraId="271FF5FC" w14:textId="77777777" w:rsidR="00F409A1" w:rsidRPr="0011553E" w:rsidRDefault="00F409A1" w:rsidP="00F409A1">
            <w:pPr>
              <w:pStyle w:val="ListParagraph"/>
              <w:numPr>
                <w:ilvl w:val="0"/>
                <w:numId w:val="16"/>
              </w:numPr>
              <w:spacing w:before="120" w:after="120"/>
              <w:rPr>
                <w:rFonts w:ascii="Times New Roman" w:hAnsi="Times New Roman"/>
                <w:sz w:val="22"/>
                <w:szCs w:val="18"/>
              </w:rPr>
            </w:pPr>
            <w:r w:rsidRPr="0011553E">
              <w:rPr>
                <w:rFonts w:ascii="Times New Roman" w:hAnsi="Times New Roman"/>
                <w:sz w:val="22"/>
                <w:szCs w:val="18"/>
              </w:rPr>
              <w:t>Pain due to active chronic pelvic inflammatory disease</w:t>
            </w:r>
          </w:p>
          <w:p w14:paraId="102C8669" w14:textId="77777777" w:rsidR="00F409A1" w:rsidRPr="0011553E" w:rsidRDefault="00F409A1" w:rsidP="00F409A1">
            <w:pPr>
              <w:pStyle w:val="ListParagraph"/>
              <w:numPr>
                <w:ilvl w:val="0"/>
                <w:numId w:val="16"/>
              </w:numPr>
              <w:spacing w:before="120" w:after="120"/>
              <w:rPr>
                <w:rFonts w:ascii="Times New Roman" w:hAnsi="Times New Roman"/>
                <w:sz w:val="22"/>
                <w:szCs w:val="18"/>
              </w:rPr>
            </w:pPr>
            <w:r w:rsidRPr="0011553E">
              <w:rPr>
                <w:rFonts w:ascii="Times New Roman" w:hAnsi="Times New Roman"/>
                <w:sz w:val="22"/>
                <w:szCs w:val="18"/>
              </w:rPr>
              <w:t xml:space="preserve">Studies involving males or adolescents </w:t>
            </w:r>
          </w:p>
          <w:p w14:paraId="172D3706" w14:textId="77777777" w:rsidR="00554FFC" w:rsidRPr="00F409A1" w:rsidRDefault="00F409A1" w:rsidP="009E380F">
            <w:pPr>
              <w:pStyle w:val="ListParagraph"/>
              <w:numPr>
                <w:ilvl w:val="0"/>
                <w:numId w:val="16"/>
              </w:numPr>
              <w:spacing w:before="120" w:after="120"/>
              <w:rPr>
                <w:rFonts w:ascii="Times New Roman" w:hAnsi="Times New Roman"/>
                <w:i/>
                <w:sz w:val="22"/>
                <w:szCs w:val="18"/>
              </w:rPr>
            </w:pPr>
            <w:r w:rsidRPr="0011553E">
              <w:rPr>
                <w:rFonts w:ascii="Times New Roman" w:hAnsi="Times New Roman"/>
                <w:sz w:val="22"/>
                <w:szCs w:val="18"/>
              </w:rPr>
              <w:t>Case studies</w:t>
            </w:r>
          </w:p>
        </w:tc>
      </w:tr>
    </w:tbl>
    <w:p w14:paraId="12FE6AA7" w14:textId="77777777" w:rsidR="00554FFC" w:rsidRDefault="00554FFC" w:rsidP="00554FFC">
      <w:pPr>
        <w:spacing w:before="120" w:after="120"/>
        <w:rPr>
          <w:b/>
          <w:sz w:val="18"/>
          <w:szCs w:val="18"/>
        </w:rPr>
      </w:pPr>
      <w:r w:rsidRPr="00B75AAB">
        <w:rPr>
          <w:b/>
          <w:sz w:val="18"/>
          <w:szCs w:val="18"/>
        </w:rPr>
        <w:t>RESULTS OF SEARCH</w:t>
      </w:r>
    </w:p>
    <w:p w14:paraId="454E3C72" w14:textId="77777777" w:rsidR="00554FFC" w:rsidRPr="0011553E" w:rsidRDefault="00554FFC" w:rsidP="00554FFC">
      <w:pPr>
        <w:spacing w:before="120" w:after="120"/>
        <w:rPr>
          <w:b/>
          <w:sz w:val="18"/>
          <w:szCs w:val="18"/>
        </w:rPr>
      </w:pPr>
      <w:r>
        <w:rPr>
          <w:b/>
          <w:sz w:val="18"/>
          <w:szCs w:val="18"/>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224"/>
        <w:gridCol w:w="2317"/>
        <w:gridCol w:w="2241"/>
        <w:gridCol w:w="2128"/>
      </w:tblGrid>
      <w:tr w:rsidR="00F409A1" w:rsidRPr="00E663D1" w14:paraId="28E0F87A" w14:textId="77777777" w:rsidTr="00F409A1">
        <w:tc>
          <w:tcPr>
            <w:tcW w:w="511" w:type="dxa"/>
            <w:tcBorders>
              <w:right w:val="single" w:sz="8" w:space="0" w:color="auto"/>
            </w:tcBorders>
            <w:shd w:val="clear" w:color="auto" w:fill="E6E6E6"/>
          </w:tcPr>
          <w:p w14:paraId="6571A898" w14:textId="77777777" w:rsidR="00F409A1" w:rsidRPr="00E663D1" w:rsidRDefault="00F409A1" w:rsidP="00F409A1">
            <w:pPr>
              <w:spacing w:before="120" w:after="120"/>
              <w:jc w:val="center"/>
              <w:rPr>
                <w:b/>
                <w:sz w:val="18"/>
                <w:szCs w:val="18"/>
              </w:rPr>
            </w:pPr>
          </w:p>
        </w:tc>
        <w:tc>
          <w:tcPr>
            <w:tcW w:w="3224" w:type="dxa"/>
            <w:tcBorders>
              <w:right w:val="single" w:sz="8" w:space="0" w:color="auto"/>
            </w:tcBorders>
            <w:shd w:val="clear" w:color="auto" w:fill="E6E6E6"/>
          </w:tcPr>
          <w:p w14:paraId="545DBE7D" w14:textId="77777777" w:rsidR="00F409A1" w:rsidRPr="00E663D1" w:rsidRDefault="00F409A1" w:rsidP="00F409A1">
            <w:pPr>
              <w:spacing w:before="120" w:after="120"/>
              <w:jc w:val="center"/>
              <w:rPr>
                <w:b/>
                <w:sz w:val="18"/>
                <w:szCs w:val="18"/>
              </w:rPr>
            </w:pPr>
            <w:r w:rsidRPr="00E663D1">
              <w:rPr>
                <w:b/>
                <w:sz w:val="18"/>
                <w:szCs w:val="18"/>
              </w:rPr>
              <w:t>Author (Year)</w:t>
            </w:r>
          </w:p>
        </w:tc>
        <w:tc>
          <w:tcPr>
            <w:tcW w:w="2317" w:type="dxa"/>
            <w:tcBorders>
              <w:left w:val="single" w:sz="8" w:space="0" w:color="auto"/>
            </w:tcBorders>
            <w:shd w:val="clear" w:color="auto" w:fill="E6E6E6"/>
          </w:tcPr>
          <w:p w14:paraId="2B619123" w14:textId="3A4B458B" w:rsidR="00F409A1" w:rsidRPr="00E663D1" w:rsidRDefault="00F409A1" w:rsidP="00F409A1">
            <w:pPr>
              <w:spacing w:before="120" w:after="120"/>
              <w:jc w:val="center"/>
              <w:rPr>
                <w:b/>
                <w:sz w:val="18"/>
                <w:szCs w:val="18"/>
              </w:rPr>
            </w:pPr>
            <w:r w:rsidRPr="00E663D1">
              <w:rPr>
                <w:b/>
                <w:sz w:val="18"/>
                <w:szCs w:val="18"/>
              </w:rPr>
              <w:t xml:space="preserve">Study quality </w:t>
            </w:r>
            <w:r w:rsidRPr="0052352D">
              <w:rPr>
                <w:b/>
                <w:sz w:val="18"/>
                <w:szCs w:val="18"/>
              </w:rPr>
              <w:t>score</w:t>
            </w:r>
            <w:r w:rsidRPr="0052352D">
              <w:rPr>
                <w:b/>
                <w:sz w:val="18"/>
                <w:szCs w:val="18"/>
                <w:vertAlign w:val="superscript"/>
              </w:rPr>
              <w:t>1</w:t>
            </w:r>
            <w:r w:rsidR="00CA2B79" w:rsidRPr="0052352D">
              <w:rPr>
                <w:b/>
                <w:sz w:val="18"/>
                <w:szCs w:val="18"/>
                <w:vertAlign w:val="superscript"/>
              </w:rPr>
              <w:t>4</w:t>
            </w:r>
            <w:r w:rsidRPr="0052352D">
              <w:rPr>
                <w:b/>
                <w:sz w:val="18"/>
                <w:szCs w:val="18"/>
                <w:vertAlign w:val="superscript"/>
              </w:rPr>
              <w:t>-</w:t>
            </w:r>
            <w:r w:rsidR="00CA2B79" w:rsidRPr="0052352D">
              <w:rPr>
                <w:b/>
                <w:sz w:val="18"/>
                <w:szCs w:val="18"/>
                <w:vertAlign w:val="superscript"/>
              </w:rPr>
              <w:t>16</w:t>
            </w:r>
          </w:p>
        </w:tc>
        <w:tc>
          <w:tcPr>
            <w:tcW w:w="2241" w:type="dxa"/>
            <w:shd w:val="clear" w:color="auto" w:fill="E6E6E6"/>
          </w:tcPr>
          <w:p w14:paraId="5909A961" w14:textId="460C30BF" w:rsidR="00F409A1" w:rsidRPr="00E663D1" w:rsidRDefault="00F409A1" w:rsidP="00F409A1">
            <w:pPr>
              <w:spacing w:before="120" w:after="120"/>
              <w:jc w:val="center"/>
              <w:rPr>
                <w:b/>
                <w:sz w:val="18"/>
                <w:szCs w:val="18"/>
              </w:rPr>
            </w:pPr>
            <w:r w:rsidRPr="00E663D1">
              <w:rPr>
                <w:b/>
                <w:sz w:val="18"/>
                <w:szCs w:val="18"/>
              </w:rPr>
              <w:t>Level of Evidence</w:t>
            </w:r>
            <w:r w:rsidR="00CA2B79" w:rsidRPr="0052352D">
              <w:rPr>
                <w:b/>
                <w:sz w:val="18"/>
                <w:szCs w:val="18"/>
                <w:vertAlign w:val="superscript"/>
              </w:rPr>
              <w:t>17</w:t>
            </w:r>
          </w:p>
        </w:tc>
        <w:tc>
          <w:tcPr>
            <w:tcW w:w="2128" w:type="dxa"/>
            <w:shd w:val="clear" w:color="auto" w:fill="E6E6E6"/>
          </w:tcPr>
          <w:p w14:paraId="62B3DAE2" w14:textId="77777777" w:rsidR="00F409A1" w:rsidRPr="00E663D1" w:rsidRDefault="00F409A1" w:rsidP="00F409A1">
            <w:pPr>
              <w:spacing w:before="120" w:after="120"/>
              <w:jc w:val="center"/>
              <w:rPr>
                <w:b/>
                <w:sz w:val="18"/>
                <w:szCs w:val="18"/>
              </w:rPr>
            </w:pPr>
            <w:r w:rsidRPr="00E663D1">
              <w:rPr>
                <w:b/>
                <w:sz w:val="18"/>
                <w:szCs w:val="18"/>
              </w:rPr>
              <w:t>Study design</w:t>
            </w:r>
          </w:p>
        </w:tc>
      </w:tr>
      <w:tr w:rsidR="00F409A1" w:rsidRPr="00E663D1" w14:paraId="43CF2E9E" w14:textId="77777777" w:rsidTr="00F409A1">
        <w:tc>
          <w:tcPr>
            <w:tcW w:w="511" w:type="dxa"/>
            <w:tcBorders>
              <w:right w:val="single" w:sz="8" w:space="0" w:color="auto"/>
            </w:tcBorders>
          </w:tcPr>
          <w:p w14:paraId="59A93B22"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1.</w:t>
            </w:r>
          </w:p>
        </w:tc>
        <w:tc>
          <w:tcPr>
            <w:tcW w:w="3224" w:type="dxa"/>
            <w:tcBorders>
              <w:right w:val="single" w:sz="8" w:space="0" w:color="auto"/>
            </w:tcBorders>
            <w:shd w:val="clear" w:color="auto" w:fill="auto"/>
          </w:tcPr>
          <w:p w14:paraId="4C4E66E2" w14:textId="71C02599" w:rsidR="00F409A1" w:rsidRPr="002E45AC" w:rsidRDefault="00F409A1" w:rsidP="00F409A1">
            <w:pPr>
              <w:spacing w:before="120" w:after="120"/>
              <w:rPr>
                <w:rFonts w:ascii="Times New Roman" w:hAnsi="Times New Roman"/>
                <w:sz w:val="22"/>
                <w:szCs w:val="18"/>
              </w:rPr>
            </w:pPr>
            <w:proofErr w:type="spellStart"/>
            <w:r w:rsidRPr="002E45AC">
              <w:rPr>
                <w:rFonts w:ascii="Times New Roman" w:hAnsi="Times New Roman"/>
                <w:sz w:val="22"/>
                <w:szCs w:val="18"/>
              </w:rPr>
              <w:t>Gutke</w:t>
            </w:r>
            <w:proofErr w:type="spellEnd"/>
            <w:r w:rsidRPr="002E45AC">
              <w:rPr>
                <w:rFonts w:ascii="Times New Roman" w:hAnsi="Times New Roman"/>
                <w:sz w:val="22"/>
                <w:szCs w:val="18"/>
              </w:rPr>
              <w:t xml:space="preserve"> (</w:t>
            </w:r>
            <w:proofErr w:type="gramStart"/>
            <w:r w:rsidRPr="002E45AC">
              <w:rPr>
                <w:rFonts w:ascii="Times New Roman" w:hAnsi="Times New Roman"/>
                <w:sz w:val="22"/>
                <w:szCs w:val="18"/>
              </w:rPr>
              <w:t>2010)</w:t>
            </w:r>
            <w:r w:rsidR="00CA2B79" w:rsidRPr="00CA2B79">
              <w:rPr>
                <w:rFonts w:ascii="Times New Roman" w:hAnsi="Times New Roman"/>
                <w:sz w:val="22"/>
                <w:szCs w:val="18"/>
                <w:vertAlign w:val="superscript"/>
              </w:rPr>
              <w:t>4</w:t>
            </w:r>
            <w:proofErr w:type="gramEnd"/>
            <w:r w:rsidRPr="002E45AC">
              <w:rPr>
                <w:rFonts w:ascii="Times New Roman" w:hAnsi="Times New Roman"/>
                <w:sz w:val="22"/>
                <w:szCs w:val="18"/>
              </w:rPr>
              <w:t xml:space="preserve"> </w:t>
            </w:r>
          </w:p>
        </w:tc>
        <w:tc>
          <w:tcPr>
            <w:tcW w:w="2317" w:type="dxa"/>
            <w:tcBorders>
              <w:left w:val="single" w:sz="8" w:space="0" w:color="auto"/>
            </w:tcBorders>
            <w:shd w:val="clear" w:color="auto" w:fill="auto"/>
          </w:tcPr>
          <w:p w14:paraId="76CDDCA4"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 xml:space="preserve">7/11 </w:t>
            </w:r>
          </w:p>
        </w:tc>
        <w:tc>
          <w:tcPr>
            <w:tcW w:w="2241" w:type="dxa"/>
            <w:shd w:val="clear" w:color="auto" w:fill="auto"/>
          </w:tcPr>
          <w:p w14:paraId="52967909"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2b</w:t>
            </w:r>
          </w:p>
        </w:tc>
        <w:tc>
          <w:tcPr>
            <w:tcW w:w="2128" w:type="dxa"/>
            <w:shd w:val="clear" w:color="auto" w:fill="auto"/>
          </w:tcPr>
          <w:p w14:paraId="71AE390A"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Randomized clinical trial</w:t>
            </w:r>
          </w:p>
        </w:tc>
      </w:tr>
      <w:tr w:rsidR="00F409A1" w:rsidRPr="00E663D1" w14:paraId="400964BB" w14:textId="77777777" w:rsidTr="00F409A1">
        <w:tc>
          <w:tcPr>
            <w:tcW w:w="511" w:type="dxa"/>
            <w:tcBorders>
              <w:right w:val="single" w:sz="8" w:space="0" w:color="auto"/>
            </w:tcBorders>
          </w:tcPr>
          <w:p w14:paraId="7E3C3225" w14:textId="77777777" w:rsidR="00F409A1" w:rsidRPr="002E45AC" w:rsidRDefault="00F409A1" w:rsidP="00F409A1">
            <w:pPr>
              <w:widowControl w:val="0"/>
              <w:autoSpaceDE w:val="0"/>
              <w:autoSpaceDN w:val="0"/>
              <w:adjustRightInd w:val="0"/>
              <w:rPr>
                <w:rFonts w:ascii="Times New Roman" w:hAnsi="Times New Roman"/>
                <w:sz w:val="22"/>
                <w:szCs w:val="18"/>
              </w:rPr>
            </w:pPr>
            <w:r w:rsidRPr="002E45AC">
              <w:rPr>
                <w:rFonts w:ascii="Times New Roman" w:hAnsi="Times New Roman"/>
                <w:sz w:val="22"/>
                <w:szCs w:val="18"/>
              </w:rPr>
              <w:t>2.</w:t>
            </w:r>
          </w:p>
        </w:tc>
        <w:tc>
          <w:tcPr>
            <w:tcW w:w="3224" w:type="dxa"/>
            <w:tcBorders>
              <w:right w:val="single" w:sz="8" w:space="0" w:color="auto"/>
            </w:tcBorders>
            <w:shd w:val="clear" w:color="auto" w:fill="auto"/>
          </w:tcPr>
          <w:p w14:paraId="665CB1F8" w14:textId="736F4EE6" w:rsidR="00F409A1" w:rsidRPr="002E45AC" w:rsidRDefault="00F409A1" w:rsidP="00F409A1">
            <w:pPr>
              <w:widowControl w:val="0"/>
              <w:autoSpaceDE w:val="0"/>
              <w:autoSpaceDN w:val="0"/>
              <w:adjustRightInd w:val="0"/>
              <w:rPr>
                <w:rFonts w:ascii="Times New Roman" w:hAnsi="Times New Roman"/>
                <w:sz w:val="22"/>
                <w:szCs w:val="18"/>
              </w:rPr>
            </w:pPr>
            <w:proofErr w:type="spellStart"/>
            <w:r w:rsidRPr="002E45AC">
              <w:rPr>
                <w:rFonts w:ascii="Times New Roman" w:hAnsi="Times New Roman"/>
                <w:sz w:val="22"/>
                <w:szCs w:val="18"/>
              </w:rPr>
              <w:t>Stuge</w:t>
            </w:r>
            <w:proofErr w:type="spellEnd"/>
            <w:r w:rsidRPr="002E45AC">
              <w:rPr>
                <w:rFonts w:ascii="Times New Roman" w:hAnsi="Times New Roman"/>
                <w:sz w:val="22"/>
                <w:szCs w:val="18"/>
              </w:rPr>
              <w:t xml:space="preserve"> (</w:t>
            </w:r>
            <w:proofErr w:type="gramStart"/>
            <w:r w:rsidRPr="002E45AC">
              <w:rPr>
                <w:rFonts w:ascii="Times New Roman" w:hAnsi="Times New Roman"/>
                <w:sz w:val="22"/>
                <w:szCs w:val="18"/>
              </w:rPr>
              <w:t>2004)</w:t>
            </w:r>
            <w:r w:rsidR="00CA2B79" w:rsidRPr="00CA2B79">
              <w:rPr>
                <w:rFonts w:ascii="Times New Roman" w:hAnsi="Times New Roman"/>
                <w:sz w:val="22"/>
                <w:szCs w:val="18"/>
                <w:vertAlign w:val="superscript"/>
              </w:rPr>
              <w:t>5</w:t>
            </w:r>
            <w:proofErr w:type="gramEnd"/>
            <w:r w:rsidRPr="002E45AC">
              <w:rPr>
                <w:rFonts w:ascii="Times New Roman" w:hAnsi="Times New Roman"/>
                <w:sz w:val="22"/>
                <w:szCs w:val="18"/>
              </w:rPr>
              <w:t xml:space="preserve"> </w:t>
            </w:r>
          </w:p>
        </w:tc>
        <w:tc>
          <w:tcPr>
            <w:tcW w:w="2317" w:type="dxa"/>
            <w:tcBorders>
              <w:left w:val="single" w:sz="8" w:space="0" w:color="auto"/>
            </w:tcBorders>
            <w:shd w:val="clear" w:color="auto" w:fill="auto"/>
          </w:tcPr>
          <w:p w14:paraId="0D24731A"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8/11</w:t>
            </w:r>
          </w:p>
        </w:tc>
        <w:tc>
          <w:tcPr>
            <w:tcW w:w="2241" w:type="dxa"/>
            <w:shd w:val="clear" w:color="auto" w:fill="auto"/>
          </w:tcPr>
          <w:p w14:paraId="4A607786"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1b</w:t>
            </w:r>
          </w:p>
        </w:tc>
        <w:tc>
          <w:tcPr>
            <w:tcW w:w="2128" w:type="dxa"/>
            <w:shd w:val="clear" w:color="auto" w:fill="auto"/>
          </w:tcPr>
          <w:p w14:paraId="71D629AA"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Randomized clinical trial</w:t>
            </w:r>
          </w:p>
        </w:tc>
      </w:tr>
      <w:tr w:rsidR="00F409A1" w:rsidRPr="00E663D1" w14:paraId="6CF0FA29" w14:textId="77777777" w:rsidTr="00F409A1">
        <w:tc>
          <w:tcPr>
            <w:tcW w:w="511" w:type="dxa"/>
            <w:tcBorders>
              <w:right w:val="single" w:sz="8" w:space="0" w:color="auto"/>
            </w:tcBorders>
          </w:tcPr>
          <w:p w14:paraId="436A2B15" w14:textId="77777777" w:rsidR="00F409A1" w:rsidRPr="002E45AC" w:rsidRDefault="00F409A1" w:rsidP="00F409A1">
            <w:pPr>
              <w:widowControl w:val="0"/>
              <w:autoSpaceDE w:val="0"/>
              <w:autoSpaceDN w:val="0"/>
              <w:adjustRightInd w:val="0"/>
              <w:rPr>
                <w:rFonts w:ascii="Times New Roman" w:hAnsi="Times New Roman"/>
                <w:sz w:val="22"/>
                <w:szCs w:val="18"/>
              </w:rPr>
            </w:pPr>
            <w:r w:rsidRPr="002E45AC">
              <w:rPr>
                <w:rFonts w:ascii="Times New Roman" w:hAnsi="Times New Roman"/>
                <w:sz w:val="22"/>
                <w:szCs w:val="18"/>
              </w:rPr>
              <w:t>3.</w:t>
            </w:r>
          </w:p>
        </w:tc>
        <w:tc>
          <w:tcPr>
            <w:tcW w:w="3224" w:type="dxa"/>
            <w:tcBorders>
              <w:right w:val="single" w:sz="8" w:space="0" w:color="auto"/>
            </w:tcBorders>
            <w:shd w:val="clear" w:color="auto" w:fill="auto"/>
          </w:tcPr>
          <w:p w14:paraId="5B03939A" w14:textId="1032B230" w:rsidR="00F409A1" w:rsidRPr="002E45AC" w:rsidRDefault="00F409A1" w:rsidP="00F409A1">
            <w:pPr>
              <w:widowControl w:val="0"/>
              <w:autoSpaceDE w:val="0"/>
              <w:autoSpaceDN w:val="0"/>
              <w:adjustRightInd w:val="0"/>
              <w:rPr>
                <w:rFonts w:ascii="Times New Roman" w:eastAsiaTheme="minorHAnsi" w:hAnsi="Times New Roman"/>
                <w:sz w:val="22"/>
                <w:szCs w:val="18"/>
                <w:lang w:val="en-US"/>
              </w:rPr>
            </w:pPr>
            <w:r w:rsidRPr="002E45AC">
              <w:rPr>
                <w:rFonts w:ascii="Times New Roman" w:eastAsiaTheme="minorHAnsi" w:hAnsi="Times New Roman"/>
                <w:sz w:val="22"/>
                <w:szCs w:val="18"/>
                <w:lang w:val="en-US"/>
              </w:rPr>
              <w:t>Sakuma (</w:t>
            </w:r>
            <w:proofErr w:type="gramStart"/>
            <w:r w:rsidRPr="002E45AC">
              <w:rPr>
                <w:rFonts w:ascii="Times New Roman" w:eastAsiaTheme="minorHAnsi" w:hAnsi="Times New Roman"/>
                <w:sz w:val="22"/>
                <w:szCs w:val="18"/>
                <w:lang w:val="en-US"/>
              </w:rPr>
              <w:t>2012)</w:t>
            </w:r>
            <w:r w:rsidR="00CA2B79" w:rsidRPr="00CA2B79">
              <w:rPr>
                <w:rFonts w:ascii="Times New Roman" w:eastAsiaTheme="minorHAnsi" w:hAnsi="Times New Roman"/>
                <w:sz w:val="22"/>
                <w:szCs w:val="18"/>
                <w:vertAlign w:val="superscript"/>
                <w:lang w:val="en-US"/>
              </w:rPr>
              <w:t>6</w:t>
            </w:r>
            <w:proofErr w:type="gramEnd"/>
          </w:p>
        </w:tc>
        <w:tc>
          <w:tcPr>
            <w:tcW w:w="2317" w:type="dxa"/>
            <w:tcBorders>
              <w:left w:val="single" w:sz="8" w:space="0" w:color="auto"/>
            </w:tcBorders>
            <w:shd w:val="clear" w:color="auto" w:fill="auto"/>
          </w:tcPr>
          <w:p w14:paraId="33426605"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8/11</w:t>
            </w:r>
          </w:p>
        </w:tc>
        <w:tc>
          <w:tcPr>
            <w:tcW w:w="2241" w:type="dxa"/>
            <w:shd w:val="clear" w:color="auto" w:fill="auto"/>
          </w:tcPr>
          <w:p w14:paraId="155096F3"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1c</w:t>
            </w:r>
          </w:p>
        </w:tc>
        <w:tc>
          <w:tcPr>
            <w:tcW w:w="2128" w:type="dxa"/>
            <w:shd w:val="clear" w:color="auto" w:fill="auto"/>
          </w:tcPr>
          <w:p w14:paraId="4FBBA68B"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Randomized controlled trial</w:t>
            </w:r>
          </w:p>
        </w:tc>
      </w:tr>
      <w:tr w:rsidR="00F409A1" w:rsidRPr="00E663D1" w14:paraId="55A2EFCF" w14:textId="77777777" w:rsidTr="00F409A1">
        <w:tc>
          <w:tcPr>
            <w:tcW w:w="511" w:type="dxa"/>
            <w:tcBorders>
              <w:right w:val="single" w:sz="8" w:space="0" w:color="auto"/>
            </w:tcBorders>
          </w:tcPr>
          <w:p w14:paraId="73B9E4A9" w14:textId="77777777" w:rsidR="00F409A1" w:rsidRPr="002E45AC" w:rsidRDefault="00F409A1" w:rsidP="00F409A1">
            <w:pPr>
              <w:widowControl w:val="0"/>
              <w:autoSpaceDE w:val="0"/>
              <w:autoSpaceDN w:val="0"/>
              <w:adjustRightInd w:val="0"/>
              <w:rPr>
                <w:rFonts w:ascii="Times New Roman" w:eastAsiaTheme="minorHAnsi" w:hAnsi="Times New Roman"/>
                <w:sz w:val="22"/>
                <w:szCs w:val="18"/>
                <w:lang w:val="en-US"/>
              </w:rPr>
            </w:pPr>
            <w:r w:rsidRPr="002E45AC">
              <w:rPr>
                <w:rFonts w:ascii="Times New Roman" w:eastAsiaTheme="minorHAnsi" w:hAnsi="Times New Roman"/>
                <w:sz w:val="22"/>
                <w:szCs w:val="18"/>
                <w:lang w:val="en-US"/>
              </w:rPr>
              <w:t>4.</w:t>
            </w:r>
          </w:p>
        </w:tc>
        <w:tc>
          <w:tcPr>
            <w:tcW w:w="3224" w:type="dxa"/>
            <w:tcBorders>
              <w:right w:val="single" w:sz="8" w:space="0" w:color="auto"/>
            </w:tcBorders>
            <w:shd w:val="clear" w:color="auto" w:fill="auto"/>
          </w:tcPr>
          <w:p w14:paraId="3D862BA5" w14:textId="03EA8CD2" w:rsidR="00F409A1" w:rsidRPr="002E45AC" w:rsidRDefault="00F409A1" w:rsidP="00F409A1">
            <w:pPr>
              <w:widowControl w:val="0"/>
              <w:autoSpaceDE w:val="0"/>
              <w:autoSpaceDN w:val="0"/>
              <w:adjustRightInd w:val="0"/>
              <w:rPr>
                <w:rFonts w:ascii="Times New Roman" w:eastAsiaTheme="minorHAnsi" w:hAnsi="Times New Roman"/>
                <w:sz w:val="22"/>
                <w:szCs w:val="18"/>
                <w:lang w:val="en-US"/>
              </w:rPr>
            </w:pPr>
            <w:proofErr w:type="spellStart"/>
            <w:r w:rsidRPr="002E45AC">
              <w:rPr>
                <w:rFonts w:ascii="Times New Roman" w:eastAsiaTheme="minorHAnsi" w:hAnsi="Times New Roman"/>
                <w:sz w:val="22"/>
                <w:szCs w:val="18"/>
                <w:lang w:val="en-US"/>
              </w:rPr>
              <w:t>Bedaiwy</w:t>
            </w:r>
            <w:proofErr w:type="spellEnd"/>
            <w:r w:rsidRPr="002E45AC">
              <w:rPr>
                <w:rFonts w:ascii="Times New Roman" w:eastAsiaTheme="minorHAnsi" w:hAnsi="Times New Roman"/>
                <w:sz w:val="22"/>
                <w:szCs w:val="18"/>
                <w:lang w:val="en-US"/>
              </w:rPr>
              <w:t xml:space="preserve"> (</w:t>
            </w:r>
            <w:proofErr w:type="gramStart"/>
            <w:r w:rsidRPr="002E45AC">
              <w:rPr>
                <w:rFonts w:ascii="Times New Roman" w:eastAsiaTheme="minorHAnsi" w:hAnsi="Times New Roman"/>
                <w:sz w:val="22"/>
                <w:szCs w:val="18"/>
                <w:lang w:val="en-US"/>
              </w:rPr>
              <w:t>2013)</w:t>
            </w:r>
            <w:r w:rsidR="00CA2B79" w:rsidRPr="00CA2B79">
              <w:rPr>
                <w:rFonts w:ascii="Times New Roman" w:eastAsiaTheme="minorHAnsi" w:hAnsi="Times New Roman"/>
                <w:sz w:val="22"/>
                <w:szCs w:val="18"/>
                <w:vertAlign w:val="superscript"/>
                <w:lang w:val="en-US"/>
              </w:rPr>
              <w:t>7</w:t>
            </w:r>
            <w:proofErr w:type="gramEnd"/>
            <w:r w:rsidRPr="002E45AC">
              <w:rPr>
                <w:rFonts w:ascii="Times New Roman" w:eastAsiaTheme="minorHAnsi" w:hAnsi="Times New Roman"/>
                <w:sz w:val="22"/>
                <w:szCs w:val="18"/>
                <w:lang w:val="en-US"/>
              </w:rPr>
              <w:t xml:space="preserve"> </w:t>
            </w:r>
          </w:p>
        </w:tc>
        <w:tc>
          <w:tcPr>
            <w:tcW w:w="2317" w:type="dxa"/>
            <w:tcBorders>
              <w:left w:val="single" w:sz="8" w:space="0" w:color="auto"/>
            </w:tcBorders>
            <w:shd w:val="clear" w:color="auto" w:fill="auto"/>
          </w:tcPr>
          <w:p w14:paraId="5F452358"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9/29</w:t>
            </w:r>
          </w:p>
        </w:tc>
        <w:tc>
          <w:tcPr>
            <w:tcW w:w="2241" w:type="dxa"/>
            <w:shd w:val="clear" w:color="auto" w:fill="auto"/>
          </w:tcPr>
          <w:p w14:paraId="7A69CEF7"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2b</w:t>
            </w:r>
          </w:p>
        </w:tc>
        <w:tc>
          <w:tcPr>
            <w:tcW w:w="2128" w:type="dxa"/>
            <w:shd w:val="clear" w:color="auto" w:fill="auto"/>
          </w:tcPr>
          <w:p w14:paraId="4835DE6E" w14:textId="77777777" w:rsidR="00F409A1" w:rsidRPr="002E45AC" w:rsidRDefault="00F409A1" w:rsidP="00F409A1">
            <w:pPr>
              <w:spacing w:before="120" w:after="120"/>
              <w:ind w:firstLine="8"/>
              <w:rPr>
                <w:rFonts w:ascii="Times New Roman" w:hAnsi="Times New Roman"/>
                <w:sz w:val="22"/>
                <w:szCs w:val="18"/>
              </w:rPr>
            </w:pPr>
            <w:r w:rsidRPr="002E45AC">
              <w:rPr>
                <w:rFonts w:ascii="Times New Roman" w:hAnsi="Times New Roman"/>
                <w:sz w:val="22"/>
                <w:szCs w:val="18"/>
              </w:rPr>
              <w:t>Retrospective chart review</w:t>
            </w:r>
          </w:p>
        </w:tc>
      </w:tr>
      <w:tr w:rsidR="00F409A1" w:rsidRPr="00E663D1" w14:paraId="35DFF66C" w14:textId="77777777" w:rsidTr="00F409A1">
        <w:tc>
          <w:tcPr>
            <w:tcW w:w="511" w:type="dxa"/>
            <w:tcBorders>
              <w:right w:val="single" w:sz="8" w:space="0" w:color="auto"/>
            </w:tcBorders>
          </w:tcPr>
          <w:p w14:paraId="66D6CDD6" w14:textId="77777777" w:rsidR="00F409A1" w:rsidRPr="002E45AC" w:rsidRDefault="00F409A1" w:rsidP="00F409A1">
            <w:pPr>
              <w:widowControl w:val="0"/>
              <w:autoSpaceDE w:val="0"/>
              <w:autoSpaceDN w:val="0"/>
              <w:adjustRightInd w:val="0"/>
              <w:rPr>
                <w:rFonts w:ascii="Times New Roman" w:eastAsiaTheme="minorHAnsi" w:hAnsi="Times New Roman"/>
                <w:sz w:val="22"/>
                <w:szCs w:val="18"/>
                <w:lang w:val="en-US"/>
              </w:rPr>
            </w:pPr>
            <w:r w:rsidRPr="002E45AC">
              <w:rPr>
                <w:rFonts w:ascii="Times New Roman" w:eastAsiaTheme="minorHAnsi" w:hAnsi="Times New Roman"/>
                <w:sz w:val="22"/>
                <w:szCs w:val="18"/>
                <w:lang w:val="en-US"/>
              </w:rPr>
              <w:t>5.</w:t>
            </w:r>
          </w:p>
        </w:tc>
        <w:tc>
          <w:tcPr>
            <w:tcW w:w="3224" w:type="dxa"/>
            <w:tcBorders>
              <w:right w:val="single" w:sz="8" w:space="0" w:color="auto"/>
            </w:tcBorders>
            <w:shd w:val="clear" w:color="auto" w:fill="auto"/>
          </w:tcPr>
          <w:p w14:paraId="59A36B53" w14:textId="5828FC4D" w:rsidR="00F409A1" w:rsidRPr="002E45AC" w:rsidRDefault="00F409A1" w:rsidP="00F409A1">
            <w:pPr>
              <w:widowControl w:val="0"/>
              <w:autoSpaceDE w:val="0"/>
              <w:autoSpaceDN w:val="0"/>
              <w:adjustRightInd w:val="0"/>
              <w:rPr>
                <w:rFonts w:ascii="Times New Roman" w:eastAsiaTheme="minorHAnsi" w:hAnsi="Times New Roman"/>
                <w:sz w:val="22"/>
                <w:szCs w:val="18"/>
                <w:lang w:val="en-US"/>
              </w:rPr>
            </w:pPr>
            <w:r w:rsidRPr="002E45AC">
              <w:rPr>
                <w:rFonts w:ascii="Times New Roman" w:eastAsiaTheme="minorHAnsi" w:hAnsi="Times New Roman"/>
                <w:sz w:val="22"/>
                <w:szCs w:val="18"/>
                <w:lang w:val="en-US"/>
              </w:rPr>
              <w:t>Martins (</w:t>
            </w:r>
            <w:proofErr w:type="gramStart"/>
            <w:r w:rsidRPr="002E45AC">
              <w:rPr>
                <w:rFonts w:ascii="Times New Roman" w:eastAsiaTheme="minorHAnsi" w:hAnsi="Times New Roman"/>
                <w:sz w:val="22"/>
                <w:szCs w:val="18"/>
                <w:lang w:val="en-US"/>
              </w:rPr>
              <w:t>2014)</w:t>
            </w:r>
            <w:r w:rsidR="00CA2B79" w:rsidRPr="00CA2B79">
              <w:rPr>
                <w:rFonts w:ascii="Times New Roman" w:eastAsiaTheme="minorHAnsi" w:hAnsi="Times New Roman"/>
                <w:sz w:val="22"/>
                <w:szCs w:val="18"/>
                <w:vertAlign w:val="superscript"/>
                <w:lang w:val="en-US"/>
              </w:rPr>
              <w:t>8</w:t>
            </w:r>
            <w:proofErr w:type="gramEnd"/>
            <w:r w:rsidRPr="002E45AC">
              <w:rPr>
                <w:rFonts w:ascii="Times New Roman" w:eastAsiaTheme="minorHAnsi" w:hAnsi="Times New Roman"/>
                <w:sz w:val="22"/>
                <w:szCs w:val="18"/>
                <w:lang w:val="en-US"/>
              </w:rPr>
              <w:t xml:space="preserve"> </w:t>
            </w:r>
          </w:p>
        </w:tc>
        <w:tc>
          <w:tcPr>
            <w:tcW w:w="2317" w:type="dxa"/>
            <w:tcBorders>
              <w:left w:val="single" w:sz="8" w:space="0" w:color="auto"/>
            </w:tcBorders>
            <w:shd w:val="clear" w:color="auto" w:fill="auto"/>
          </w:tcPr>
          <w:p w14:paraId="6D592E29"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7/11</w:t>
            </w:r>
          </w:p>
        </w:tc>
        <w:tc>
          <w:tcPr>
            <w:tcW w:w="2241" w:type="dxa"/>
            <w:shd w:val="clear" w:color="auto" w:fill="auto"/>
          </w:tcPr>
          <w:p w14:paraId="114CC106"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2b</w:t>
            </w:r>
          </w:p>
        </w:tc>
        <w:tc>
          <w:tcPr>
            <w:tcW w:w="2128" w:type="dxa"/>
            <w:shd w:val="clear" w:color="auto" w:fill="auto"/>
          </w:tcPr>
          <w:p w14:paraId="4895CCD6" w14:textId="77777777" w:rsidR="00F409A1" w:rsidRPr="002E45AC" w:rsidRDefault="00F409A1" w:rsidP="00F409A1">
            <w:pPr>
              <w:spacing w:before="120" w:after="120"/>
              <w:ind w:firstLine="8"/>
              <w:rPr>
                <w:rFonts w:ascii="Times New Roman" w:hAnsi="Times New Roman"/>
                <w:sz w:val="22"/>
                <w:szCs w:val="18"/>
              </w:rPr>
            </w:pPr>
            <w:r w:rsidRPr="002E45AC">
              <w:rPr>
                <w:rFonts w:ascii="Times New Roman" w:hAnsi="Times New Roman"/>
                <w:sz w:val="22"/>
                <w:szCs w:val="18"/>
              </w:rPr>
              <w:t>Randomized controlled trial</w:t>
            </w:r>
          </w:p>
        </w:tc>
      </w:tr>
      <w:tr w:rsidR="00F409A1" w:rsidRPr="00E663D1" w14:paraId="75FC5C50" w14:textId="77777777" w:rsidTr="00F409A1">
        <w:tc>
          <w:tcPr>
            <w:tcW w:w="511" w:type="dxa"/>
            <w:tcBorders>
              <w:right w:val="single" w:sz="8" w:space="0" w:color="auto"/>
            </w:tcBorders>
          </w:tcPr>
          <w:p w14:paraId="6BFD6E6A" w14:textId="77777777" w:rsidR="00F409A1" w:rsidRPr="002E45AC" w:rsidRDefault="00F409A1" w:rsidP="00F409A1">
            <w:pPr>
              <w:widowControl w:val="0"/>
              <w:autoSpaceDE w:val="0"/>
              <w:autoSpaceDN w:val="0"/>
              <w:adjustRightInd w:val="0"/>
              <w:rPr>
                <w:rFonts w:ascii="Times New Roman" w:eastAsiaTheme="minorHAnsi" w:hAnsi="Times New Roman"/>
                <w:sz w:val="22"/>
                <w:szCs w:val="18"/>
                <w:lang w:val="en-US"/>
              </w:rPr>
            </w:pPr>
            <w:r w:rsidRPr="002E45AC">
              <w:rPr>
                <w:rFonts w:ascii="Times New Roman" w:eastAsiaTheme="minorHAnsi" w:hAnsi="Times New Roman"/>
                <w:sz w:val="22"/>
                <w:szCs w:val="18"/>
                <w:lang w:val="en-US"/>
              </w:rPr>
              <w:t>6.</w:t>
            </w:r>
          </w:p>
        </w:tc>
        <w:tc>
          <w:tcPr>
            <w:tcW w:w="3224" w:type="dxa"/>
            <w:tcBorders>
              <w:right w:val="single" w:sz="8" w:space="0" w:color="auto"/>
            </w:tcBorders>
            <w:shd w:val="clear" w:color="auto" w:fill="auto"/>
          </w:tcPr>
          <w:p w14:paraId="7481C8E6" w14:textId="3763EFAA" w:rsidR="00F409A1" w:rsidRPr="002E45AC" w:rsidRDefault="00F409A1" w:rsidP="00F409A1">
            <w:pPr>
              <w:widowControl w:val="0"/>
              <w:autoSpaceDE w:val="0"/>
              <w:autoSpaceDN w:val="0"/>
              <w:adjustRightInd w:val="0"/>
              <w:rPr>
                <w:rFonts w:ascii="Times New Roman" w:eastAsiaTheme="minorHAnsi" w:hAnsi="Times New Roman"/>
                <w:sz w:val="22"/>
                <w:szCs w:val="18"/>
                <w:lang w:val="en-US"/>
              </w:rPr>
            </w:pPr>
            <w:proofErr w:type="spellStart"/>
            <w:r w:rsidRPr="002E45AC">
              <w:rPr>
                <w:rFonts w:ascii="Times New Roman" w:eastAsiaTheme="minorHAnsi" w:hAnsi="Times New Roman"/>
                <w:sz w:val="22"/>
                <w:szCs w:val="18"/>
                <w:lang w:val="en-US"/>
              </w:rPr>
              <w:t>LaCour</w:t>
            </w:r>
            <w:proofErr w:type="spellEnd"/>
            <w:r w:rsidRPr="002E45AC">
              <w:rPr>
                <w:rFonts w:ascii="Times New Roman" w:eastAsiaTheme="minorHAnsi" w:hAnsi="Times New Roman"/>
                <w:sz w:val="22"/>
                <w:szCs w:val="18"/>
                <w:lang w:val="en-US"/>
              </w:rPr>
              <w:t xml:space="preserve"> (</w:t>
            </w:r>
            <w:proofErr w:type="gramStart"/>
            <w:r w:rsidRPr="002E45AC">
              <w:rPr>
                <w:rFonts w:ascii="Times New Roman" w:eastAsiaTheme="minorHAnsi" w:hAnsi="Times New Roman"/>
                <w:sz w:val="22"/>
                <w:szCs w:val="18"/>
                <w:lang w:val="en-US"/>
              </w:rPr>
              <w:t>2015)</w:t>
            </w:r>
            <w:r w:rsidR="00CA2B79" w:rsidRPr="00CA2B79">
              <w:rPr>
                <w:rFonts w:ascii="Times New Roman" w:eastAsiaTheme="minorHAnsi" w:hAnsi="Times New Roman"/>
                <w:sz w:val="22"/>
                <w:szCs w:val="18"/>
                <w:vertAlign w:val="superscript"/>
                <w:lang w:val="en-US"/>
              </w:rPr>
              <w:t>9</w:t>
            </w:r>
            <w:proofErr w:type="gramEnd"/>
          </w:p>
        </w:tc>
        <w:tc>
          <w:tcPr>
            <w:tcW w:w="2317" w:type="dxa"/>
            <w:tcBorders>
              <w:left w:val="single" w:sz="8" w:space="0" w:color="auto"/>
            </w:tcBorders>
            <w:shd w:val="clear" w:color="auto" w:fill="auto"/>
          </w:tcPr>
          <w:p w14:paraId="32050B14"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7/11</w:t>
            </w:r>
          </w:p>
        </w:tc>
        <w:tc>
          <w:tcPr>
            <w:tcW w:w="2241" w:type="dxa"/>
            <w:shd w:val="clear" w:color="auto" w:fill="auto"/>
          </w:tcPr>
          <w:p w14:paraId="0686CAEC"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1c</w:t>
            </w:r>
          </w:p>
        </w:tc>
        <w:tc>
          <w:tcPr>
            <w:tcW w:w="2128" w:type="dxa"/>
            <w:shd w:val="clear" w:color="auto" w:fill="auto"/>
          </w:tcPr>
          <w:p w14:paraId="7C236C3D"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Randomized Controlled intervention study</w:t>
            </w:r>
          </w:p>
        </w:tc>
      </w:tr>
      <w:tr w:rsidR="00F409A1" w:rsidRPr="00E663D1" w14:paraId="4807E38A" w14:textId="77777777" w:rsidTr="00F409A1">
        <w:tc>
          <w:tcPr>
            <w:tcW w:w="511" w:type="dxa"/>
            <w:tcBorders>
              <w:right w:val="single" w:sz="8" w:space="0" w:color="auto"/>
            </w:tcBorders>
          </w:tcPr>
          <w:p w14:paraId="6D6E6883" w14:textId="77777777" w:rsidR="00F409A1" w:rsidRPr="002E45AC" w:rsidRDefault="00F409A1" w:rsidP="00F409A1">
            <w:pPr>
              <w:widowControl w:val="0"/>
              <w:autoSpaceDE w:val="0"/>
              <w:autoSpaceDN w:val="0"/>
              <w:adjustRightInd w:val="0"/>
              <w:rPr>
                <w:rFonts w:ascii="Times New Roman" w:eastAsiaTheme="minorHAnsi" w:hAnsi="Times New Roman"/>
                <w:sz w:val="22"/>
                <w:szCs w:val="18"/>
                <w:lang w:val="en-US"/>
              </w:rPr>
            </w:pPr>
            <w:r w:rsidRPr="002E45AC">
              <w:rPr>
                <w:rFonts w:ascii="Times New Roman" w:eastAsiaTheme="minorHAnsi" w:hAnsi="Times New Roman"/>
                <w:sz w:val="22"/>
                <w:szCs w:val="18"/>
                <w:lang w:val="en-US"/>
              </w:rPr>
              <w:t>7.</w:t>
            </w:r>
          </w:p>
        </w:tc>
        <w:tc>
          <w:tcPr>
            <w:tcW w:w="3224" w:type="dxa"/>
            <w:tcBorders>
              <w:right w:val="single" w:sz="8" w:space="0" w:color="auto"/>
            </w:tcBorders>
            <w:shd w:val="clear" w:color="auto" w:fill="auto"/>
          </w:tcPr>
          <w:p w14:paraId="3FAC68BE" w14:textId="0FEE107F" w:rsidR="00F409A1" w:rsidRPr="002E45AC" w:rsidRDefault="00F409A1" w:rsidP="00F409A1">
            <w:pPr>
              <w:widowControl w:val="0"/>
              <w:autoSpaceDE w:val="0"/>
              <w:autoSpaceDN w:val="0"/>
              <w:adjustRightInd w:val="0"/>
              <w:rPr>
                <w:rFonts w:ascii="Times New Roman" w:eastAsiaTheme="minorHAnsi" w:hAnsi="Times New Roman"/>
                <w:sz w:val="22"/>
                <w:szCs w:val="18"/>
                <w:lang w:val="en-US"/>
              </w:rPr>
            </w:pPr>
            <w:proofErr w:type="spellStart"/>
            <w:r w:rsidRPr="002E45AC">
              <w:rPr>
                <w:rFonts w:ascii="Times New Roman" w:eastAsiaTheme="minorHAnsi" w:hAnsi="Times New Roman"/>
                <w:sz w:val="22"/>
                <w:szCs w:val="18"/>
                <w:lang w:val="en-US"/>
              </w:rPr>
              <w:t>Haugstad</w:t>
            </w:r>
            <w:proofErr w:type="spellEnd"/>
            <w:r w:rsidRPr="002E45AC">
              <w:rPr>
                <w:rFonts w:ascii="Times New Roman" w:eastAsiaTheme="minorHAnsi" w:hAnsi="Times New Roman"/>
                <w:sz w:val="22"/>
                <w:szCs w:val="18"/>
                <w:lang w:val="en-US"/>
              </w:rPr>
              <w:t xml:space="preserve"> (</w:t>
            </w:r>
            <w:proofErr w:type="gramStart"/>
            <w:r w:rsidRPr="002E45AC">
              <w:rPr>
                <w:rFonts w:ascii="Times New Roman" w:eastAsiaTheme="minorHAnsi" w:hAnsi="Times New Roman"/>
                <w:sz w:val="22"/>
                <w:szCs w:val="18"/>
                <w:lang w:val="en-US"/>
              </w:rPr>
              <w:t>2006)</w:t>
            </w:r>
            <w:r w:rsidR="00CA2B79" w:rsidRPr="00CA2B79">
              <w:rPr>
                <w:rFonts w:ascii="Times New Roman" w:eastAsiaTheme="minorHAnsi" w:hAnsi="Times New Roman"/>
                <w:sz w:val="22"/>
                <w:szCs w:val="18"/>
                <w:vertAlign w:val="superscript"/>
                <w:lang w:val="en-US"/>
              </w:rPr>
              <w:t>10</w:t>
            </w:r>
            <w:proofErr w:type="gramEnd"/>
          </w:p>
        </w:tc>
        <w:tc>
          <w:tcPr>
            <w:tcW w:w="2317" w:type="dxa"/>
            <w:tcBorders>
              <w:left w:val="single" w:sz="8" w:space="0" w:color="auto"/>
            </w:tcBorders>
            <w:shd w:val="clear" w:color="auto" w:fill="auto"/>
          </w:tcPr>
          <w:p w14:paraId="543B244D"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7/11</w:t>
            </w:r>
          </w:p>
        </w:tc>
        <w:tc>
          <w:tcPr>
            <w:tcW w:w="2241" w:type="dxa"/>
            <w:shd w:val="clear" w:color="auto" w:fill="auto"/>
          </w:tcPr>
          <w:p w14:paraId="7BEC91A9"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1c</w:t>
            </w:r>
          </w:p>
        </w:tc>
        <w:tc>
          <w:tcPr>
            <w:tcW w:w="2128" w:type="dxa"/>
            <w:shd w:val="clear" w:color="auto" w:fill="auto"/>
          </w:tcPr>
          <w:p w14:paraId="3D9CEB9E"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Randomized controlled intervention study</w:t>
            </w:r>
          </w:p>
        </w:tc>
      </w:tr>
      <w:tr w:rsidR="00F409A1" w:rsidRPr="00E663D1" w14:paraId="0DBC5ED9" w14:textId="77777777" w:rsidTr="00F409A1">
        <w:tc>
          <w:tcPr>
            <w:tcW w:w="511" w:type="dxa"/>
            <w:tcBorders>
              <w:right w:val="single" w:sz="8" w:space="0" w:color="auto"/>
            </w:tcBorders>
          </w:tcPr>
          <w:p w14:paraId="71B1087C" w14:textId="77777777" w:rsidR="00F409A1" w:rsidRPr="002E45AC" w:rsidRDefault="00F409A1" w:rsidP="00F409A1">
            <w:pPr>
              <w:widowControl w:val="0"/>
              <w:autoSpaceDE w:val="0"/>
              <w:autoSpaceDN w:val="0"/>
              <w:adjustRightInd w:val="0"/>
              <w:rPr>
                <w:rFonts w:ascii="Times New Roman" w:eastAsiaTheme="minorHAnsi" w:hAnsi="Times New Roman"/>
                <w:sz w:val="22"/>
                <w:szCs w:val="18"/>
                <w:lang w:val="en-US"/>
              </w:rPr>
            </w:pPr>
            <w:r w:rsidRPr="002E45AC">
              <w:rPr>
                <w:rFonts w:ascii="Times New Roman" w:eastAsiaTheme="minorHAnsi" w:hAnsi="Times New Roman"/>
                <w:sz w:val="22"/>
                <w:szCs w:val="18"/>
                <w:lang w:val="en-US"/>
              </w:rPr>
              <w:t>8.</w:t>
            </w:r>
          </w:p>
        </w:tc>
        <w:tc>
          <w:tcPr>
            <w:tcW w:w="3224" w:type="dxa"/>
            <w:tcBorders>
              <w:right w:val="single" w:sz="8" w:space="0" w:color="auto"/>
            </w:tcBorders>
            <w:shd w:val="clear" w:color="auto" w:fill="auto"/>
          </w:tcPr>
          <w:p w14:paraId="2F9F77B5" w14:textId="3AFB9368" w:rsidR="00F409A1" w:rsidRPr="002E45AC" w:rsidRDefault="00F409A1" w:rsidP="00F409A1">
            <w:pPr>
              <w:widowControl w:val="0"/>
              <w:autoSpaceDE w:val="0"/>
              <w:autoSpaceDN w:val="0"/>
              <w:adjustRightInd w:val="0"/>
              <w:rPr>
                <w:rFonts w:ascii="Times New Roman" w:hAnsi="Times New Roman"/>
                <w:sz w:val="22"/>
                <w:szCs w:val="18"/>
              </w:rPr>
            </w:pPr>
            <w:proofErr w:type="spellStart"/>
            <w:r w:rsidRPr="002E45AC">
              <w:rPr>
                <w:rFonts w:ascii="Times New Roman" w:hAnsi="Times New Roman"/>
                <w:sz w:val="22"/>
                <w:szCs w:val="18"/>
              </w:rPr>
              <w:t>Posadzki</w:t>
            </w:r>
            <w:proofErr w:type="spellEnd"/>
            <w:r w:rsidRPr="002E45AC">
              <w:rPr>
                <w:rFonts w:ascii="Times New Roman" w:hAnsi="Times New Roman"/>
                <w:sz w:val="22"/>
                <w:szCs w:val="18"/>
              </w:rPr>
              <w:t xml:space="preserve"> (</w:t>
            </w:r>
            <w:proofErr w:type="gramStart"/>
            <w:r w:rsidRPr="002E45AC">
              <w:rPr>
                <w:rFonts w:ascii="Times New Roman" w:hAnsi="Times New Roman"/>
                <w:sz w:val="22"/>
                <w:szCs w:val="18"/>
              </w:rPr>
              <w:t>2011)</w:t>
            </w:r>
            <w:r w:rsidR="00CA2B79" w:rsidRPr="00CA2B79">
              <w:rPr>
                <w:rFonts w:ascii="Times New Roman" w:hAnsi="Times New Roman"/>
                <w:sz w:val="22"/>
                <w:szCs w:val="18"/>
                <w:vertAlign w:val="superscript"/>
              </w:rPr>
              <w:t>11</w:t>
            </w:r>
            <w:proofErr w:type="gramEnd"/>
          </w:p>
        </w:tc>
        <w:tc>
          <w:tcPr>
            <w:tcW w:w="2317" w:type="dxa"/>
            <w:tcBorders>
              <w:left w:val="single" w:sz="8" w:space="0" w:color="auto"/>
            </w:tcBorders>
            <w:shd w:val="clear" w:color="auto" w:fill="auto"/>
          </w:tcPr>
          <w:p w14:paraId="13C01B92"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9/11</w:t>
            </w:r>
          </w:p>
        </w:tc>
        <w:tc>
          <w:tcPr>
            <w:tcW w:w="2241" w:type="dxa"/>
            <w:shd w:val="clear" w:color="auto" w:fill="auto"/>
          </w:tcPr>
          <w:p w14:paraId="4BEE6816"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1a</w:t>
            </w:r>
          </w:p>
        </w:tc>
        <w:tc>
          <w:tcPr>
            <w:tcW w:w="2128" w:type="dxa"/>
            <w:shd w:val="clear" w:color="auto" w:fill="auto"/>
          </w:tcPr>
          <w:p w14:paraId="141BE8BD"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Systematic Review</w:t>
            </w:r>
          </w:p>
        </w:tc>
      </w:tr>
      <w:tr w:rsidR="00F409A1" w:rsidRPr="00E663D1" w14:paraId="35F57C2F" w14:textId="77777777" w:rsidTr="00F409A1">
        <w:tc>
          <w:tcPr>
            <w:tcW w:w="511" w:type="dxa"/>
            <w:tcBorders>
              <w:right w:val="single" w:sz="8" w:space="0" w:color="auto"/>
            </w:tcBorders>
          </w:tcPr>
          <w:p w14:paraId="0E8F698D" w14:textId="77777777" w:rsidR="00F409A1" w:rsidRPr="002E45AC" w:rsidRDefault="00F409A1" w:rsidP="00F409A1">
            <w:pPr>
              <w:widowControl w:val="0"/>
              <w:autoSpaceDE w:val="0"/>
              <w:autoSpaceDN w:val="0"/>
              <w:adjustRightInd w:val="0"/>
              <w:rPr>
                <w:rFonts w:ascii="Times New Roman" w:eastAsiaTheme="minorHAnsi" w:hAnsi="Times New Roman"/>
                <w:sz w:val="22"/>
                <w:szCs w:val="18"/>
                <w:lang w:val="en-US"/>
              </w:rPr>
            </w:pPr>
            <w:r w:rsidRPr="002E45AC">
              <w:rPr>
                <w:rFonts w:ascii="Times New Roman" w:eastAsiaTheme="minorHAnsi" w:hAnsi="Times New Roman"/>
                <w:sz w:val="22"/>
                <w:szCs w:val="18"/>
                <w:lang w:val="en-US"/>
              </w:rPr>
              <w:t xml:space="preserve">9. </w:t>
            </w:r>
          </w:p>
        </w:tc>
        <w:tc>
          <w:tcPr>
            <w:tcW w:w="3224" w:type="dxa"/>
            <w:tcBorders>
              <w:right w:val="single" w:sz="8" w:space="0" w:color="auto"/>
            </w:tcBorders>
            <w:shd w:val="clear" w:color="auto" w:fill="auto"/>
          </w:tcPr>
          <w:p w14:paraId="2ED0FAF9" w14:textId="6052CA41" w:rsidR="00F409A1" w:rsidRPr="002E45AC" w:rsidRDefault="00F409A1" w:rsidP="00F409A1">
            <w:pPr>
              <w:widowControl w:val="0"/>
              <w:autoSpaceDE w:val="0"/>
              <w:autoSpaceDN w:val="0"/>
              <w:adjustRightInd w:val="0"/>
              <w:rPr>
                <w:rFonts w:ascii="Times New Roman" w:hAnsi="Times New Roman"/>
                <w:sz w:val="22"/>
                <w:szCs w:val="18"/>
              </w:rPr>
            </w:pPr>
            <w:r w:rsidRPr="002E45AC">
              <w:rPr>
                <w:rFonts w:ascii="Times New Roman" w:hAnsi="Times New Roman"/>
                <w:sz w:val="22"/>
                <w:szCs w:val="18"/>
              </w:rPr>
              <w:t>Carson (</w:t>
            </w:r>
            <w:proofErr w:type="gramStart"/>
            <w:r w:rsidRPr="002E45AC">
              <w:rPr>
                <w:rFonts w:ascii="Times New Roman" w:hAnsi="Times New Roman"/>
                <w:sz w:val="22"/>
                <w:szCs w:val="18"/>
              </w:rPr>
              <w:t>2010)</w:t>
            </w:r>
            <w:r w:rsidR="00CA2B79" w:rsidRPr="00CA2B79">
              <w:rPr>
                <w:rFonts w:ascii="Times New Roman" w:hAnsi="Times New Roman"/>
                <w:sz w:val="22"/>
                <w:szCs w:val="18"/>
                <w:vertAlign w:val="superscript"/>
              </w:rPr>
              <w:t>12</w:t>
            </w:r>
            <w:proofErr w:type="gramEnd"/>
          </w:p>
        </w:tc>
        <w:tc>
          <w:tcPr>
            <w:tcW w:w="2317" w:type="dxa"/>
            <w:tcBorders>
              <w:left w:val="single" w:sz="8" w:space="0" w:color="auto"/>
            </w:tcBorders>
            <w:shd w:val="clear" w:color="auto" w:fill="auto"/>
          </w:tcPr>
          <w:p w14:paraId="2238F781"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8/11</w:t>
            </w:r>
          </w:p>
        </w:tc>
        <w:tc>
          <w:tcPr>
            <w:tcW w:w="2241" w:type="dxa"/>
            <w:shd w:val="clear" w:color="auto" w:fill="auto"/>
          </w:tcPr>
          <w:p w14:paraId="7E7BC98E"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1b</w:t>
            </w:r>
          </w:p>
        </w:tc>
        <w:tc>
          <w:tcPr>
            <w:tcW w:w="2128" w:type="dxa"/>
            <w:shd w:val="clear" w:color="auto" w:fill="auto"/>
          </w:tcPr>
          <w:p w14:paraId="6DF0478A"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Randomized control study</w:t>
            </w:r>
          </w:p>
        </w:tc>
      </w:tr>
      <w:tr w:rsidR="00F409A1" w:rsidRPr="00E663D1" w14:paraId="05FD02B8" w14:textId="77777777" w:rsidTr="00F409A1">
        <w:tc>
          <w:tcPr>
            <w:tcW w:w="511" w:type="dxa"/>
            <w:tcBorders>
              <w:right w:val="single" w:sz="8" w:space="0" w:color="auto"/>
            </w:tcBorders>
          </w:tcPr>
          <w:p w14:paraId="25A9E514" w14:textId="77777777" w:rsidR="00F409A1" w:rsidRPr="002E45AC" w:rsidRDefault="00F409A1" w:rsidP="00F409A1">
            <w:pPr>
              <w:widowControl w:val="0"/>
              <w:autoSpaceDE w:val="0"/>
              <w:autoSpaceDN w:val="0"/>
              <w:adjustRightInd w:val="0"/>
              <w:rPr>
                <w:rFonts w:ascii="Times New Roman" w:eastAsiaTheme="minorHAnsi" w:hAnsi="Times New Roman"/>
                <w:sz w:val="22"/>
                <w:szCs w:val="18"/>
                <w:lang w:val="en-US"/>
              </w:rPr>
            </w:pPr>
            <w:r w:rsidRPr="002E45AC">
              <w:rPr>
                <w:rFonts w:ascii="Times New Roman" w:eastAsiaTheme="minorHAnsi" w:hAnsi="Times New Roman"/>
                <w:sz w:val="22"/>
                <w:szCs w:val="18"/>
                <w:lang w:val="en-US"/>
              </w:rPr>
              <w:t>10.</w:t>
            </w:r>
          </w:p>
        </w:tc>
        <w:tc>
          <w:tcPr>
            <w:tcW w:w="3224" w:type="dxa"/>
            <w:tcBorders>
              <w:right w:val="single" w:sz="8" w:space="0" w:color="auto"/>
            </w:tcBorders>
            <w:shd w:val="clear" w:color="auto" w:fill="auto"/>
          </w:tcPr>
          <w:p w14:paraId="01C5E71E" w14:textId="632618C5" w:rsidR="00F409A1" w:rsidRPr="002E45AC" w:rsidRDefault="00F409A1" w:rsidP="00F409A1">
            <w:pPr>
              <w:widowControl w:val="0"/>
              <w:autoSpaceDE w:val="0"/>
              <w:autoSpaceDN w:val="0"/>
              <w:adjustRightInd w:val="0"/>
              <w:rPr>
                <w:rFonts w:ascii="Times New Roman" w:hAnsi="Times New Roman"/>
                <w:sz w:val="22"/>
                <w:szCs w:val="18"/>
              </w:rPr>
            </w:pPr>
            <w:r w:rsidRPr="002E45AC">
              <w:rPr>
                <w:rFonts w:ascii="Times New Roman" w:hAnsi="Times New Roman"/>
                <w:sz w:val="22"/>
                <w:szCs w:val="18"/>
              </w:rPr>
              <w:t>Ward (</w:t>
            </w:r>
            <w:proofErr w:type="gramStart"/>
            <w:r w:rsidRPr="002E45AC">
              <w:rPr>
                <w:rFonts w:ascii="Times New Roman" w:hAnsi="Times New Roman"/>
                <w:sz w:val="22"/>
                <w:szCs w:val="18"/>
              </w:rPr>
              <w:t>2013)</w:t>
            </w:r>
            <w:r w:rsidR="00CA2B79" w:rsidRPr="00CA2B79">
              <w:rPr>
                <w:rFonts w:ascii="Times New Roman" w:hAnsi="Times New Roman"/>
                <w:sz w:val="22"/>
                <w:szCs w:val="18"/>
                <w:vertAlign w:val="superscript"/>
              </w:rPr>
              <w:t>13</w:t>
            </w:r>
            <w:proofErr w:type="gramEnd"/>
          </w:p>
        </w:tc>
        <w:tc>
          <w:tcPr>
            <w:tcW w:w="2317" w:type="dxa"/>
            <w:tcBorders>
              <w:left w:val="single" w:sz="8" w:space="0" w:color="auto"/>
            </w:tcBorders>
            <w:shd w:val="clear" w:color="auto" w:fill="auto"/>
          </w:tcPr>
          <w:p w14:paraId="20401BE1"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10/11</w:t>
            </w:r>
          </w:p>
        </w:tc>
        <w:tc>
          <w:tcPr>
            <w:tcW w:w="2241" w:type="dxa"/>
            <w:shd w:val="clear" w:color="auto" w:fill="auto"/>
          </w:tcPr>
          <w:p w14:paraId="567A4022"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1a</w:t>
            </w:r>
          </w:p>
        </w:tc>
        <w:tc>
          <w:tcPr>
            <w:tcW w:w="2128" w:type="dxa"/>
            <w:shd w:val="clear" w:color="auto" w:fill="auto"/>
          </w:tcPr>
          <w:p w14:paraId="2AFB4E71" w14:textId="77777777" w:rsidR="00F409A1" w:rsidRPr="002E45AC" w:rsidRDefault="00F409A1" w:rsidP="00F409A1">
            <w:pPr>
              <w:spacing w:before="120" w:after="120"/>
              <w:rPr>
                <w:rFonts w:ascii="Times New Roman" w:hAnsi="Times New Roman"/>
                <w:sz w:val="22"/>
                <w:szCs w:val="18"/>
              </w:rPr>
            </w:pPr>
            <w:r w:rsidRPr="002E45AC">
              <w:rPr>
                <w:rFonts w:ascii="Times New Roman" w:hAnsi="Times New Roman"/>
                <w:sz w:val="22"/>
                <w:szCs w:val="18"/>
              </w:rPr>
              <w:t>Systematic Review</w:t>
            </w:r>
          </w:p>
        </w:tc>
      </w:tr>
    </w:tbl>
    <w:p w14:paraId="565E1320" w14:textId="77777777" w:rsidR="00554FFC" w:rsidRPr="00F81BE7" w:rsidRDefault="00554FFC" w:rsidP="002975D0">
      <w:pPr>
        <w:spacing w:before="120" w:after="120"/>
        <w:rPr>
          <w:i/>
          <w:sz w:val="18"/>
          <w:szCs w:val="18"/>
        </w:rPr>
      </w:pPr>
    </w:p>
    <w:p w14:paraId="72109AFF" w14:textId="77777777" w:rsidR="001C5A94" w:rsidRDefault="001403EC" w:rsidP="001C5A94">
      <w:pPr>
        <w:spacing w:before="120" w:after="120"/>
        <w:rPr>
          <w:b/>
          <w:sz w:val="18"/>
          <w:szCs w:val="18"/>
        </w:rPr>
      </w:pPr>
      <w:r w:rsidRPr="00B75AAB">
        <w:rPr>
          <w:b/>
          <w:sz w:val="18"/>
          <w:szCs w:val="18"/>
        </w:rPr>
        <w:t>BEST EVIDENCE</w:t>
      </w:r>
    </w:p>
    <w:p w14:paraId="021729D1" w14:textId="77777777" w:rsidR="001D4F60" w:rsidRPr="002E45AC" w:rsidRDefault="001D4F60" w:rsidP="001D4F60">
      <w:pPr>
        <w:spacing w:before="120" w:after="120"/>
        <w:rPr>
          <w:rFonts w:ascii="Times New Roman" w:hAnsi="Times New Roman"/>
          <w:sz w:val="22"/>
          <w:szCs w:val="18"/>
        </w:rPr>
      </w:pPr>
      <w:r w:rsidRPr="002E45AC">
        <w:rPr>
          <w:rFonts w:ascii="Times New Roman" w:hAnsi="Times New Roman"/>
          <w:sz w:val="22"/>
          <w:szCs w:val="22"/>
        </w:rPr>
        <w:t>T</w:t>
      </w:r>
      <w:r w:rsidRPr="002E45AC">
        <w:rPr>
          <w:rFonts w:ascii="Times New Roman" w:hAnsi="Times New Roman"/>
          <w:sz w:val="22"/>
          <w:szCs w:val="18"/>
        </w:rPr>
        <w:t>he following 3 studies were identified as the ‘best’ evidence and selected for critical appraisal.  Reasons for selecting these studies were:</w:t>
      </w:r>
    </w:p>
    <w:p w14:paraId="4DABF018" w14:textId="77777777" w:rsidR="0011199B" w:rsidRDefault="001403EC" w:rsidP="0011199B">
      <w:pPr>
        <w:spacing w:before="120" w:after="120"/>
        <w:rPr>
          <w:b/>
          <w:sz w:val="18"/>
          <w:szCs w:val="18"/>
        </w:rPr>
      </w:pPr>
      <w:r w:rsidRPr="00B75AAB">
        <w:rPr>
          <w:b/>
          <w:sz w:val="18"/>
          <w:szCs w:val="18"/>
        </w:rPr>
        <w:t>SUMMARY OF BEST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F409A1" w:rsidRPr="002F16E1" w14:paraId="774E07DB" w14:textId="77777777" w:rsidTr="00F409A1">
        <w:tc>
          <w:tcPr>
            <w:tcW w:w="10908" w:type="dxa"/>
            <w:shd w:val="clear" w:color="auto" w:fill="auto"/>
          </w:tcPr>
          <w:p w14:paraId="1074347C" w14:textId="365C6523" w:rsidR="00F409A1" w:rsidRPr="002E45AC" w:rsidRDefault="00F409A1" w:rsidP="00F409A1">
            <w:pPr>
              <w:numPr>
                <w:ilvl w:val="0"/>
                <w:numId w:val="12"/>
              </w:numPr>
              <w:spacing w:before="120" w:after="120"/>
              <w:rPr>
                <w:rFonts w:ascii="Times New Roman" w:hAnsi="Times New Roman"/>
                <w:b/>
                <w:sz w:val="22"/>
                <w:szCs w:val="22"/>
              </w:rPr>
            </w:pPr>
            <w:r w:rsidRPr="002E45AC">
              <w:rPr>
                <w:rFonts w:ascii="Times New Roman" w:hAnsi="Times New Roman"/>
                <w:sz w:val="22"/>
                <w:szCs w:val="22"/>
              </w:rPr>
              <w:t xml:space="preserve">Ward L, </w:t>
            </w:r>
            <w:proofErr w:type="spellStart"/>
            <w:r w:rsidRPr="002E45AC">
              <w:rPr>
                <w:rFonts w:ascii="Times New Roman" w:hAnsi="Times New Roman"/>
                <w:sz w:val="22"/>
                <w:szCs w:val="22"/>
              </w:rPr>
              <w:t>Stebbings</w:t>
            </w:r>
            <w:proofErr w:type="spellEnd"/>
            <w:r w:rsidRPr="002E45AC">
              <w:rPr>
                <w:rFonts w:ascii="Times New Roman" w:hAnsi="Times New Roman"/>
                <w:sz w:val="22"/>
                <w:szCs w:val="22"/>
              </w:rPr>
              <w:t xml:space="preserve"> S, </w:t>
            </w:r>
            <w:proofErr w:type="spellStart"/>
            <w:r w:rsidRPr="002E45AC">
              <w:rPr>
                <w:rFonts w:ascii="Times New Roman" w:hAnsi="Times New Roman"/>
                <w:sz w:val="22"/>
                <w:szCs w:val="22"/>
              </w:rPr>
              <w:t>Cherkin</w:t>
            </w:r>
            <w:proofErr w:type="spellEnd"/>
            <w:r w:rsidRPr="002E45AC">
              <w:rPr>
                <w:rFonts w:ascii="Times New Roman" w:hAnsi="Times New Roman"/>
                <w:sz w:val="22"/>
                <w:szCs w:val="22"/>
              </w:rPr>
              <w:t xml:space="preserve"> D, Baxter GD. Yoga for functional ability, pain, and psychological outcomes in musculoskeletal conditions: A systematic review and meta-analysis. </w:t>
            </w:r>
            <w:proofErr w:type="spellStart"/>
            <w:r w:rsidRPr="002E45AC">
              <w:rPr>
                <w:rFonts w:ascii="Times New Roman" w:hAnsi="Times New Roman"/>
                <w:sz w:val="22"/>
                <w:szCs w:val="22"/>
              </w:rPr>
              <w:t>Musculoskelet</w:t>
            </w:r>
            <w:proofErr w:type="spellEnd"/>
            <w:r w:rsidRPr="002E45AC">
              <w:rPr>
                <w:rFonts w:ascii="Times New Roman" w:hAnsi="Times New Roman"/>
                <w:sz w:val="22"/>
                <w:szCs w:val="22"/>
              </w:rPr>
              <w:t xml:space="preserve"> Care. 2013</w:t>
            </w:r>
            <w:proofErr w:type="gramStart"/>
            <w:r w:rsidRPr="002E45AC">
              <w:rPr>
                <w:rFonts w:ascii="Times New Roman" w:hAnsi="Times New Roman"/>
                <w:sz w:val="22"/>
                <w:szCs w:val="22"/>
              </w:rPr>
              <w:t>;11:203</w:t>
            </w:r>
            <w:proofErr w:type="gramEnd"/>
            <w:r w:rsidRPr="002E45AC">
              <w:rPr>
                <w:rFonts w:ascii="Times New Roman" w:hAnsi="Times New Roman"/>
                <w:sz w:val="22"/>
                <w:szCs w:val="22"/>
              </w:rPr>
              <w:t>-217.</w:t>
            </w:r>
            <w:r w:rsidR="00CA2B79" w:rsidRPr="00CA2B79">
              <w:rPr>
                <w:rFonts w:ascii="Times New Roman" w:hAnsi="Times New Roman"/>
                <w:sz w:val="22"/>
                <w:szCs w:val="22"/>
                <w:vertAlign w:val="superscript"/>
              </w:rPr>
              <w:t>13</w:t>
            </w:r>
          </w:p>
          <w:p w14:paraId="550E434D" w14:textId="77777777" w:rsidR="00F409A1" w:rsidRPr="002E45AC" w:rsidRDefault="00F409A1" w:rsidP="00F409A1">
            <w:pPr>
              <w:numPr>
                <w:ilvl w:val="1"/>
                <w:numId w:val="12"/>
              </w:numPr>
              <w:spacing w:before="120" w:after="120"/>
              <w:rPr>
                <w:rFonts w:ascii="Times New Roman" w:hAnsi="Times New Roman"/>
                <w:sz w:val="22"/>
                <w:szCs w:val="22"/>
              </w:rPr>
            </w:pPr>
            <w:r w:rsidRPr="002E45AC">
              <w:rPr>
                <w:rFonts w:ascii="Times New Roman" w:hAnsi="Times New Roman"/>
                <w:sz w:val="22"/>
                <w:szCs w:val="22"/>
              </w:rPr>
              <w:t xml:space="preserve">Though none of the articles reviewed looked at chronic pelvic pain, this systematic review looked at numerous studies of yoga and its effects on different types of chronic pain. </w:t>
            </w:r>
          </w:p>
          <w:p w14:paraId="1F38BB0A" w14:textId="77777777" w:rsidR="00F409A1" w:rsidRPr="002E45AC" w:rsidRDefault="00F409A1" w:rsidP="00F409A1">
            <w:pPr>
              <w:numPr>
                <w:ilvl w:val="1"/>
                <w:numId w:val="12"/>
              </w:numPr>
              <w:spacing w:before="120" w:after="120"/>
              <w:rPr>
                <w:rFonts w:ascii="Times New Roman" w:hAnsi="Times New Roman"/>
                <w:sz w:val="22"/>
                <w:szCs w:val="22"/>
              </w:rPr>
            </w:pPr>
            <w:r w:rsidRPr="002E45AC">
              <w:rPr>
                <w:rFonts w:ascii="Times New Roman" w:hAnsi="Times New Roman"/>
                <w:sz w:val="22"/>
                <w:szCs w:val="22"/>
              </w:rPr>
              <w:t xml:space="preserve">This was a high quality systematic review and meta-analysis (level 1a) and scored well on quality </w:t>
            </w:r>
            <w:r w:rsidRPr="002E45AC">
              <w:rPr>
                <w:rFonts w:ascii="Times New Roman" w:hAnsi="Times New Roman"/>
                <w:sz w:val="22"/>
                <w:szCs w:val="22"/>
              </w:rPr>
              <w:lastRenderedPageBreak/>
              <w:t xml:space="preserve">assessment. </w:t>
            </w:r>
          </w:p>
          <w:p w14:paraId="557E865A" w14:textId="77777777" w:rsidR="00F409A1" w:rsidRPr="009F0D9A" w:rsidRDefault="00F409A1" w:rsidP="00F409A1">
            <w:pPr>
              <w:numPr>
                <w:ilvl w:val="1"/>
                <w:numId w:val="12"/>
              </w:numPr>
              <w:spacing w:before="120" w:after="120"/>
              <w:rPr>
                <w:sz w:val="18"/>
                <w:szCs w:val="18"/>
              </w:rPr>
            </w:pPr>
            <w:r w:rsidRPr="002E45AC">
              <w:rPr>
                <w:rFonts w:ascii="Times New Roman" w:hAnsi="Times New Roman"/>
                <w:sz w:val="22"/>
                <w:szCs w:val="22"/>
              </w:rPr>
              <w:t>This review included 17 different studies, with 12/17 studies using some kind of usual care controlled groups, and 12/17 were of good quality</w:t>
            </w:r>
          </w:p>
          <w:p w14:paraId="71F5177D" w14:textId="11A0C9C8" w:rsidR="009F0D9A" w:rsidRPr="002E45AC" w:rsidRDefault="009F0D9A" w:rsidP="009F0D9A">
            <w:pPr>
              <w:pStyle w:val="ListParagraph"/>
              <w:numPr>
                <w:ilvl w:val="0"/>
                <w:numId w:val="12"/>
              </w:numPr>
              <w:spacing w:before="120" w:after="120"/>
              <w:rPr>
                <w:rFonts w:ascii="Times New Roman" w:hAnsi="Times New Roman"/>
                <w:sz w:val="22"/>
                <w:szCs w:val="22"/>
              </w:rPr>
            </w:pPr>
            <w:proofErr w:type="spellStart"/>
            <w:r w:rsidRPr="002E45AC">
              <w:rPr>
                <w:rFonts w:ascii="Times New Roman" w:hAnsi="Times New Roman"/>
                <w:sz w:val="22"/>
                <w:szCs w:val="22"/>
              </w:rPr>
              <w:t>Haugstad</w:t>
            </w:r>
            <w:proofErr w:type="spellEnd"/>
            <w:r w:rsidRPr="002E45AC">
              <w:rPr>
                <w:rFonts w:ascii="Times New Roman" w:hAnsi="Times New Roman"/>
                <w:sz w:val="22"/>
                <w:szCs w:val="22"/>
              </w:rPr>
              <w:t xml:space="preserve"> GK, </w:t>
            </w:r>
            <w:proofErr w:type="spellStart"/>
            <w:r w:rsidRPr="002E45AC">
              <w:rPr>
                <w:rFonts w:ascii="Times New Roman" w:hAnsi="Times New Roman"/>
                <w:sz w:val="22"/>
                <w:szCs w:val="22"/>
              </w:rPr>
              <w:t>Haugstad</w:t>
            </w:r>
            <w:proofErr w:type="spellEnd"/>
            <w:r w:rsidRPr="002E45AC">
              <w:rPr>
                <w:rFonts w:ascii="Times New Roman" w:hAnsi="Times New Roman"/>
                <w:sz w:val="22"/>
                <w:szCs w:val="22"/>
              </w:rPr>
              <w:t xml:space="preserve"> TS, </w:t>
            </w:r>
            <w:proofErr w:type="spellStart"/>
            <w:r w:rsidRPr="002E45AC">
              <w:rPr>
                <w:rFonts w:ascii="Times New Roman" w:hAnsi="Times New Roman"/>
                <w:sz w:val="22"/>
                <w:szCs w:val="22"/>
              </w:rPr>
              <w:t>Kirste</w:t>
            </w:r>
            <w:proofErr w:type="spellEnd"/>
            <w:r w:rsidRPr="002E45AC">
              <w:rPr>
                <w:rFonts w:ascii="Times New Roman" w:hAnsi="Times New Roman"/>
                <w:sz w:val="22"/>
                <w:szCs w:val="22"/>
              </w:rPr>
              <w:t xml:space="preserve"> UM, </w:t>
            </w:r>
            <w:proofErr w:type="spellStart"/>
            <w:r w:rsidRPr="002E45AC">
              <w:rPr>
                <w:rFonts w:ascii="Times New Roman" w:hAnsi="Times New Roman"/>
                <w:sz w:val="22"/>
                <w:szCs w:val="22"/>
              </w:rPr>
              <w:t>Leganger</w:t>
            </w:r>
            <w:proofErr w:type="spellEnd"/>
            <w:r w:rsidRPr="002E45AC">
              <w:rPr>
                <w:rFonts w:ascii="Times New Roman" w:hAnsi="Times New Roman"/>
                <w:sz w:val="22"/>
                <w:szCs w:val="22"/>
              </w:rPr>
              <w:t xml:space="preserve"> S, </w:t>
            </w:r>
            <w:proofErr w:type="spellStart"/>
            <w:r w:rsidRPr="002E45AC">
              <w:rPr>
                <w:rFonts w:ascii="Times New Roman" w:hAnsi="Times New Roman"/>
                <w:sz w:val="22"/>
                <w:szCs w:val="22"/>
              </w:rPr>
              <w:t>Klemmetsen</w:t>
            </w:r>
            <w:proofErr w:type="spellEnd"/>
            <w:r w:rsidRPr="002E45AC">
              <w:rPr>
                <w:rFonts w:ascii="Times New Roman" w:hAnsi="Times New Roman"/>
                <w:sz w:val="22"/>
                <w:szCs w:val="22"/>
              </w:rPr>
              <w:t xml:space="preserve"> I, Malt UF. </w:t>
            </w:r>
            <w:proofErr w:type="spellStart"/>
            <w:r w:rsidRPr="002E45AC">
              <w:rPr>
                <w:rFonts w:ascii="Times New Roman" w:hAnsi="Times New Roman"/>
                <w:sz w:val="22"/>
                <w:szCs w:val="22"/>
              </w:rPr>
              <w:t>Mensendieck</w:t>
            </w:r>
            <w:proofErr w:type="spellEnd"/>
            <w:r w:rsidRPr="002E45AC">
              <w:rPr>
                <w:rFonts w:ascii="Times New Roman" w:hAnsi="Times New Roman"/>
                <w:sz w:val="22"/>
                <w:szCs w:val="22"/>
              </w:rPr>
              <w:t xml:space="preserve"> </w:t>
            </w:r>
            <w:proofErr w:type="spellStart"/>
            <w:r w:rsidRPr="002E45AC">
              <w:rPr>
                <w:rFonts w:ascii="Times New Roman" w:hAnsi="Times New Roman"/>
                <w:sz w:val="22"/>
                <w:szCs w:val="22"/>
              </w:rPr>
              <w:t>somatocognitive</w:t>
            </w:r>
            <w:proofErr w:type="spellEnd"/>
            <w:r w:rsidRPr="002E45AC">
              <w:rPr>
                <w:rFonts w:ascii="Times New Roman" w:hAnsi="Times New Roman"/>
                <w:sz w:val="22"/>
                <w:szCs w:val="22"/>
              </w:rPr>
              <w:t xml:space="preserve"> therapy as treatment approach to chronic pelvic pain: results of a randomized controlled intervention study. Am J </w:t>
            </w:r>
            <w:proofErr w:type="spellStart"/>
            <w:r w:rsidRPr="002E45AC">
              <w:rPr>
                <w:rFonts w:ascii="Times New Roman" w:hAnsi="Times New Roman"/>
                <w:sz w:val="22"/>
                <w:szCs w:val="22"/>
              </w:rPr>
              <w:t>Obstet</w:t>
            </w:r>
            <w:proofErr w:type="spellEnd"/>
            <w:r w:rsidRPr="002E45AC">
              <w:rPr>
                <w:rFonts w:ascii="Times New Roman" w:hAnsi="Times New Roman"/>
                <w:sz w:val="22"/>
                <w:szCs w:val="22"/>
              </w:rPr>
              <w:t xml:space="preserve"> Gynecol. 2006</w:t>
            </w:r>
            <w:proofErr w:type="gramStart"/>
            <w:r w:rsidRPr="002E45AC">
              <w:rPr>
                <w:rFonts w:ascii="Times New Roman" w:hAnsi="Times New Roman"/>
                <w:sz w:val="22"/>
                <w:szCs w:val="22"/>
              </w:rPr>
              <w:t>;194</w:t>
            </w:r>
            <w:proofErr w:type="gramEnd"/>
            <w:r w:rsidRPr="002E45AC">
              <w:rPr>
                <w:rFonts w:ascii="Times New Roman" w:hAnsi="Times New Roman"/>
                <w:sz w:val="22"/>
                <w:szCs w:val="22"/>
              </w:rPr>
              <w:t>(5):1303-10.</w:t>
            </w:r>
            <w:r w:rsidR="00CA2B79" w:rsidRPr="00CA2B79">
              <w:rPr>
                <w:rFonts w:ascii="Times New Roman" w:hAnsi="Times New Roman"/>
                <w:sz w:val="22"/>
                <w:szCs w:val="22"/>
                <w:vertAlign w:val="superscript"/>
              </w:rPr>
              <w:t>10</w:t>
            </w:r>
          </w:p>
          <w:p w14:paraId="62930CB8" w14:textId="2B3D70B0" w:rsidR="009F0D9A" w:rsidRPr="002E45AC" w:rsidRDefault="009F0D9A" w:rsidP="009F0D9A">
            <w:pPr>
              <w:numPr>
                <w:ilvl w:val="1"/>
                <w:numId w:val="12"/>
              </w:numPr>
              <w:spacing w:before="120" w:after="120"/>
              <w:rPr>
                <w:rFonts w:ascii="Times New Roman" w:hAnsi="Times New Roman"/>
                <w:sz w:val="22"/>
                <w:szCs w:val="22"/>
              </w:rPr>
            </w:pPr>
            <w:proofErr w:type="spellStart"/>
            <w:r w:rsidRPr="002E45AC">
              <w:rPr>
                <w:rFonts w:ascii="Times New Roman" w:hAnsi="Times New Roman"/>
                <w:sz w:val="22"/>
                <w:szCs w:val="22"/>
              </w:rPr>
              <w:t>Mensendieck</w:t>
            </w:r>
            <w:proofErr w:type="spellEnd"/>
            <w:r w:rsidRPr="002E45AC">
              <w:rPr>
                <w:rFonts w:ascii="Times New Roman" w:hAnsi="Times New Roman"/>
                <w:sz w:val="22"/>
                <w:szCs w:val="22"/>
              </w:rPr>
              <w:t xml:space="preserve"> Therapy: German movement technique consisting of various movements, where a student learns to consciously relax musc</w:t>
            </w:r>
            <w:r w:rsidR="00D73FF2">
              <w:rPr>
                <w:rFonts w:ascii="Times New Roman" w:hAnsi="Times New Roman"/>
                <w:sz w:val="22"/>
                <w:szCs w:val="22"/>
              </w:rPr>
              <w:t xml:space="preserve">les and release tension. This study </w:t>
            </w:r>
            <w:r w:rsidRPr="002E45AC">
              <w:rPr>
                <w:rFonts w:ascii="Times New Roman" w:hAnsi="Times New Roman"/>
                <w:sz w:val="22"/>
                <w:szCs w:val="22"/>
              </w:rPr>
              <w:t xml:space="preserve">did not look at yoga, but had similar components to yoga. </w:t>
            </w:r>
          </w:p>
          <w:p w14:paraId="3E5BE7DA" w14:textId="2809FD45" w:rsidR="009F0D9A" w:rsidRPr="002E45AC" w:rsidRDefault="00D73FF2" w:rsidP="009F0D9A">
            <w:pPr>
              <w:numPr>
                <w:ilvl w:val="1"/>
                <w:numId w:val="12"/>
              </w:numPr>
              <w:spacing w:before="120" w:after="120"/>
              <w:rPr>
                <w:rFonts w:ascii="Times New Roman" w:hAnsi="Times New Roman"/>
                <w:sz w:val="22"/>
                <w:szCs w:val="22"/>
              </w:rPr>
            </w:pPr>
            <w:r>
              <w:rPr>
                <w:rFonts w:ascii="Times New Roman" w:hAnsi="Times New Roman"/>
                <w:sz w:val="22"/>
                <w:szCs w:val="22"/>
              </w:rPr>
              <w:t xml:space="preserve">This study </w:t>
            </w:r>
            <w:r w:rsidR="009F0D9A" w:rsidRPr="002E45AC">
              <w:rPr>
                <w:rFonts w:ascii="Times New Roman" w:hAnsi="Times New Roman"/>
                <w:sz w:val="22"/>
                <w:szCs w:val="22"/>
              </w:rPr>
              <w:t xml:space="preserve">looked at chronic pelvic pain specifically </w:t>
            </w:r>
          </w:p>
          <w:p w14:paraId="66DA7D72" w14:textId="77777777" w:rsidR="009F0D9A" w:rsidRPr="002E45AC" w:rsidRDefault="009F0D9A" w:rsidP="009F0D9A">
            <w:pPr>
              <w:numPr>
                <w:ilvl w:val="1"/>
                <w:numId w:val="12"/>
              </w:numPr>
              <w:spacing w:before="120" w:after="120"/>
              <w:rPr>
                <w:rFonts w:ascii="Times New Roman" w:hAnsi="Times New Roman"/>
                <w:sz w:val="22"/>
                <w:szCs w:val="22"/>
              </w:rPr>
            </w:pPr>
            <w:r w:rsidRPr="002E45AC">
              <w:rPr>
                <w:rFonts w:ascii="Times New Roman" w:hAnsi="Times New Roman"/>
                <w:sz w:val="22"/>
                <w:szCs w:val="22"/>
              </w:rPr>
              <w:t xml:space="preserve">Higher-level evidence and scored high on study quality score. </w:t>
            </w:r>
          </w:p>
          <w:p w14:paraId="670B63CA" w14:textId="77777777" w:rsidR="009F0D9A" w:rsidRPr="002E45AC" w:rsidRDefault="009F0D9A" w:rsidP="009F0D9A">
            <w:pPr>
              <w:numPr>
                <w:ilvl w:val="1"/>
                <w:numId w:val="12"/>
              </w:numPr>
              <w:spacing w:before="120" w:after="120"/>
              <w:rPr>
                <w:rFonts w:ascii="Times New Roman" w:hAnsi="Times New Roman"/>
                <w:sz w:val="22"/>
                <w:szCs w:val="22"/>
              </w:rPr>
            </w:pPr>
            <w:r w:rsidRPr="002E45AC">
              <w:rPr>
                <w:rFonts w:ascii="Times New Roman" w:hAnsi="Times New Roman"/>
                <w:sz w:val="22"/>
                <w:szCs w:val="22"/>
              </w:rPr>
              <w:t>This study featured a control treatment group (i.e. receiving standard care)</w:t>
            </w:r>
          </w:p>
          <w:p w14:paraId="225EA4D9" w14:textId="6069BDDE" w:rsidR="009F0D9A" w:rsidRPr="002E45AC" w:rsidRDefault="009F0D9A" w:rsidP="009F0D9A">
            <w:pPr>
              <w:pStyle w:val="ListParagraph"/>
              <w:numPr>
                <w:ilvl w:val="0"/>
                <w:numId w:val="12"/>
              </w:numPr>
              <w:spacing w:before="120" w:after="120"/>
              <w:rPr>
                <w:rFonts w:ascii="Times New Roman" w:hAnsi="Times New Roman"/>
                <w:sz w:val="22"/>
                <w:szCs w:val="22"/>
              </w:rPr>
            </w:pPr>
            <w:proofErr w:type="spellStart"/>
            <w:r w:rsidRPr="002E45AC">
              <w:rPr>
                <w:rFonts w:ascii="Times New Roman" w:hAnsi="Times New Roman"/>
                <w:sz w:val="22"/>
                <w:szCs w:val="22"/>
              </w:rPr>
              <w:t>Stuge</w:t>
            </w:r>
            <w:proofErr w:type="spellEnd"/>
            <w:r w:rsidRPr="002E45AC">
              <w:rPr>
                <w:rFonts w:ascii="Times New Roman" w:hAnsi="Times New Roman"/>
                <w:sz w:val="22"/>
                <w:szCs w:val="22"/>
              </w:rPr>
              <w:t xml:space="preserve"> B, </w:t>
            </w:r>
            <w:proofErr w:type="spellStart"/>
            <w:r w:rsidRPr="002E45AC">
              <w:rPr>
                <w:rFonts w:ascii="Times New Roman" w:hAnsi="Times New Roman"/>
                <w:sz w:val="22"/>
                <w:szCs w:val="22"/>
              </w:rPr>
              <w:t>Veirerod</w:t>
            </w:r>
            <w:proofErr w:type="spellEnd"/>
            <w:r w:rsidRPr="002E45AC">
              <w:rPr>
                <w:rFonts w:ascii="Times New Roman" w:hAnsi="Times New Roman"/>
                <w:sz w:val="22"/>
                <w:szCs w:val="22"/>
              </w:rPr>
              <w:t xml:space="preserve"> MB, </w:t>
            </w:r>
            <w:proofErr w:type="spellStart"/>
            <w:r w:rsidRPr="002E45AC">
              <w:rPr>
                <w:rFonts w:ascii="Times New Roman" w:hAnsi="Times New Roman"/>
                <w:sz w:val="22"/>
                <w:szCs w:val="22"/>
              </w:rPr>
              <w:t>Laureum</w:t>
            </w:r>
            <w:proofErr w:type="spellEnd"/>
            <w:r w:rsidRPr="002E45AC">
              <w:rPr>
                <w:rFonts w:ascii="Times New Roman" w:hAnsi="Times New Roman"/>
                <w:sz w:val="22"/>
                <w:szCs w:val="22"/>
              </w:rPr>
              <w:t xml:space="preserve"> E, </w:t>
            </w:r>
            <w:proofErr w:type="spellStart"/>
            <w:r w:rsidRPr="002E45AC">
              <w:rPr>
                <w:rFonts w:ascii="Times New Roman" w:hAnsi="Times New Roman"/>
                <w:sz w:val="22"/>
                <w:szCs w:val="22"/>
              </w:rPr>
              <w:t>Vollestad</w:t>
            </w:r>
            <w:proofErr w:type="spellEnd"/>
            <w:r w:rsidRPr="002E45AC">
              <w:rPr>
                <w:rFonts w:ascii="Times New Roman" w:hAnsi="Times New Roman"/>
                <w:sz w:val="22"/>
                <w:szCs w:val="22"/>
              </w:rPr>
              <w:t xml:space="preserve"> N. The efficacy of a treatment program focusing on specific stabilizing exercises for pelvic girdle pain after pregnancy: a two-year follow-up of a randomized clinical trial. Spine (</w:t>
            </w:r>
            <w:proofErr w:type="spellStart"/>
            <w:r w:rsidRPr="002E45AC">
              <w:rPr>
                <w:rFonts w:ascii="Times New Roman" w:hAnsi="Times New Roman"/>
                <w:sz w:val="22"/>
                <w:szCs w:val="22"/>
              </w:rPr>
              <w:t>Phila</w:t>
            </w:r>
            <w:proofErr w:type="spellEnd"/>
            <w:r w:rsidRPr="002E45AC">
              <w:rPr>
                <w:rFonts w:ascii="Times New Roman" w:hAnsi="Times New Roman"/>
                <w:sz w:val="22"/>
                <w:szCs w:val="22"/>
              </w:rPr>
              <w:t xml:space="preserve"> Pa 1976). 2004</w:t>
            </w:r>
            <w:proofErr w:type="gramStart"/>
            <w:r w:rsidRPr="002E45AC">
              <w:rPr>
                <w:rFonts w:ascii="Times New Roman" w:hAnsi="Times New Roman"/>
                <w:sz w:val="22"/>
                <w:szCs w:val="22"/>
              </w:rPr>
              <w:t>;29</w:t>
            </w:r>
            <w:proofErr w:type="gramEnd"/>
            <w:r w:rsidRPr="002E45AC">
              <w:rPr>
                <w:rFonts w:ascii="Times New Roman" w:hAnsi="Times New Roman"/>
                <w:sz w:val="22"/>
                <w:szCs w:val="22"/>
              </w:rPr>
              <w:t>(10):E197-203.</w:t>
            </w:r>
            <w:r w:rsidR="00CA2B79" w:rsidRPr="00CA2B79">
              <w:rPr>
                <w:rFonts w:ascii="Times New Roman" w:hAnsi="Times New Roman"/>
                <w:sz w:val="22"/>
                <w:szCs w:val="22"/>
                <w:vertAlign w:val="superscript"/>
              </w:rPr>
              <w:t>5</w:t>
            </w:r>
          </w:p>
          <w:p w14:paraId="23E6EE41" w14:textId="77777777" w:rsidR="009F0D9A" w:rsidRPr="002E45AC" w:rsidRDefault="009F0D9A" w:rsidP="009F0D9A">
            <w:pPr>
              <w:numPr>
                <w:ilvl w:val="1"/>
                <w:numId w:val="12"/>
              </w:numPr>
              <w:spacing w:before="120" w:after="120"/>
              <w:rPr>
                <w:rFonts w:ascii="Times New Roman" w:hAnsi="Times New Roman"/>
                <w:sz w:val="22"/>
                <w:szCs w:val="22"/>
              </w:rPr>
            </w:pPr>
            <w:r w:rsidRPr="002E45AC">
              <w:rPr>
                <w:rFonts w:ascii="Times New Roman" w:hAnsi="Times New Roman"/>
                <w:sz w:val="22"/>
                <w:szCs w:val="22"/>
              </w:rPr>
              <w:t xml:space="preserve">This article was closest to addressing my PICO question. Although they did not look at yoga, the exercises they performed for the intervention stabilizing exercises are those commonly seen in yoga practice. </w:t>
            </w:r>
          </w:p>
          <w:p w14:paraId="6D4EE9C9" w14:textId="77777777" w:rsidR="009F0D9A" w:rsidRPr="002E45AC" w:rsidRDefault="009F0D9A" w:rsidP="009F0D9A">
            <w:pPr>
              <w:numPr>
                <w:ilvl w:val="1"/>
                <w:numId w:val="12"/>
              </w:numPr>
              <w:spacing w:before="120" w:after="120"/>
              <w:rPr>
                <w:rFonts w:ascii="Times New Roman" w:hAnsi="Times New Roman"/>
                <w:sz w:val="22"/>
                <w:szCs w:val="22"/>
              </w:rPr>
            </w:pPr>
            <w:r w:rsidRPr="002E45AC">
              <w:rPr>
                <w:rFonts w:ascii="Times New Roman" w:hAnsi="Times New Roman"/>
                <w:sz w:val="22"/>
                <w:szCs w:val="22"/>
              </w:rPr>
              <w:t xml:space="preserve">Scored high on level of evidence and study quality score. </w:t>
            </w:r>
          </w:p>
          <w:p w14:paraId="5E6C2ED8" w14:textId="043A1257" w:rsidR="009F0D9A" w:rsidRPr="009F0D9A" w:rsidRDefault="009F0D9A" w:rsidP="009F0D9A">
            <w:pPr>
              <w:numPr>
                <w:ilvl w:val="1"/>
                <w:numId w:val="12"/>
              </w:numPr>
              <w:spacing w:before="120" w:after="120"/>
              <w:rPr>
                <w:rFonts w:ascii="Times New Roman" w:hAnsi="Times New Roman"/>
                <w:sz w:val="22"/>
                <w:szCs w:val="22"/>
              </w:rPr>
            </w:pPr>
            <w:r w:rsidRPr="002E45AC">
              <w:rPr>
                <w:rFonts w:ascii="Times New Roman" w:hAnsi="Times New Roman"/>
                <w:sz w:val="22"/>
                <w:szCs w:val="22"/>
              </w:rPr>
              <w:t xml:space="preserve">There were a variety of outcomes assess, including pain, QOL, muscle function, and disability. However, looked at </w:t>
            </w:r>
            <w:proofErr w:type="spellStart"/>
            <w:r w:rsidRPr="002E45AC">
              <w:rPr>
                <w:rFonts w:ascii="Times New Roman" w:hAnsi="Times New Roman"/>
                <w:sz w:val="22"/>
                <w:szCs w:val="22"/>
              </w:rPr>
              <w:t>lumbopelvic</w:t>
            </w:r>
            <w:proofErr w:type="spellEnd"/>
            <w:r w:rsidRPr="002E45AC">
              <w:rPr>
                <w:rFonts w:ascii="Times New Roman" w:hAnsi="Times New Roman"/>
                <w:sz w:val="22"/>
                <w:szCs w:val="22"/>
              </w:rPr>
              <w:t xml:space="preserve"> pain, so was not as focused on just pelvic pain.</w:t>
            </w:r>
          </w:p>
        </w:tc>
      </w:tr>
    </w:tbl>
    <w:p w14:paraId="07905246" w14:textId="5CB6DA8A" w:rsidR="001403EC" w:rsidRDefault="00F409A1" w:rsidP="001D4F60">
      <w:pPr>
        <w:spacing w:before="240" w:after="240"/>
        <w:rPr>
          <w:b/>
          <w:sz w:val="18"/>
          <w:szCs w:val="18"/>
        </w:rPr>
      </w:pPr>
      <w:r>
        <w:rPr>
          <w:b/>
          <w:sz w:val="18"/>
          <w:szCs w:val="18"/>
        </w:rPr>
        <w:lastRenderedPageBreak/>
        <w:t xml:space="preserve"> </w:t>
      </w:r>
      <w:r w:rsidR="001D4F60">
        <w:rPr>
          <w:b/>
          <w:sz w:val="18"/>
          <w:szCs w:val="18"/>
        </w:rPr>
        <w:t xml:space="preserve">(1) </w:t>
      </w:r>
      <w:r>
        <w:rPr>
          <w:b/>
          <w:sz w:val="18"/>
          <w:szCs w:val="18"/>
        </w:rPr>
        <w:t xml:space="preserve">Description and appraisal of Yoga for Functional Ability, Pain and Psychosocial Outcomes in Musculoskeletal Conditions: A Systematic Review and Meta-Analysis by Ward </w:t>
      </w:r>
      <w:proofErr w:type="gramStart"/>
      <w:r>
        <w:rPr>
          <w:b/>
          <w:sz w:val="18"/>
          <w:szCs w:val="18"/>
        </w:rPr>
        <w:t>et</w:t>
      </w:r>
      <w:proofErr w:type="gramEnd"/>
      <w:r>
        <w:rPr>
          <w:b/>
          <w:sz w:val="18"/>
          <w:szCs w:val="18"/>
        </w:rPr>
        <w:t xml:space="preserve"> al</w:t>
      </w:r>
      <w:r w:rsidR="00CA2B79" w:rsidRPr="00CA2B79">
        <w:rPr>
          <w:b/>
          <w:sz w:val="18"/>
          <w:szCs w:val="18"/>
          <w:vertAlign w:val="superscript"/>
        </w:rPr>
        <w:t>13</w:t>
      </w:r>
      <w:r>
        <w:rPr>
          <w:b/>
          <w:sz w:val="18"/>
          <w:szCs w:val="18"/>
        </w:rPr>
        <w:t xml:space="preserve"> (2013</w:t>
      </w:r>
      <w:r w:rsidRPr="00C14FBC">
        <w:rPr>
          <w:b/>
          <w:sz w:val="18"/>
          <w:szCs w:val="18"/>
        </w:rPr>
        <w:t>)</w:t>
      </w:r>
      <w:r>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10A75029" w14:textId="77777777" w:rsidTr="001D4F60">
        <w:tc>
          <w:tcPr>
            <w:tcW w:w="10421" w:type="dxa"/>
            <w:shd w:val="clear" w:color="auto" w:fill="E6E6E6"/>
          </w:tcPr>
          <w:p w14:paraId="46B108B1"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07B90772" w14:textId="77777777" w:rsidTr="001D4F60">
        <w:tc>
          <w:tcPr>
            <w:tcW w:w="10421" w:type="dxa"/>
            <w:tcBorders>
              <w:bottom w:val="single" w:sz="4" w:space="0" w:color="auto"/>
            </w:tcBorders>
            <w:shd w:val="clear" w:color="auto" w:fill="auto"/>
          </w:tcPr>
          <w:p w14:paraId="7DBAF0E9" w14:textId="77777777" w:rsidR="001D4F60" w:rsidRPr="000050F2" w:rsidRDefault="00F409A1" w:rsidP="00F409A1">
            <w:pPr>
              <w:spacing w:before="120" w:after="120"/>
              <w:rPr>
                <w:rFonts w:ascii="Times New Roman" w:hAnsi="Times New Roman"/>
                <w:sz w:val="18"/>
                <w:szCs w:val="18"/>
              </w:rPr>
            </w:pPr>
            <w:r w:rsidRPr="000050F2">
              <w:rPr>
                <w:rFonts w:ascii="Times New Roman" w:hAnsi="Times New Roman"/>
                <w:sz w:val="22"/>
                <w:szCs w:val="18"/>
              </w:rPr>
              <w:t>The objective of this systematic review/meta-analysis was to determine the effectiveness of yoga on functional ability, pain, and psychosocial outcomes in people with musculoskeletal conditions. This paper also aimed to conduct a conservative meta-analysis on the effects of yoga on pain and functional outcomes in good quality studies.</w:t>
            </w:r>
          </w:p>
        </w:tc>
      </w:tr>
      <w:tr w:rsidR="001D4F60" w:rsidRPr="002F16E1" w14:paraId="42A6B492" w14:textId="77777777" w:rsidTr="001D4F60">
        <w:tc>
          <w:tcPr>
            <w:tcW w:w="10421" w:type="dxa"/>
            <w:shd w:val="clear" w:color="auto" w:fill="E6E6E6"/>
          </w:tcPr>
          <w:p w14:paraId="605F49FF" w14:textId="77777777" w:rsidR="001D4F60" w:rsidRPr="0011553E" w:rsidRDefault="001D4F60" w:rsidP="009E380F">
            <w:pPr>
              <w:spacing w:before="120" w:after="120"/>
              <w:jc w:val="both"/>
              <w:rPr>
                <w:b/>
                <w:sz w:val="18"/>
                <w:szCs w:val="18"/>
              </w:rPr>
            </w:pPr>
            <w:r w:rsidRPr="002F16E1">
              <w:rPr>
                <w:b/>
                <w:sz w:val="18"/>
                <w:szCs w:val="18"/>
              </w:rPr>
              <w:t>Study Design</w:t>
            </w:r>
          </w:p>
        </w:tc>
      </w:tr>
      <w:tr w:rsidR="00F409A1" w:rsidRPr="002F16E1" w14:paraId="15064852" w14:textId="77777777" w:rsidTr="001D4F60">
        <w:tc>
          <w:tcPr>
            <w:tcW w:w="10421" w:type="dxa"/>
            <w:tcBorders>
              <w:bottom w:val="single" w:sz="4" w:space="0" w:color="auto"/>
            </w:tcBorders>
            <w:shd w:val="clear" w:color="auto" w:fill="auto"/>
          </w:tcPr>
          <w:p w14:paraId="106A2553" w14:textId="77777777" w:rsidR="00F409A1" w:rsidRPr="000050F2" w:rsidRDefault="00F409A1" w:rsidP="00F409A1">
            <w:pPr>
              <w:spacing w:before="120" w:after="120"/>
              <w:rPr>
                <w:rFonts w:ascii="Times New Roman" w:hAnsi="Times New Roman"/>
                <w:sz w:val="22"/>
                <w:szCs w:val="22"/>
              </w:rPr>
            </w:pPr>
            <w:r w:rsidRPr="000050F2">
              <w:rPr>
                <w:rFonts w:ascii="Times New Roman" w:hAnsi="Times New Roman"/>
                <w:sz w:val="22"/>
                <w:szCs w:val="22"/>
              </w:rPr>
              <w:t>Search Strategy</w:t>
            </w:r>
          </w:p>
          <w:p w14:paraId="5326A44A" w14:textId="77777777" w:rsidR="00F409A1" w:rsidRPr="000050F2" w:rsidRDefault="00F409A1" w:rsidP="00F409A1">
            <w:pPr>
              <w:pStyle w:val="ListParagraph"/>
              <w:numPr>
                <w:ilvl w:val="0"/>
                <w:numId w:val="18"/>
              </w:numPr>
              <w:spacing w:before="120" w:after="120"/>
              <w:rPr>
                <w:rFonts w:ascii="Times New Roman" w:hAnsi="Times New Roman"/>
                <w:sz w:val="22"/>
                <w:szCs w:val="22"/>
              </w:rPr>
            </w:pPr>
            <w:r w:rsidRPr="000050F2">
              <w:rPr>
                <w:rFonts w:ascii="Times New Roman" w:hAnsi="Times New Roman"/>
                <w:sz w:val="22"/>
                <w:szCs w:val="22"/>
              </w:rPr>
              <w:t xml:space="preserve">Systematic review of multiple databases (20) for relevant randomized controlled trials. Articles were rated for methodological quality and risk of bias. Good-quality articles were included in a conservative meta-analysis. </w:t>
            </w:r>
          </w:p>
          <w:p w14:paraId="0C797B22" w14:textId="77777777" w:rsidR="00F409A1" w:rsidRPr="000050F2" w:rsidRDefault="00F409A1" w:rsidP="00F409A1">
            <w:pPr>
              <w:pStyle w:val="ListParagraph"/>
              <w:numPr>
                <w:ilvl w:val="0"/>
                <w:numId w:val="18"/>
              </w:numPr>
              <w:spacing w:before="120" w:after="120"/>
              <w:rPr>
                <w:rFonts w:ascii="Times New Roman" w:hAnsi="Times New Roman"/>
                <w:sz w:val="22"/>
                <w:szCs w:val="22"/>
              </w:rPr>
            </w:pPr>
            <w:r w:rsidRPr="000050F2">
              <w:rPr>
                <w:rFonts w:ascii="Times New Roman" w:hAnsi="Times New Roman"/>
                <w:sz w:val="22"/>
                <w:szCs w:val="22"/>
              </w:rPr>
              <w:t xml:space="preserve">20 relevant databases were searched from their inception until December 31, 2011 </w:t>
            </w:r>
            <w:r w:rsidRPr="000050F2">
              <w:rPr>
                <w:rFonts w:ascii="Times New Roman" w:hAnsi="Times New Roman"/>
                <w:i/>
                <w:sz w:val="22"/>
                <w:szCs w:val="22"/>
              </w:rPr>
              <w:t xml:space="preserve">[AMED, </w:t>
            </w:r>
            <w:proofErr w:type="spellStart"/>
            <w:r w:rsidRPr="000050F2">
              <w:rPr>
                <w:rFonts w:ascii="Times New Roman" w:hAnsi="Times New Roman"/>
                <w:i/>
                <w:sz w:val="22"/>
                <w:szCs w:val="22"/>
              </w:rPr>
              <w:t>BioMedCentral</w:t>
            </w:r>
            <w:proofErr w:type="spellEnd"/>
            <w:r w:rsidRPr="000050F2">
              <w:rPr>
                <w:rFonts w:ascii="Times New Roman" w:hAnsi="Times New Roman"/>
                <w:i/>
                <w:sz w:val="22"/>
                <w:szCs w:val="22"/>
              </w:rPr>
              <w:t xml:space="preserve">, CINAHL, Cochrane Central Register of Controlled Trials, EMBASE, Medline, Google Scholar, </w:t>
            </w:r>
            <w:proofErr w:type="spellStart"/>
            <w:r w:rsidRPr="000050F2">
              <w:rPr>
                <w:rFonts w:ascii="Times New Roman" w:hAnsi="Times New Roman"/>
                <w:i/>
                <w:sz w:val="22"/>
                <w:szCs w:val="22"/>
              </w:rPr>
              <w:t>IndMED</w:t>
            </w:r>
            <w:proofErr w:type="spellEnd"/>
            <w:r w:rsidRPr="000050F2">
              <w:rPr>
                <w:rFonts w:ascii="Times New Roman" w:hAnsi="Times New Roman"/>
                <w:i/>
                <w:sz w:val="22"/>
                <w:szCs w:val="22"/>
              </w:rPr>
              <w:t xml:space="preserve">, IJYT, NAHCC, NZ Theses, </w:t>
            </w:r>
            <w:proofErr w:type="spellStart"/>
            <w:r w:rsidRPr="000050F2">
              <w:rPr>
                <w:rFonts w:ascii="Times New Roman" w:hAnsi="Times New Roman"/>
                <w:i/>
                <w:sz w:val="22"/>
                <w:szCs w:val="22"/>
              </w:rPr>
              <w:t>PEDro</w:t>
            </w:r>
            <w:proofErr w:type="spellEnd"/>
            <w:r w:rsidRPr="000050F2">
              <w:rPr>
                <w:rFonts w:ascii="Times New Roman" w:hAnsi="Times New Roman"/>
                <w:i/>
                <w:sz w:val="22"/>
                <w:szCs w:val="22"/>
              </w:rPr>
              <w:t xml:space="preserve">, </w:t>
            </w:r>
            <w:proofErr w:type="spellStart"/>
            <w:r w:rsidRPr="000050F2">
              <w:rPr>
                <w:rFonts w:ascii="Times New Roman" w:hAnsi="Times New Roman"/>
                <w:i/>
                <w:sz w:val="22"/>
                <w:szCs w:val="22"/>
              </w:rPr>
              <w:t>Proquest</w:t>
            </w:r>
            <w:proofErr w:type="spellEnd"/>
            <w:r w:rsidRPr="000050F2">
              <w:rPr>
                <w:rFonts w:ascii="Times New Roman" w:hAnsi="Times New Roman"/>
                <w:i/>
                <w:sz w:val="22"/>
                <w:szCs w:val="22"/>
              </w:rPr>
              <w:t xml:space="preserve">, </w:t>
            </w:r>
            <w:proofErr w:type="spellStart"/>
            <w:r w:rsidRPr="000050F2">
              <w:rPr>
                <w:rFonts w:ascii="Times New Roman" w:hAnsi="Times New Roman"/>
                <w:i/>
                <w:sz w:val="22"/>
                <w:szCs w:val="22"/>
              </w:rPr>
              <w:t>Proquest</w:t>
            </w:r>
            <w:proofErr w:type="spellEnd"/>
            <w:r w:rsidRPr="000050F2">
              <w:rPr>
                <w:rFonts w:ascii="Times New Roman" w:hAnsi="Times New Roman"/>
                <w:i/>
                <w:sz w:val="22"/>
                <w:szCs w:val="22"/>
              </w:rPr>
              <w:t xml:space="preserve"> Dissertations and Theses, </w:t>
            </w:r>
            <w:proofErr w:type="spellStart"/>
            <w:r w:rsidRPr="000050F2">
              <w:rPr>
                <w:rFonts w:ascii="Times New Roman" w:hAnsi="Times New Roman"/>
                <w:i/>
                <w:sz w:val="22"/>
                <w:szCs w:val="22"/>
              </w:rPr>
              <w:t>PsychInfo</w:t>
            </w:r>
            <w:proofErr w:type="spellEnd"/>
            <w:r w:rsidRPr="000050F2">
              <w:rPr>
                <w:rFonts w:ascii="Times New Roman" w:hAnsi="Times New Roman"/>
                <w:i/>
                <w:sz w:val="22"/>
                <w:szCs w:val="22"/>
              </w:rPr>
              <w:t>, PubMed, Science Direct, Scopus, SPORT Discus, Web of Science]</w:t>
            </w:r>
          </w:p>
          <w:p w14:paraId="2B758F6F" w14:textId="77777777" w:rsidR="00F409A1" w:rsidRPr="000050F2" w:rsidRDefault="00F409A1" w:rsidP="00F409A1">
            <w:pPr>
              <w:pStyle w:val="ListParagraph"/>
              <w:numPr>
                <w:ilvl w:val="0"/>
                <w:numId w:val="18"/>
              </w:numPr>
              <w:spacing w:before="120" w:after="120"/>
              <w:rPr>
                <w:rFonts w:ascii="Times New Roman" w:hAnsi="Times New Roman"/>
                <w:sz w:val="22"/>
                <w:szCs w:val="22"/>
              </w:rPr>
            </w:pPr>
            <w:r w:rsidRPr="000050F2">
              <w:rPr>
                <w:rFonts w:ascii="Times New Roman" w:hAnsi="Times New Roman"/>
                <w:sz w:val="22"/>
                <w:szCs w:val="22"/>
              </w:rPr>
              <w:t xml:space="preserve">A senior faculty librarian assisted in the formation of search strategies. They developed database specific search strategies based on the terms ‘yoga’, ‘musculoskeletal’, and ‘random’ combined with the keywords ‘back pain’ and ‘arthritis. A full search strategy was not provided. </w:t>
            </w:r>
          </w:p>
          <w:p w14:paraId="580C651F" w14:textId="77777777" w:rsidR="00F409A1" w:rsidRPr="000050F2" w:rsidRDefault="00F409A1" w:rsidP="00F409A1">
            <w:pPr>
              <w:spacing w:before="120" w:after="120"/>
              <w:rPr>
                <w:rFonts w:ascii="Times New Roman" w:hAnsi="Times New Roman"/>
                <w:sz w:val="22"/>
                <w:szCs w:val="22"/>
              </w:rPr>
            </w:pPr>
            <w:r w:rsidRPr="000050F2">
              <w:rPr>
                <w:rFonts w:ascii="Times New Roman" w:hAnsi="Times New Roman"/>
                <w:sz w:val="22"/>
                <w:szCs w:val="22"/>
              </w:rPr>
              <w:t>Selection Criteria</w:t>
            </w:r>
          </w:p>
          <w:p w14:paraId="6E904142" w14:textId="30D9E017" w:rsidR="00F409A1" w:rsidRPr="000050F2" w:rsidRDefault="00F409A1" w:rsidP="00F409A1">
            <w:pPr>
              <w:pStyle w:val="ListParagraph"/>
              <w:numPr>
                <w:ilvl w:val="0"/>
                <w:numId w:val="18"/>
              </w:numPr>
              <w:spacing w:before="120" w:after="120"/>
              <w:rPr>
                <w:rFonts w:ascii="Times New Roman" w:hAnsi="Times New Roman"/>
                <w:sz w:val="22"/>
                <w:szCs w:val="22"/>
              </w:rPr>
            </w:pPr>
            <w:r w:rsidRPr="000050F2">
              <w:rPr>
                <w:rFonts w:ascii="Times New Roman" w:hAnsi="Times New Roman"/>
                <w:sz w:val="22"/>
                <w:szCs w:val="22"/>
              </w:rPr>
              <w:t>Yoga was the primary intervention</w:t>
            </w:r>
            <w:r w:rsidR="006575F7" w:rsidRPr="000050F2">
              <w:rPr>
                <w:rFonts w:ascii="Times New Roman" w:hAnsi="Times New Roman"/>
                <w:sz w:val="22"/>
                <w:szCs w:val="22"/>
              </w:rPr>
              <w:t xml:space="preserve"> with no restriction to the type of comparison group, the study just </w:t>
            </w:r>
            <w:proofErr w:type="gramStart"/>
            <w:r w:rsidR="006575F7" w:rsidRPr="000050F2">
              <w:rPr>
                <w:rFonts w:ascii="Times New Roman" w:hAnsi="Times New Roman"/>
                <w:sz w:val="22"/>
                <w:szCs w:val="22"/>
              </w:rPr>
              <w:t>needed to be designed</w:t>
            </w:r>
            <w:proofErr w:type="gramEnd"/>
            <w:r w:rsidR="006575F7" w:rsidRPr="000050F2">
              <w:rPr>
                <w:rFonts w:ascii="Times New Roman" w:hAnsi="Times New Roman"/>
                <w:sz w:val="22"/>
                <w:szCs w:val="22"/>
              </w:rPr>
              <w:t xml:space="preserve"> as an RCT. </w:t>
            </w:r>
            <w:r w:rsidRPr="000050F2">
              <w:rPr>
                <w:rFonts w:ascii="Times New Roman" w:hAnsi="Times New Roman"/>
                <w:sz w:val="22"/>
                <w:szCs w:val="22"/>
              </w:rPr>
              <w:t xml:space="preserve"> </w:t>
            </w:r>
          </w:p>
          <w:p w14:paraId="2F246981" w14:textId="7331A0A7" w:rsidR="00F409A1" w:rsidRPr="000050F2" w:rsidRDefault="00F409A1" w:rsidP="00F409A1">
            <w:pPr>
              <w:pStyle w:val="ListParagraph"/>
              <w:numPr>
                <w:ilvl w:val="0"/>
                <w:numId w:val="18"/>
              </w:numPr>
              <w:spacing w:before="120" w:after="120"/>
              <w:rPr>
                <w:rFonts w:ascii="Times New Roman" w:hAnsi="Times New Roman"/>
                <w:sz w:val="22"/>
                <w:szCs w:val="22"/>
              </w:rPr>
            </w:pPr>
            <w:r w:rsidRPr="000050F2">
              <w:rPr>
                <w:rFonts w:ascii="Times New Roman" w:hAnsi="Times New Roman"/>
                <w:sz w:val="22"/>
                <w:szCs w:val="22"/>
              </w:rPr>
              <w:t xml:space="preserve">Participants had clinical diagnosis of </w:t>
            </w:r>
            <w:r w:rsidR="006575F7" w:rsidRPr="000050F2">
              <w:rPr>
                <w:rFonts w:ascii="Times New Roman" w:hAnsi="Times New Roman"/>
                <w:sz w:val="22"/>
                <w:szCs w:val="22"/>
              </w:rPr>
              <w:t xml:space="preserve">a </w:t>
            </w:r>
            <w:r w:rsidRPr="000050F2">
              <w:rPr>
                <w:rFonts w:ascii="Times New Roman" w:hAnsi="Times New Roman"/>
                <w:sz w:val="22"/>
                <w:szCs w:val="22"/>
              </w:rPr>
              <w:t>musculoskeletal condition</w:t>
            </w:r>
            <w:r w:rsidR="006575F7" w:rsidRPr="000050F2">
              <w:rPr>
                <w:rFonts w:ascii="Times New Roman" w:hAnsi="Times New Roman"/>
                <w:sz w:val="22"/>
                <w:szCs w:val="22"/>
              </w:rPr>
              <w:t xml:space="preserve"> (all types were accepted, however the article included had MSK diagnoses of </w:t>
            </w:r>
            <w:r w:rsidR="00FC6095" w:rsidRPr="000050F2">
              <w:rPr>
                <w:rFonts w:ascii="Times New Roman" w:hAnsi="Times New Roman"/>
                <w:sz w:val="22"/>
                <w:szCs w:val="22"/>
              </w:rPr>
              <w:t>low back pain, rheumatoid arthritis, osteoarthritis, fibromyalgia, and kyphosis).</w:t>
            </w:r>
          </w:p>
          <w:p w14:paraId="22F03C54" w14:textId="77777777" w:rsidR="00F409A1" w:rsidRPr="000050F2" w:rsidRDefault="00F409A1" w:rsidP="00F409A1">
            <w:pPr>
              <w:pStyle w:val="ListParagraph"/>
              <w:numPr>
                <w:ilvl w:val="0"/>
                <w:numId w:val="18"/>
              </w:numPr>
              <w:spacing w:before="120" w:after="120"/>
              <w:rPr>
                <w:rFonts w:ascii="Times New Roman" w:hAnsi="Times New Roman"/>
                <w:sz w:val="22"/>
                <w:szCs w:val="22"/>
              </w:rPr>
            </w:pPr>
            <w:r w:rsidRPr="000050F2">
              <w:rPr>
                <w:rFonts w:ascii="Times New Roman" w:hAnsi="Times New Roman"/>
                <w:sz w:val="22"/>
                <w:szCs w:val="22"/>
              </w:rPr>
              <w:t>Participants were over age 18</w:t>
            </w:r>
          </w:p>
          <w:p w14:paraId="75471A69" w14:textId="77777777" w:rsidR="00F409A1" w:rsidRPr="000050F2" w:rsidRDefault="00F409A1" w:rsidP="00F409A1">
            <w:pPr>
              <w:pStyle w:val="ListParagraph"/>
              <w:numPr>
                <w:ilvl w:val="0"/>
                <w:numId w:val="18"/>
              </w:numPr>
              <w:spacing w:before="120" w:after="120"/>
              <w:rPr>
                <w:rFonts w:ascii="Times New Roman" w:hAnsi="Times New Roman"/>
                <w:sz w:val="22"/>
                <w:szCs w:val="22"/>
              </w:rPr>
            </w:pPr>
            <w:r w:rsidRPr="000050F2">
              <w:rPr>
                <w:rFonts w:ascii="Times New Roman" w:hAnsi="Times New Roman"/>
                <w:sz w:val="22"/>
                <w:szCs w:val="22"/>
              </w:rPr>
              <w:t xml:space="preserve">Study was designed as a randomized controlled trial </w:t>
            </w:r>
          </w:p>
          <w:p w14:paraId="43CD1B51" w14:textId="77777777" w:rsidR="00F409A1" w:rsidRPr="000050F2" w:rsidRDefault="00F409A1" w:rsidP="00F409A1">
            <w:pPr>
              <w:pStyle w:val="ListParagraph"/>
              <w:numPr>
                <w:ilvl w:val="0"/>
                <w:numId w:val="18"/>
              </w:numPr>
              <w:spacing w:before="120" w:after="120"/>
              <w:rPr>
                <w:rFonts w:ascii="Times New Roman" w:hAnsi="Times New Roman"/>
                <w:sz w:val="22"/>
                <w:szCs w:val="22"/>
              </w:rPr>
            </w:pPr>
            <w:r w:rsidRPr="000050F2">
              <w:rPr>
                <w:rFonts w:ascii="Times New Roman" w:hAnsi="Times New Roman"/>
                <w:sz w:val="22"/>
                <w:szCs w:val="22"/>
              </w:rPr>
              <w:t>Article was published in peer reviewed journal</w:t>
            </w:r>
          </w:p>
          <w:p w14:paraId="2E9DBEEE" w14:textId="77777777" w:rsidR="00F409A1" w:rsidRPr="000050F2" w:rsidRDefault="00F409A1" w:rsidP="00F409A1">
            <w:pPr>
              <w:pStyle w:val="ListParagraph"/>
              <w:numPr>
                <w:ilvl w:val="0"/>
                <w:numId w:val="18"/>
              </w:numPr>
              <w:spacing w:before="120" w:after="120"/>
              <w:rPr>
                <w:rFonts w:ascii="Times New Roman" w:hAnsi="Times New Roman"/>
                <w:sz w:val="22"/>
                <w:szCs w:val="22"/>
              </w:rPr>
            </w:pPr>
            <w:r w:rsidRPr="000050F2">
              <w:rPr>
                <w:rFonts w:ascii="Times New Roman" w:hAnsi="Times New Roman"/>
                <w:sz w:val="22"/>
                <w:szCs w:val="22"/>
              </w:rPr>
              <w:t>The article was available in full text (authors were contacted when appropriate)</w:t>
            </w:r>
          </w:p>
          <w:p w14:paraId="51ED1436" w14:textId="351BE948" w:rsidR="00FC6095" w:rsidRPr="000050F2" w:rsidRDefault="00FC6095" w:rsidP="00F409A1">
            <w:pPr>
              <w:pStyle w:val="ListParagraph"/>
              <w:numPr>
                <w:ilvl w:val="0"/>
                <w:numId w:val="18"/>
              </w:numPr>
              <w:spacing w:before="120" w:after="120"/>
              <w:rPr>
                <w:rFonts w:ascii="Times New Roman" w:hAnsi="Times New Roman"/>
                <w:sz w:val="22"/>
                <w:szCs w:val="22"/>
              </w:rPr>
            </w:pPr>
            <w:r w:rsidRPr="000050F2">
              <w:rPr>
                <w:rFonts w:ascii="Times New Roman" w:hAnsi="Times New Roman"/>
                <w:sz w:val="22"/>
                <w:szCs w:val="22"/>
              </w:rPr>
              <w:lastRenderedPageBreak/>
              <w:t>Outcomes measured were not part of selection criteria</w:t>
            </w:r>
          </w:p>
          <w:p w14:paraId="7D4E81B9" w14:textId="77777777" w:rsidR="00F409A1" w:rsidRPr="000050F2" w:rsidRDefault="00F409A1" w:rsidP="00F409A1">
            <w:pPr>
              <w:spacing w:before="120" w:after="120"/>
              <w:rPr>
                <w:rFonts w:ascii="Times New Roman" w:hAnsi="Times New Roman"/>
                <w:sz w:val="22"/>
                <w:szCs w:val="22"/>
              </w:rPr>
            </w:pPr>
            <w:r w:rsidRPr="000050F2">
              <w:rPr>
                <w:rFonts w:ascii="Times New Roman" w:hAnsi="Times New Roman"/>
                <w:sz w:val="22"/>
                <w:szCs w:val="22"/>
              </w:rPr>
              <w:t>Methods</w:t>
            </w:r>
          </w:p>
          <w:p w14:paraId="47D394E9" w14:textId="77777777" w:rsidR="00F409A1" w:rsidRPr="000050F2" w:rsidRDefault="00F409A1" w:rsidP="00F409A1">
            <w:pPr>
              <w:pStyle w:val="ListParagraph"/>
              <w:numPr>
                <w:ilvl w:val="0"/>
                <w:numId w:val="18"/>
              </w:numPr>
              <w:spacing w:before="120" w:after="120"/>
              <w:rPr>
                <w:rFonts w:ascii="Times New Roman" w:hAnsi="Times New Roman"/>
                <w:sz w:val="22"/>
                <w:szCs w:val="22"/>
              </w:rPr>
            </w:pPr>
            <w:r w:rsidRPr="000050F2">
              <w:rPr>
                <w:rFonts w:ascii="Times New Roman" w:hAnsi="Times New Roman"/>
                <w:sz w:val="22"/>
                <w:szCs w:val="22"/>
              </w:rPr>
              <w:t xml:space="preserve">Two independent reviewers assessed which articles met inclusion criteria, methodological quality, and risk of bias. Disagreements were resolved by consensus. This study adhered to the Preferred Reporting Items for Systematic Reviews and Meta-Analyses (PRISMA), assessed methodological quality via the ten-item </w:t>
            </w:r>
            <w:proofErr w:type="spellStart"/>
            <w:r w:rsidRPr="000050F2">
              <w:rPr>
                <w:rFonts w:ascii="Times New Roman" w:hAnsi="Times New Roman"/>
                <w:sz w:val="22"/>
                <w:szCs w:val="22"/>
              </w:rPr>
              <w:t>PEDro</w:t>
            </w:r>
            <w:proofErr w:type="spellEnd"/>
            <w:r w:rsidRPr="000050F2">
              <w:rPr>
                <w:rFonts w:ascii="Times New Roman" w:hAnsi="Times New Roman"/>
                <w:sz w:val="22"/>
                <w:szCs w:val="22"/>
              </w:rPr>
              <w:t xml:space="preserve"> and 19-item van </w:t>
            </w:r>
            <w:proofErr w:type="spellStart"/>
            <w:r w:rsidRPr="000050F2">
              <w:rPr>
                <w:rFonts w:ascii="Times New Roman" w:hAnsi="Times New Roman"/>
                <w:sz w:val="22"/>
                <w:szCs w:val="22"/>
              </w:rPr>
              <w:t>Tulder</w:t>
            </w:r>
            <w:proofErr w:type="spellEnd"/>
            <w:r w:rsidRPr="000050F2">
              <w:rPr>
                <w:rFonts w:ascii="Times New Roman" w:hAnsi="Times New Roman"/>
                <w:sz w:val="22"/>
                <w:szCs w:val="22"/>
              </w:rPr>
              <w:t xml:space="preserve"> scales, and assessed risk of bias via the seven-domain Cochrane Collaboration tool. Cut-offs for high/low quality and high-risk/low-risk of bias were set at 50% for all scales. </w:t>
            </w:r>
          </w:p>
          <w:p w14:paraId="1B048E7B" w14:textId="77777777" w:rsidR="00F409A1" w:rsidRPr="000050F2" w:rsidRDefault="00F409A1" w:rsidP="00F409A1">
            <w:pPr>
              <w:pStyle w:val="ListParagraph"/>
              <w:numPr>
                <w:ilvl w:val="0"/>
                <w:numId w:val="18"/>
              </w:numPr>
              <w:spacing w:before="120" w:after="120"/>
              <w:rPr>
                <w:rFonts w:ascii="Times New Roman" w:hAnsi="Times New Roman"/>
                <w:sz w:val="22"/>
                <w:szCs w:val="22"/>
              </w:rPr>
            </w:pPr>
            <w:r w:rsidRPr="000050F2">
              <w:rPr>
                <w:rFonts w:ascii="Times New Roman" w:hAnsi="Times New Roman"/>
                <w:sz w:val="22"/>
                <w:szCs w:val="22"/>
              </w:rPr>
              <w:t xml:space="preserve">All studies that scored &gt;50% on the van </w:t>
            </w:r>
            <w:proofErr w:type="spellStart"/>
            <w:r w:rsidRPr="000050F2">
              <w:rPr>
                <w:rFonts w:ascii="Times New Roman" w:hAnsi="Times New Roman"/>
                <w:sz w:val="22"/>
                <w:szCs w:val="22"/>
              </w:rPr>
              <w:t>Tulder</w:t>
            </w:r>
            <w:proofErr w:type="spellEnd"/>
            <w:r w:rsidRPr="000050F2">
              <w:rPr>
                <w:rFonts w:ascii="Times New Roman" w:hAnsi="Times New Roman"/>
                <w:sz w:val="22"/>
                <w:szCs w:val="22"/>
              </w:rPr>
              <w:t xml:space="preserve"> scale were included in a conservative meta-analysis, except for studies with primary psychosocial outcomes due to the small number of those that met the criteria. Only published data was included in analysis. Statistical cut-offs were as follows:</w:t>
            </w:r>
          </w:p>
          <w:p w14:paraId="18DAC460" w14:textId="77777777" w:rsidR="00F409A1" w:rsidRPr="000050F2" w:rsidRDefault="00F409A1" w:rsidP="00F409A1">
            <w:pPr>
              <w:pStyle w:val="ListParagraph"/>
              <w:numPr>
                <w:ilvl w:val="1"/>
                <w:numId w:val="18"/>
              </w:numPr>
              <w:spacing w:before="120" w:after="120"/>
              <w:rPr>
                <w:rFonts w:ascii="Times New Roman" w:hAnsi="Times New Roman"/>
                <w:sz w:val="22"/>
                <w:szCs w:val="22"/>
              </w:rPr>
            </w:pPr>
            <w:r w:rsidRPr="000050F2">
              <w:rPr>
                <w:rFonts w:ascii="Times New Roman" w:hAnsi="Times New Roman"/>
                <w:sz w:val="22"/>
                <w:szCs w:val="22"/>
              </w:rPr>
              <w:t xml:space="preserve">Heterogeneity: </w:t>
            </w:r>
            <w:r w:rsidRPr="000050F2">
              <w:rPr>
                <w:rFonts w:ascii="Times New Roman" w:hAnsi="Times New Roman"/>
                <w:i/>
                <w:sz w:val="22"/>
                <w:szCs w:val="22"/>
              </w:rPr>
              <w:t>priori</w:t>
            </w:r>
            <w:r w:rsidRPr="000050F2">
              <w:rPr>
                <w:rFonts w:ascii="Times New Roman" w:hAnsi="Times New Roman"/>
                <w:sz w:val="22"/>
                <w:szCs w:val="22"/>
              </w:rPr>
              <w:t xml:space="preserve"> level of I</w:t>
            </w:r>
            <w:r w:rsidRPr="000050F2">
              <w:rPr>
                <w:rFonts w:ascii="Times New Roman" w:hAnsi="Times New Roman"/>
                <w:sz w:val="22"/>
                <w:szCs w:val="22"/>
                <w:vertAlign w:val="superscript"/>
              </w:rPr>
              <w:t>2</w:t>
            </w:r>
            <w:r w:rsidRPr="000050F2">
              <w:rPr>
                <w:rFonts w:ascii="Times New Roman" w:hAnsi="Times New Roman"/>
                <w:sz w:val="22"/>
                <w:szCs w:val="22"/>
              </w:rPr>
              <w:t xml:space="preserve"> &gt;50%</w:t>
            </w:r>
          </w:p>
          <w:p w14:paraId="1BAC597D" w14:textId="77777777" w:rsidR="00F409A1" w:rsidRPr="000050F2" w:rsidRDefault="00F409A1" w:rsidP="00F409A1">
            <w:pPr>
              <w:pStyle w:val="ListParagraph"/>
              <w:numPr>
                <w:ilvl w:val="1"/>
                <w:numId w:val="18"/>
              </w:numPr>
              <w:spacing w:before="120" w:after="120"/>
              <w:rPr>
                <w:rFonts w:ascii="Times New Roman" w:hAnsi="Times New Roman"/>
                <w:sz w:val="22"/>
                <w:szCs w:val="22"/>
              </w:rPr>
            </w:pPr>
            <w:r w:rsidRPr="000050F2">
              <w:rPr>
                <w:rFonts w:ascii="Times New Roman" w:hAnsi="Times New Roman"/>
                <w:sz w:val="22"/>
                <w:szCs w:val="22"/>
              </w:rPr>
              <w:t>Standard Mean Difference (SMD) less than 0 favoured yoga intervention</w:t>
            </w:r>
          </w:p>
          <w:p w14:paraId="3DF1D63E" w14:textId="77777777" w:rsidR="00F409A1" w:rsidRPr="000050F2" w:rsidRDefault="00F409A1" w:rsidP="00F409A1">
            <w:pPr>
              <w:pStyle w:val="ListParagraph"/>
              <w:numPr>
                <w:ilvl w:val="2"/>
                <w:numId w:val="18"/>
              </w:numPr>
              <w:spacing w:before="120" w:after="120"/>
              <w:rPr>
                <w:rFonts w:ascii="Times New Roman" w:hAnsi="Times New Roman"/>
                <w:sz w:val="22"/>
                <w:szCs w:val="22"/>
              </w:rPr>
            </w:pPr>
            <w:r w:rsidRPr="000050F2">
              <w:rPr>
                <w:rFonts w:ascii="Times New Roman" w:hAnsi="Times New Roman"/>
                <w:sz w:val="22"/>
                <w:szCs w:val="22"/>
              </w:rPr>
              <w:t xml:space="preserve">Medium effect size: SMD&lt;-0.50 </w:t>
            </w:r>
          </w:p>
          <w:p w14:paraId="01B4ED75" w14:textId="77777777" w:rsidR="00F409A1" w:rsidRPr="00F409A1" w:rsidRDefault="00F409A1" w:rsidP="00F409A1">
            <w:pPr>
              <w:pStyle w:val="ListParagraph"/>
              <w:numPr>
                <w:ilvl w:val="2"/>
                <w:numId w:val="18"/>
              </w:numPr>
              <w:spacing w:before="120" w:after="120"/>
              <w:rPr>
                <w:sz w:val="18"/>
                <w:szCs w:val="18"/>
              </w:rPr>
            </w:pPr>
            <w:r w:rsidRPr="000050F2">
              <w:rPr>
                <w:rFonts w:ascii="Times New Roman" w:hAnsi="Times New Roman"/>
                <w:sz w:val="22"/>
                <w:szCs w:val="22"/>
              </w:rPr>
              <w:t>Large effect size: SMD &lt;-0.80</w:t>
            </w:r>
          </w:p>
        </w:tc>
      </w:tr>
      <w:tr w:rsidR="00F409A1" w:rsidRPr="002F16E1" w14:paraId="0653C46F" w14:textId="77777777" w:rsidTr="001D4F60">
        <w:tc>
          <w:tcPr>
            <w:tcW w:w="10421" w:type="dxa"/>
            <w:shd w:val="clear" w:color="auto" w:fill="E6E6E6"/>
          </w:tcPr>
          <w:p w14:paraId="2D1128B7" w14:textId="77777777" w:rsidR="00F409A1" w:rsidRPr="0011553E" w:rsidRDefault="00F409A1" w:rsidP="0011553E">
            <w:pPr>
              <w:spacing w:before="120" w:after="120"/>
              <w:rPr>
                <w:b/>
                <w:sz w:val="18"/>
                <w:szCs w:val="18"/>
              </w:rPr>
            </w:pPr>
            <w:r w:rsidRPr="002F16E1">
              <w:rPr>
                <w:b/>
                <w:sz w:val="18"/>
                <w:szCs w:val="18"/>
              </w:rPr>
              <w:lastRenderedPageBreak/>
              <w:t>Setting</w:t>
            </w:r>
          </w:p>
        </w:tc>
      </w:tr>
      <w:tr w:rsidR="00F409A1" w:rsidRPr="002F16E1" w14:paraId="59D37BB0" w14:textId="77777777" w:rsidTr="001D4F60">
        <w:tc>
          <w:tcPr>
            <w:tcW w:w="10421" w:type="dxa"/>
            <w:tcBorders>
              <w:bottom w:val="single" w:sz="4" w:space="0" w:color="auto"/>
            </w:tcBorders>
            <w:shd w:val="clear" w:color="auto" w:fill="auto"/>
          </w:tcPr>
          <w:p w14:paraId="56A38288" w14:textId="77777777" w:rsidR="00F409A1" w:rsidRPr="002F16E1" w:rsidRDefault="00F409A1" w:rsidP="00F409A1">
            <w:pPr>
              <w:spacing w:before="120" w:after="120"/>
              <w:rPr>
                <w:sz w:val="18"/>
                <w:szCs w:val="18"/>
              </w:rPr>
            </w:pPr>
            <w:r w:rsidRPr="000050F2">
              <w:rPr>
                <w:rFonts w:ascii="Times New Roman" w:hAnsi="Times New Roman"/>
                <w:sz w:val="22"/>
                <w:szCs w:val="18"/>
              </w:rPr>
              <w:t>The 17 eligible studies were conducted between 1994 and 2011 in the USA, India, and the UK. Most studies were conducted in a single outpatient setting with the exception of 2 studies conducted in the residential settings (retreats) and 2 conducted at multiple outpatient settings.</w:t>
            </w:r>
          </w:p>
        </w:tc>
      </w:tr>
      <w:tr w:rsidR="00F409A1" w:rsidRPr="002F16E1" w14:paraId="3B13B0F0" w14:textId="77777777" w:rsidTr="001D4F60">
        <w:tc>
          <w:tcPr>
            <w:tcW w:w="10421" w:type="dxa"/>
            <w:shd w:val="clear" w:color="auto" w:fill="E6E6E6"/>
          </w:tcPr>
          <w:p w14:paraId="213CF870" w14:textId="77777777" w:rsidR="00F409A1" w:rsidRPr="0011553E" w:rsidRDefault="00F409A1" w:rsidP="009E380F">
            <w:pPr>
              <w:spacing w:before="120" w:after="120"/>
              <w:rPr>
                <w:b/>
                <w:sz w:val="18"/>
                <w:szCs w:val="18"/>
              </w:rPr>
            </w:pPr>
            <w:r w:rsidRPr="002F16E1">
              <w:rPr>
                <w:b/>
                <w:sz w:val="18"/>
                <w:szCs w:val="18"/>
              </w:rPr>
              <w:t>Participants</w:t>
            </w:r>
          </w:p>
        </w:tc>
      </w:tr>
      <w:tr w:rsidR="00F409A1" w:rsidRPr="002F16E1" w14:paraId="738BB9DD" w14:textId="77777777" w:rsidTr="001D4F60">
        <w:tc>
          <w:tcPr>
            <w:tcW w:w="10421" w:type="dxa"/>
            <w:tcBorders>
              <w:bottom w:val="single" w:sz="4" w:space="0" w:color="auto"/>
            </w:tcBorders>
            <w:shd w:val="clear" w:color="auto" w:fill="auto"/>
          </w:tcPr>
          <w:p w14:paraId="7D77AF44" w14:textId="47C3A0C8" w:rsidR="00F409A1" w:rsidRPr="000050F2" w:rsidRDefault="00F409A1" w:rsidP="00F409A1">
            <w:pPr>
              <w:spacing w:before="120" w:after="120"/>
              <w:rPr>
                <w:rFonts w:ascii="Times New Roman" w:hAnsi="Times New Roman"/>
                <w:sz w:val="18"/>
                <w:szCs w:val="18"/>
              </w:rPr>
            </w:pPr>
            <w:r w:rsidRPr="000050F2">
              <w:rPr>
                <w:rFonts w:ascii="Times New Roman" w:hAnsi="Times New Roman"/>
                <w:sz w:val="22"/>
                <w:szCs w:val="18"/>
              </w:rPr>
              <w:t xml:space="preserve">17 studies met the inclusion criteria and were included in the systematic review, 8 studies were included in the meta-analysis (only studies with pain and functional outcome primary results). A total number of 1,626 participants were included (studies ranged from 12-313 participants </w:t>
            </w:r>
            <w:r w:rsidR="00FC6095" w:rsidRPr="000050F2">
              <w:rPr>
                <w:rFonts w:ascii="Times New Roman" w:hAnsi="Times New Roman"/>
                <w:sz w:val="22"/>
                <w:szCs w:val="18"/>
              </w:rPr>
              <w:t>per study) in the systematic review</w:t>
            </w:r>
            <w:r w:rsidRPr="000050F2">
              <w:rPr>
                <w:rFonts w:ascii="Times New Roman" w:hAnsi="Times New Roman"/>
                <w:sz w:val="22"/>
                <w:szCs w:val="18"/>
              </w:rPr>
              <w:t>. Participants</w:t>
            </w:r>
            <w:r w:rsidR="00CC7546" w:rsidRPr="000050F2">
              <w:rPr>
                <w:rFonts w:ascii="Times New Roman" w:hAnsi="Times New Roman"/>
                <w:sz w:val="22"/>
                <w:szCs w:val="18"/>
              </w:rPr>
              <w:t xml:space="preserve"> in the 17 studies</w:t>
            </w:r>
            <w:r w:rsidRPr="000050F2">
              <w:rPr>
                <w:rFonts w:ascii="Times New Roman" w:hAnsi="Times New Roman"/>
                <w:sz w:val="22"/>
                <w:szCs w:val="18"/>
              </w:rPr>
              <w:t xml:space="preserve"> were predominantly female (72%), ranged from 23-90 years of age, and consisted of five different musculoskeletal conditions: low back pain (LBP), kyphosis, osteoarthritis (OA), rheumatoid arthritis (RA), and fibromyalgia (FM). Average duration of the musculoskeletal condition was &gt;10 years and had a clinical diagnosis. Overall severity of the pain or condition was generally mild to moderate, with the exception of two studies that examined patients with moderate to severe pain or condition. Eleven studies assessed primary functional outcome, six assessed primary pain outcome, and three studies assessed primary psychosocial outcomes. </w:t>
            </w:r>
          </w:p>
        </w:tc>
      </w:tr>
      <w:tr w:rsidR="00F409A1" w:rsidRPr="002F16E1" w14:paraId="377318A1" w14:textId="77777777" w:rsidTr="001D4F60">
        <w:tc>
          <w:tcPr>
            <w:tcW w:w="10421" w:type="dxa"/>
            <w:shd w:val="clear" w:color="auto" w:fill="E6E6E6"/>
          </w:tcPr>
          <w:p w14:paraId="52663E5B" w14:textId="77777777" w:rsidR="00F409A1" w:rsidRPr="0011553E" w:rsidRDefault="00F409A1" w:rsidP="009E380F">
            <w:pPr>
              <w:spacing w:before="120" w:after="120"/>
              <w:rPr>
                <w:b/>
                <w:sz w:val="18"/>
                <w:szCs w:val="18"/>
              </w:rPr>
            </w:pPr>
            <w:r w:rsidRPr="002F16E1">
              <w:rPr>
                <w:b/>
                <w:sz w:val="18"/>
                <w:szCs w:val="18"/>
              </w:rPr>
              <w:t>Intervention Investigated</w:t>
            </w:r>
          </w:p>
        </w:tc>
      </w:tr>
      <w:tr w:rsidR="00F409A1" w:rsidRPr="002F16E1" w14:paraId="5BA395C0" w14:textId="77777777" w:rsidTr="001D4F60">
        <w:tc>
          <w:tcPr>
            <w:tcW w:w="10421" w:type="dxa"/>
            <w:shd w:val="clear" w:color="auto" w:fill="auto"/>
          </w:tcPr>
          <w:p w14:paraId="55849DB9" w14:textId="77777777" w:rsidR="00F409A1" w:rsidRPr="000050F2" w:rsidRDefault="00F409A1" w:rsidP="009E380F">
            <w:pPr>
              <w:spacing w:before="120" w:after="120"/>
              <w:rPr>
                <w:rFonts w:ascii="Times New Roman" w:hAnsi="Times New Roman"/>
                <w:i/>
                <w:sz w:val="18"/>
                <w:szCs w:val="18"/>
              </w:rPr>
            </w:pPr>
            <w:r w:rsidRPr="000050F2">
              <w:rPr>
                <w:rFonts w:ascii="Times New Roman" w:hAnsi="Times New Roman"/>
                <w:i/>
                <w:sz w:val="22"/>
                <w:szCs w:val="18"/>
              </w:rPr>
              <w:t>Control (number of studies)</w:t>
            </w:r>
          </w:p>
        </w:tc>
      </w:tr>
      <w:tr w:rsidR="00F409A1" w:rsidRPr="002F16E1" w14:paraId="514AA0F4" w14:textId="77777777" w:rsidTr="001D4F60">
        <w:tc>
          <w:tcPr>
            <w:tcW w:w="10421" w:type="dxa"/>
            <w:shd w:val="clear" w:color="auto" w:fill="auto"/>
          </w:tcPr>
          <w:p w14:paraId="36FBEFCC" w14:textId="6B5AF7F7" w:rsidR="00CC7546" w:rsidRPr="000050F2" w:rsidRDefault="00CC7546" w:rsidP="00F409A1">
            <w:pPr>
              <w:spacing w:before="120" w:after="120"/>
              <w:rPr>
                <w:rFonts w:ascii="Times New Roman" w:hAnsi="Times New Roman"/>
                <w:sz w:val="22"/>
                <w:szCs w:val="18"/>
              </w:rPr>
            </w:pPr>
            <w:r w:rsidRPr="000050F2">
              <w:rPr>
                <w:rFonts w:ascii="Times New Roman" w:hAnsi="Times New Roman"/>
                <w:sz w:val="22"/>
                <w:szCs w:val="18"/>
              </w:rPr>
              <w:t>The comparison groups in the 17 studies varied, but included:</w:t>
            </w:r>
          </w:p>
          <w:p w14:paraId="0D582F7C" w14:textId="77777777" w:rsidR="00F409A1" w:rsidRPr="000050F2" w:rsidRDefault="00F409A1" w:rsidP="00F409A1">
            <w:pPr>
              <w:pStyle w:val="ListParagraph"/>
              <w:numPr>
                <w:ilvl w:val="0"/>
                <w:numId w:val="19"/>
              </w:numPr>
              <w:spacing w:before="120" w:after="120"/>
              <w:rPr>
                <w:rFonts w:ascii="Times New Roman" w:hAnsi="Times New Roman"/>
                <w:sz w:val="22"/>
                <w:szCs w:val="18"/>
              </w:rPr>
            </w:pPr>
            <w:r w:rsidRPr="000050F2">
              <w:rPr>
                <w:rFonts w:ascii="Times New Roman" w:hAnsi="Times New Roman"/>
                <w:sz w:val="22"/>
                <w:szCs w:val="18"/>
              </w:rPr>
              <w:t>Conventional stretching (k=1)</w:t>
            </w:r>
          </w:p>
          <w:p w14:paraId="0B2256CE" w14:textId="77777777" w:rsidR="00F409A1" w:rsidRPr="000050F2" w:rsidRDefault="00F409A1" w:rsidP="00F409A1">
            <w:pPr>
              <w:pStyle w:val="ListParagraph"/>
              <w:numPr>
                <w:ilvl w:val="0"/>
                <w:numId w:val="19"/>
              </w:numPr>
              <w:spacing w:before="120" w:after="120"/>
              <w:rPr>
                <w:rFonts w:ascii="Times New Roman" w:hAnsi="Times New Roman"/>
                <w:sz w:val="22"/>
                <w:szCs w:val="18"/>
              </w:rPr>
            </w:pPr>
            <w:r w:rsidRPr="000050F2">
              <w:rPr>
                <w:rFonts w:ascii="Times New Roman" w:hAnsi="Times New Roman"/>
                <w:sz w:val="22"/>
                <w:szCs w:val="18"/>
              </w:rPr>
              <w:t>Physical Therapy Exercise (k=4)</w:t>
            </w:r>
          </w:p>
          <w:p w14:paraId="3F68DD80" w14:textId="77777777" w:rsidR="00F409A1" w:rsidRPr="000050F2" w:rsidRDefault="00F409A1" w:rsidP="00F409A1">
            <w:pPr>
              <w:pStyle w:val="ListParagraph"/>
              <w:numPr>
                <w:ilvl w:val="0"/>
                <w:numId w:val="19"/>
              </w:numPr>
              <w:spacing w:before="120" w:after="120"/>
              <w:rPr>
                <w:rFonts w:ascii="Times New Roman" w:hAnsi="Times New Roman"/>
                <w:sz w:val="22"/>
                <w:szCs w:val="18"/>
              </w:rPr>
            </w:pPr>
            <w:r w:rsidRPr="000050F2">
              <w:rPr>
                <w:rFonts w:ascii="Times New Roman" w:hAnsi="Times New Roman"/>
                <w:sz w:val="22"/>
                <w:szCs w:val="18"/>
              </w:rPr>
              <w:t>Usual Care/Wait List (k=8)</w:t>
            </w:r>
          </w:p>
          <w:p w14:paraId="350647F9" w14:textId="77777777" w:rsidR="00F409A1" w:rsidRPr="000050F2" w:rsidRDefault="00F409A1" w:rsidP="00F409A1">
            <w:pPr>
              <w:pStyle w:val="ListParagraph"/>
              <w:numPr>
                <w:ilvl w:val="0"/>
                <w:numId w:val="19"/>
              </w:numPr>
              <w:spacing w:before="120" w:after="120"/>
              <w:rPr>
                <w:rFonts w:ascii="Times New Roman" w:hAnsi="Times New Roman"/>
                <w:sz w:val="22"/>
                <w:szCs w:val="18"/>
              </w:rPr>
            </w:pPr>
            <w:r w:rsidRPr="000050F2">
              <w:rPr>
                <w:rFonts w:ascii="Times New Roman" w:hAnsi="Times New Roman"/>
                <w:sz w:val="22"/>
                <w:szCs w:val="18"/>
              </w:rPr>
              <w:t>Education/Self-Care Book (k=4)</w:t>
            </w:r>
          </w:p>
          <w:p w14:paraId="4D03F871" w14:textId="77777777" w:rsidR="00F409A1" w:rsidRPr="000050F2" w:rsidRDefault="00F409A1" w:rsidP="009E380F">
            <w:pPr>
              <w:pStyle w:val="ListParagraph"/>
              <w:numPr>
                <w:ilvl w:val="0"/>
                <w:numId w:val="19"/>
              </w:numPr>
              <w:spacing w:before="120" w:after="120"/>
              <w:rPr>
                <w:rFonts w:ascii="Times New Roman" w:hAnsi="Times New Roman"/>
                <w:sz w:val="22"/>
                <w:szCs w:val="18"/>
              </w:rPr>
            </w:pPr>
            <w:r w:rsidRPr="000050F2">
              <w:rPr>
                <w:rFonts w:ascii="Times New Roman" w:hAnsi="Times New Roman"/>
                <w:sz w:val="22"/>
                <w:szCs w:val="18"/>
              </w:rPr>
              <w:t>Not Reported (k=1)</w:t>
            </w:r>
          </w:p>
          <w:p w14:paraId="2C5EF0DA" w14:textId="77777777" w:rsidR="00F409A1" w:rsidRPr="00F409A1" w:rsidRDefault="00F409A1" w:rsidP="009E380F">
            <w:pPr>
              <w:pStyle w:val="ListParagraph"/>
              <w:numPr>
                <w:ilvl w:val="0"/>
                <w:numId w:val="19"/>
              </w:numPr>
              <w:spacing w:before="120" w:after="120"/>
              <w:rPr>
                <w:sz w:val="18"/>
                <w:szCs w:val="18"/>
              </w:rPr>
            </w:pPr>
            <w:r w:rsidRPr="000050F2">
              <w:rPr>
                <w:rFonts w:ascii="Times New Roman" w:hAnsi="Times New Roman"/>
                <w:sz w:val="22"/>
                <w:szCs w:val="18"/>
              </w:rPr>
              <w:t>Social Environment (k=1)</w:t>
            </w:r>
          </w:p>
        </w:tc>
      </w:tr>
      <w:tr w:rsidR="00F409A1" w:rsidRPr="002F16E1" w14:paraId="1E247B3F" w14:textId="77777777" w:rsidTr="001D4F60">
        <w:tc>
          <w:tcPr>
            <w:tcW w:w="10421" w:type="dxa"/>
            <w:shd w:val="clear" w:color="auto" w:fill="auto"/>
          </w:tcPr>
          <w:p w14:paraId="370D8E9A" w14:textId="77777777" w:rsidR="00F409A1" w:rsidRPr="000050F2" w:rsidRDefault="00F409A1" w:rsidP="009E380F">
            <w:pPr>
              <w:spacing w:before="120" w:after="120"/>
              <w:rPr>
                <w:rFonts w:ascii="Times New Roman" w:hAnsi="Times New Roman"/>
                <w:i/>
                <w:sz w:val="18"/>
                <w:szCs w:val="18"/>
              </w:rPr>
            </w:pPr>
            <w:r w:rsidRPr="000050F2">
              <w:rPr>
                <w:rFonts w:ascii="Times New Roman" w:hAnsi="Times New Roman"/>
                <w:i/>
                <w:sz w:val="22"/>
                <w:szCs w:val="18"/>
              </w:rPr>
              <w:t>Experimental</w:t>
            </w:r>
          </w:p>
        </w:tc>
      </w:tr>
      <w:tr w:rsidR="00F409A1" w:rsidRPr="002F16E1" w14:paraId="58C8B7C7" w14:textId="77777777" w:rsidTr="001D4F60">
        <w:tc>
          <w:tcPr>
            <w:tcW w:w="10421" w:type="dxa"/>
            <w:tcBorders>
              <w:bottom w:val="single" w:sz="4" w:space="0" w:color="auto"/>
            </w:tcBorders>
            <w:shd w:val="clear" w:color="auto" w:fill="auto"/>
          </w:tcPr>
          <w:p w14:paraId="1A674328" w14:textId="1BE7B9D7" w:rsidR="00F409A1" w:rsidRPr="000050F2" w:rsidRDefault="00F409A1" w:rsidP="00F409A1">
            <w:pPr>
              <w:spacing w:before="120" w:after="120"/>
              <w:rPr>
                <w:rFonts w:ascii="Times New Roman" w:hAnsi="Times New Roman"/>
                <w:sz w:val="22"/>
                <w:szCs w:val="18"/>
              </w:rPr>
            </w:pPr>
            <w:r w:rsidRPr="000050F2">
              <w:rPr>
                <w:rFonts w:ascii="Times New Roman" w:hAnsi="Times New Roman"/>
                <w:sz w:val="22"/>
                <w:szCs w:val="18"/>
              </w:rPr>
              <w:t>The experimental intervention was yoga, but the studies differed in terms of style, frequency and duration of treatment, summarized as follows:</w:t>
            </w:r>
          </w:p>
          <w:p w14:paraId="06881F7D" w14:textId="77777777" w:rsidR="00F409A1" w:rsidRPr="000050F2" w:rsidRDefault="00F409A1" w:rsidP="00F409A1">
            <w:pPr>
              <w:pStyle w:val="ListParagraph"/>
              <w:numPr>
                <w:ilvl w:val="0"/>
                <w:numId w:val="20"/>
              </w:numPr>
              <w:spacing w:before="120" w:after="120"/>
              <w:rPr>
                <w:rFonts w:ascii="Times New Roman" w:hAnsi="Times New Roman"/>
                <w:sz w:val="22"/>
                <w:szCs w:val="18"/>
              </w:rPr>
            </w:pPr>
            <w:r w:rsidRPr="000050F2">
              <w:rPr>
                <w:rFonts w:ascii="Times New Roman" w:hAnsi="Times New Roman"/>
                <w:sz w:val="22"/>
                <w:szCs w:val="18"/>
              </w:rPr>
              <w:t xml:space="preserve">Styles of yoga included: </w:t>
            </w:r>
            <w:proofErr w:type="spellStart"/>
            <w:r w:rsidRPr="000050F2">
              <w:rPr>
                <w:rFonts w:ascii="Times New Roman" w:hAnsi="Times New Roman"/>
                <w:sz w:val="22"/>
                <w:szCs w:val="18"/>
              </w:rPr>
              <w:t>Iyengar</w:t>
            </w:r>
            <w:proofErr w:type="spellEnd"/>
            <w:r w:rsidRPr="000050F2">
              <w:rPr>
                <w:rFonts w:ascii="Times New Roman" w:hAnsi="Times New Roman"/>
                <w:sz w:val="22"/>
                <w:szCs w:val="18"/>
              </w:rPr>
              <w:t xml:space="preserve">, Hatha, integrated yoga therapy, </w:t>
            </w:r>
            <w:proofErr w:type="spellStart"/>
            <w:r w:rsidRPr="000050F2">
              <w:rPr>
                <w:rFonts w:ascii="Times New Roman" w:hAnsi="Times New Roman"/>
                <w:sz w:val="22"/>
                <w:szCs w:val="18"/>
              </w:rPr>
              <w:t>Viniyoga</w:t>
            </w:r>
            <w:proofErr w:type="spellEnd"/>
            <w:r w:rsidRPr="000050F2">
              <w:rPr>
                <w:rFonts w:ascii="Times New Roman" w:hAnsi="Times New Roman"/>
                <w:sz w:val="22"/>
                <w:szCs w:val="18"/>
              </w:rPr>
              <w:t>, integrated approach to yoga therapy, yoga awareness, and style was not reported in two studies</w:t>
            </w:r>
          </w:p>
          <w:p w14:paraId="2F2CBC9A" w14:textId="77777777" w:rsidR="00F409A1" w:rsidRPr="000050F2" w:rsidRDefault="00F409A1" w:rsidP="00F409A1">
            <w:pPr>
              <w:pStyle w:val="ListParagraph"/>
              <w:numPr>
                <w:ilvl w:val="0"/>
                <w:numId w:val="20"/>
              </w:numPr>
              <w:spacing w:before="120" w:after="120"/>
              <w:rPr>
                <w:rFonts w:ascii="Times New Roman" w:hAnsi="Times New Roman"/>
                <w:sz w:val="22"/>
                <w:szCs w:val="18"/>
              </w:rPr>
            </w:pPr>
            <w:r w:rsidRPr="000050F2">
              <w:rPr>
                <w:rFonts w:ascii="Times New Roman" w:hAnsi="Times New Roman"/>
                <w:sz w:val="22"/>
                <w:szCs w:val="18"/>
              </w:rPr>
              <w:t>Duration of yoga sessions ranged from 40 minutes to 480 minutes per day. Most studies ranged from 60 minutes to 90 minutes.</w:t>
            </w:r>
          </w:p>
          <w:p w14:paraId="624C30A4" w14:textId="77777777" w:rsidR="00F409A1" w:rsidRPr="000050F2" w:rsidRDefault="00F409A1" w:rsidP="00F409A1">
            <w:pPr>
              <w:pStyle w:val="ListParagraph"/>
              <w:numPr>
                <w:ilvl w:val="0"/>
                <w:numId w:val="20"/>
              </w:numPr>
              <w:spacing w:before="120" w:after="120"/>
              <w:rPr>
                <w:rFonts w:ascii="Times New Roman" w:hAnsi="Times New Roman"/>
                <w:sz w:val="22"/>
                <w:szCs w:val="18"/>
              </w:rPr>
            </w:pPr>
            <w:r w:rsidRPr="000050F2">
              <w:rPr>
                <w:rFonts w:ascii="Times New Roman" w:hAnsi="Times New Roman"/>
                <w:sz w:val="22"/>
                <w:szCs w:val="18"/>
              </w:rPr>
              <w:t xml:space="preserve">Participants had 1-56 hours of yoga per week, with most studies averaging </w:t>
            </w:r>
            <w:r w:rsidRPr="000050F2">
              <w:rPr>
                <w:rFonts w:ascii="Times New Roman" w:hAnsi="Times New Roman"/>
                <w:sz w:val="22"/>
                <w:szCs w:val="18"/>
                <w:u w:val="single"/>
              </w:rPr>
              <w:t>&lt;</w:t>
            </w:r>
            <w:r w:rsidRPr="000050F2">
              <w:rPr>
                <w:rFonts w:ascii="Times New Roman" w:hAnsi="Times New Roman"/>
                <w:sz w:val="22"/>
                <w:szCs w:val="18"/>
              </w:rPr>
              <w:t>3 hours of yoga per week.</w:t>
            </w:r>
          </w:p>
          <w:p w14:paraId="1FF2F579" w14:textId="77777777" w:rsidR="00F409A1" w:rsidRPr="000050F2" w:rsidRDefault="00F409A1" w:rsidP="00F409A1">
            <w:pPr>
              <w:pStyle w:val="ListParagraph"/>
              <w:numPr>
                <w:ilvl w:val="0"/>
                <w:numId w:val="20"/>
              </w:numPr>
              <w:spacing w:before="120" w:after="120"/>
              <w:rPr>
                <w:rFonts w:ascii="Times New Roman" w:hAnsi="Times New Roman"/>
                <w:sz w:val="22"/>
                <w:szCs w:val="18"/>
              </w:rPr>
            </w:pPr>
            <w:r w:rsidRPr="000050F2">
              <w:rPr>
                <w:rFonts w:ascii="Times New Roman" w:hAnsi="Times New Roman"/>
                <w:sz w:val="22"/>
                <w:szCs w:val="18"/>
              </w:rPr>
              <w:t xml:space="preserve">Frequency ranged from 1 times to 7 times per week. </w:t>
            </w:r>
          </w:p>
          <w:p w14:paraId="46BFDA07" w14:textId="77777777" w:rsidR="00F409A1" w:rsidRPr="000050F2" w:rsidRDefault="00F409A1" w:rsidP="00F409A1">
            <w:pPr>
              <w:pStyle w:val="ListParagraph"/>
              <w:numPr>
                <w:ilvl w:val="0"/>
                <w:numId w:val="20"/>
              </w:numPr>
              <w:spacing w:before="120" w:after="120"/>
              <w:rPr>
                <w:rFonts w:ascii="Times New Roman" w:hAnsi="Times New Roman"/>
                <w:sz w:val="22"/>
                <w:szCs w:val="18"/>
              </w:rPr>
            </w:pPr>
            <w:r w:rsidRPr="000050F2">
              <w:rPr>
                <w:rFonts w:ascii="Times New Roman" w:hAnsi="Times New Roman"/>
                <w:sz w:val="22"/>
                <w:szCs w:val="18"/>
              </w:rPr>
              <w:t>Intervention duration ranged from 40 days to 24 weeks</w:t>
            </w:r>
          </w:p>
          <w:p w14:paraId="491C2BCA" w14:textId="77777777" w:rsidR="00F409A1" w:rsidRPr="00F409A1" w:rsidRDefault="00F409A1" w:rsidP="00F409A1">
            <w:pPr>
              <w:pStyle w:val="ListParagraph"/>
              <w:numPr>
                <w:ilvl w:val="0"/>
                <w:numId w:val="20"/>
              </w:numPr>
              <w:spacing w:before="120" w:after="120"/>
              <w:rPr>
                <w:sz w:val="18"/>
                <w:szCs w:val="18"/>
              </w:rPr>
            </w:pPr>
            <w:r w:rsidRPr="000050F2">
              <w:rPr>
                <w:rFonts w:ascii="Times New Roman" w:hAnsi="Times New Roman"/>
                <w:sz w:val="22"/>
                <w:szCs w:val="18"/>
              </w:rPr>
              <w:t>10/17 studies encouraged a home practice in addition to the intervention</w:t>
            </w:r>
          </w:p>
        </w:tc>
      </w:tr>
      <w:tr w:rsidR="00F409A1" w:rsidRPr="002F16E1" w14:paraId="3DC16A08" w14:textId="77777777" w:rsidTr="001D4F60">
        <w:tc>
          <w:tcPr>
            <w:tcW w:w="10421" w:type="dxa"/>
            <w:shd w:val="clear" w:color="auto" w:fill="E6E6E6"/>
          </w:tcPr>
          <w:p w14:paraId="273F2D81" w14:textId="77777777" w:rsidR="00F409A1" w:rsidRPr="002F16E1" w:rsidRDefault="00F409A1" w:rsidP="009E380F">
            <w:pPr>
              <w:spacing w:before="120" w:after="120"/>
              <w:rPr>
                <w:sz w:val="18"/>
                <w:szCs w:val="18"/>
              </w:rPr>
            </w:pPr>
            <w:r w:rsidRPr="002F16E1">
              <w:rPr>
                <w:b/>
                <w:sz w:val="18"/>
                <w:szCs w:val="18"/>
              </w:rPr>
              <w:lastRenderedPageBreak/>
              <w:t>Outcome Measures</w:t>
            </w:r>
            <w:r w:rsidRPr="002F16E1">
              <w:rPr>
                <w:sz w:val="18"/>
                <w:szCs w:val="18"/>
              </w:rPr>
              <w:t xml:space="preserve"> (Primary and Secondary)</w:t>
            </w:r>
          </w:p>
        </w:tc>
      </w:tr>
      <w:tr w:rsidR="00F409A1" w:rsidRPr="002F16E1" w14:paraId="485DF3B2" w14:textId="77777777" w:rsidTr="001D4F60">
        <w:tc>
          <w:tcPr>
            <w:tcW w:w="10421" w:type="dxa"/>
            <w:tcBorders>
              <w:bottom w:val="single" w:sz="4" w:space="0" w:color="auto"/>
            </w:tcBorders>
            <w:shd w:val="clear" w:color="auto" w:fill="auto"/>
          </w:tcPr>
          <w:p w14:paraId="400D8947" w14:textId="77777777" w:rsidR="00F409A1" w:rsidRPr="000050F2" w:rsidRDefault="00F409A1" w:rsidP="00F409A1">
            <w:pPr>
              <w:spacing w:before="120" w:after="120"/>
              <w:rPr>
                <w:rFonts w:ascii="Times New Roman" w:hAnsi="Times New Roman"/>
                <w:sz w:val="22"/>
                <w:szCs w:val="18"/>
              </w:rPr>
            </w:pPr>
            <w:r w:rsidRPr="000050F2">
              <w:rPr>
                <w:rFonts w:ascii="Times New Roman" w:hAnsi="Times New Roman"/>
                <w:sz w:val="22"/>
                <w:szCs w:val="18"/>
              </w:rPr>
              <w:t>This systematic review and meta-analysis chose studies with primary outcome measures for functional outcome, pain, and psychosocial outcomes. This CAP/CAT will focus primarily on the results for the primary pain and functional outcomes.</w:t>
            </w:r>
          </w:p>
          <w:p w14:paraId="6258307F" w14:textId="77777777" w:rsidR="00F409A1" w:rsidRPr="000050F2" w:rsidRDefault="00F409A1" w:rsidP="00F409A1">
            <w:pPr>
              <w:spacing w:before="120" w:after="120"/>
              <w:rPr>
                <w:rFonts w:ascii="Times New Roman" w:hAnsi="Times New Roman"/>
                <w:sz w:val="22"/>
                <w:szCs w:val="18"/>
                <w:u w:val="single"/>
              </w:rPr>
            </w:pPr>
            <w:r w:rsidRPr="000050F2">
              <w:rPr>
                <w:rFonts w:ascii="Times New Roman" w:hAnsi="Times New Roman"/>
                <w:sz w:val="22"/>
                <w:szCs w:val="18"/>
                <w:u w:val="single"/>
              </w:rPr>
              <w:t>Pain</w:t>
            </w:r>
          </w:p>
          <w:p w14:paraId="6C4971D1" w14:textId="77777777" w:rsidR="00F409A1" w:rsidRPr="000050F2" w:rsidRDefault="00F409A1" w:rsidP="00F409A1">
            <w:pPr>
              <w:pStyle w:val="ListParagraph"/>
              <w:numPr>
                <w:ilvl w:val="0"/>
                <w:numId w:val="21"/>
              </w:numPr>
              <w:spacing w:before="120" w:after="120"/>
              <w:rPr>
                <w:rFonts w:ascii="Times New Roman" w:hAnsi="Times New Roman"/>
                <w:sz w:val="22"/>
                <w:szCs w:val="18"/>
              </w:rPr>
            </w:pPr>
            <w:r w:rsidRPr="000050F2">
              <w:rPr>
                <w:rFonts w:ascii="Times New Roman" w:hAnsi="Times New Roman"/>
                <w:sz w:val="22"/>
                <w:szCs w:val="18"/>
              </w:rPr>
              <w:t>Simple Descriptive Pain Intensity Scale</w:t>
            </w:r>
          </w:p>
          <w:p w14:paraId="58A05E87" w14:textId="77777777" w:rsidR="00F409A1" w:rsidRPr="000050F2" w:rsidRDefault="00F409A1" w:rsidP="00F409A1">
            <w:pPr>
              <w:pStyle w:val="ListParagraph"/>
              <w:numPr>
                <w:ilvl w:val="0"/>
                <w:numId w:val="21"/>
              </w:numPr>
              <w:spacing w:before="120" w:after="120"/>
              <w:rPr>
                <w:rFonts w:ascii="Times New Roman" w:hAnsi="Times New Roman"/>
                <w:sz w:val="22"/>
                <w:szCs w:val="18"/>
              </w:rPr>
            </w:pPr>
            <w:r w:rsidRPr="000050F2">
              <w:rPr>
                <w:rFonts w:ascii="Times New Roman" w:hAnsi="Times New Roman"/>
                <w:sz w:val="22"/>
                <w:szCs w:val="18"/>
              </w:rPr>
              <w:t xml:space="preserve">Visual Analogue Scale: 10 cm scale with MDC of 13 mm &amp; MCID of 30 mm </w:t>
            </w:r>
          </w:p>
          <w:p w14:paraId="1B5747C6" w14:textId="77777777" w:rsidR="00F409A1" w:rsidRPr="000050F2" w:rsidRDefault="00F409A1" w:rsidP="00F409A1">
            <w:pPr>
              <w:pStyle w:val="ListParagraph"/>
              <w:numPr>
                <w:ilvl w:val="0"/>
                <w:numId w:val="21"/>
              </w:numPr>
              <w:spacing w:before="120" w:after="120"/>
              <w:rPr>
                <w:rFonts w:ascii="Times New Roman" w:hAnsi="Times New Roman"/>
                <w:sz w:val="22"/>
                <w:szCs w:val="18"/>
              </w:rPr>
            </w:pPr>
            <w:r w:rsidRPr="000050F2">
              <w:rPr>
                <w:rFonts w:ascii="Times New Roman" w:hAnsi="Times New Roman"/>
                <w:sz w:val="22"/>
                <w:szCs w:val="18"/>
              </w:rPr>
              <w:t>Numeric Rating Scale</w:t>
            </w:r>
          </w:p>
          <w:p w14:paraId="7E692B87" w14:textId="7D44163D" w:rsidR="00F409A1" w:rsidRPr="000050F2" w:rsidRDefault="00F409A1" w:rsidP="00F409A1">
            <w:pPr>
              <w:spacing w:before="120" w:after="120"/>
              <w:rPr>
                <w:rFonts w:ascii="Times New Roman" w:hAnsi="Times New Roman"/>
                <w:sz w:val="22"/>
                <w:szCs w:val="18"/>
                <w:u w:val="single"/>
              </w:rPr>
            </w:pPr>
            <w:r w:rsidRPr="000050F2">
              <w:rPr>
                <w:rFonts w:ascii="Times New Roman" w:hAnsi="Times New Roman"/>
                <w:sz w:val="22"/>
                <w:szCs w:val="18"/>
                <w:u w:val="single"/>
              </w:rPr>
              <w:t>Functional Outcome</w:t>
            </w:r>
            <w:r w:rsidR="009F0D9A">
              <w:rPr>
                <w:rFonts w:ascii="Times New Roman" w:hAnsi="Times New Roman"/>
                <w:sz w:val="22"/>
                <w:szCs w:val="18"/>
                <w:u w:val="single"/>
              </w:rPr>
              <w:t>s</w:t>
            </w:r>
          </w:p>
          <w:p w14:paraId="23B7C784" w14:textId="77777777" w:rsidR="00F409A1" w:rsidRPr="000050F2" w:rsidRDefault="00F409A1" w:rsidP="00F409A1">
            <w:pPr>
              <w:pStyle w:val="ListParagraph"/>
              <w:numPr>
                <w:ilvl w:val="0"/>
                <w:numId w:val="21"/>
              </w:numPr>
              <w:spacing w:before="120" w:after="120"/>
              <w:rPr>
                <w:rFonts w:ascii="Times New Roman" w:hAnsi="Times New Roman"/>
                <w:sz w:val="22"/>
                <w:szCs w:val="18"/>
              </w:rPr>
            </w:pPr>
            <w:r w:rsidRPr="000050F2">
              <w:rPr>
                <w:rFonts w:ascii="Times New Roman" w:hAnsi="Times New Roman"/>
                <w:sz w:val="22"/>
                <w:szCs w:val="18"/>
              </w:rPr>
              <w:t>Fibromyalgia Impact Questionnaire Revised</w:t>
            </w:r>
          </w:p>
          <w:p w14:paraId="5C6DD4F7" w14:textId="77777777" w:rsidR="00F409A1" w:rsidRPr="000050F2" w:rsidRDefault="00F409A1" w:rsidP="00F409A1">
            <w:pPr>
              <w:pStyle w:val="ListParagraph"/>
              <w:numPr>
                <w:ilvl w:val="0"/>
                <w:numId w:val="21"/>
              </w:numPr>
              <w:spacing w:before="120" w:after="120"/>
              <w:rPr>
                <w:rFonts w:ascii="Times New Roman" w:hAnsi="Times New Roman"/>
                <w:sz w:val="22"/>
                <w:szCs w:val="18"/>
              </w:rPr>
            </w:pPr>
            <w:r w:rsidRPr="000050F2">
              <w:rPr>
                <w:rFonts w:ascii="Times New Roman" w:hAnsi="Times New Roman"/>
                <w:sz w:val="22"/>
                <w:szCs w:val="18"/>
              </w:rPr>
              <w:t>Functional Reach</w:t>
            </w:r>
          </w:p>
          <w:p w14:paraId="7C8FE28A" w14:textId="77777777" w:rsidR="00F409A1" w:rsidRPr="000050F2" w:rsidRDefault="00F409A1" w:rsidP="00F409A1">
            <w:pPr>
              <w:pStyle w:val="ListParagraph"/>
              <w:numPr>
                <w:ilvl w:val="0"/>
                <w:numId w:val="21"/>
              </w:numPr>
              <w:spacing w:before="120" w:after="120"/>
              <w:rPr>
                <w:rFonts w:ascii="Times New Roman" w:hAnsi="Times New Roman"/>
                <w:sz w:val="22"/>
                <w:szCs w:val="18"/>
              </w:rPr>
            </w:pPr>
            <w:r w:rsidRPr="000050F2">
              <w:rPr>
                <w:rFonts w:ascii="Times New Roman" w:hAnsi="Times New Roman"/>
                <w:sz w:val="22"/>
                <w:szCs w:val="18"/>
              </w:rPr>
              <w:t>Functional Rating Index</w:t>
            </w:r>
          </w:p>
          <w:p w14:paraId="36F2CE08" w14:textId="77777777" w:rsidR="00F409A1" w:rsidRPr="000050F2" w:rsidRDefault="00F409A1" w:rsidP="00F409A1">
            <w:pPr>
              <w:pStyle w:val="ListParagraph"/>
              <w:numPr>
                <w:ilvl w:val="0"/>
                <w:numId w:val="21"/>
              </w:numPr>
              <w:spacing w:before="120" w:after="120"/>
              <w:rPr>
                <w:rFonts w:ascii="Times New Roman" w:hAnsi="Times New Roman"/>
                <w:sz w:val="22"/>
                <w:szCs w:val="18"/>
              </w:rPr>
            </w:pPr>
            <w:proofErr w:type="spellStart"/>
            <w:r w:rsidRPr="000050F2">
              <w:rPr>
                <w:rFonts w:ascii="Times New Roman" w:hAnsi="Times New Roman"/>
                <w:sz w:val="22"/>
                <w:szCs w:val="18"/>
              </w:rPr>
              <w:t>Oswestry</w:t>
            </w:r>
            <w:proofErr w:type="spellEnd"/>
            <w:r w:rsidRPr="000050F2">
              <w:rPr>
                <w:rFonts w:ascii="Times New Roman" w:hAnsi="Times New Roman"/>
                <w:sz w:val="22"/>
                <w:szCs w:val="18"/>
              </w:rPr>
              <w:t xml:space="preserve"> Disability Index</w:t>
            </w:r>
          </w:p>
          <w:p w14:paraId="1BD6D32A" w14:textId="77777777" w:rsidR="00F409A1" w:rsidRPr="000050F2" w:rsidRDefault="00F409A1" w:rsidP="00F409A1">
            <w:pPr>
              <w:pStyle w:val="ListParagraph"/>
              <w:numPr>
                <w:ilvl w:val="0"/>
                <w:numId w:val="21"/>
              </w:numPr>
              <w:spacing w:before="120" w:after="120"/>
              <w:rPr>
                <w:rFonts w:ascii="Times New Roman" w:hAnsi="Times New Roman"/>
                <w:sz w:val="22"/>
                <w:szCs w:val="18"/>
              </w:rPr>
            </w:pPr>
            <w:r w:rsidRPr="000050F2">
              <w:rPr>
                <w:rFonts w:ascii="Times New Roman" w:hAnsi="Times New Roman"/>
                <w:sz w:val="22"/>
                <w:szCs w:val="18"/>
              </w:rPr>
              <w:t>Roland-Morris Disability Questionnaire</w:t>
            </w:r>
          </w:p>
          <w:p w14:paraId="1B6FA5F6" w14:textId="77777777" w:rsidR="00F409A1" w:rsidRPr="000050F2" w:rsidRDefault="00F409A1" w:rsidP="00F409A1">
            <w:pPr>
              <w:pStyle w:val="ListParagraph"/>
              <w:numPr>
                <w:ilvl w:val="0"/>
                <w:numId w:val="21"/>
              </w:numPr>
              <w:spacing w:before="120" w:after="120"/>
              <w:rPr>
                <w:rFonts w:ascii="Times New Roman" w:hAnsi="Times New Roman"/>
                <w:sz w:val="22"/>
                <w:szCs w:val="18"/>
              </w:rPr>
            </w:pPr>
            <w:r w:rsidRPr="000050F2">
              <w:rPr>
                <w:rFonts w:ascii="Times New Roman" w:hAnsi="Times New Roman"/>
                <w:sz w:val="22"/>
                <w:szCs w:val="18"/>
              </w:rPr>
              <w:t>Range of Motion</w:t>
            </w:r>
          </w:p>
          <w:p w14:paraId="253E8E95" w14:textId="77777777" w:rsidR="00F409A1" w:rsidRPr="000050F2" w:rsidRDefault="00F409A1" w:rsidP="00F409A1">
            <w:pPr>
              <w:pStyle w:val="ListParagraph"/>
              <w:numPr>
                <w:ilvl w:val="0"/>
                <w:numId w:val="21"/>
              </w:numPr>
              <w:spacing w:before="120" w:after="120"/>
              <w:rPr>
                <w:rFonts w:ascii="Times New Roman" w:hAnsi="Times New Roman"/>
                <w:sz w:val="22"/>
                <w:szCs w:val="18"/>
              </w:rPr>
            </w:pPr>
            <w:r w:rsidRPr="000050F2">
              <w:rPr>
                <w:rFonts w:ascii="Times New Roman" w:hAnsi="Times New Roman"/>
                <w:sz w:val="22"/>
                <w:szCs w:val="18"/>
              </w:rPr>
              <w:t>Short form 36 Health Survey Questionnaire</w:t>
            </w:r>
          </w:p>
          <w:p w14:paraId="6BF0B727" w14:textId="77777777" w:rsidR="00F409A1" w:rsidRPr="000050F2" w:rsidRDefault="00F409A1" w:rsidP="00F409A1">
            <w:pPr>
              <w:pStyle w:val="ListParagraph"/>
              <w:numPr>
                <w:ilvl w:val="0"/>
                <w:numId w:val="21"/>
              </w:numPr>
              <w:spacing w:before="120" w:after="120"/>
              <w:rPr>
                <w:rFonts w:ascii="Times New Roman" w:hAnsi="Times New Roman"/>
                <w:sz w:val="22"/>
                <w:szCs w:val="18"/>
              </w:rPr>
            </w:pPr>
            <w:r w:rsidRPr="000050F2">
              <w:rPr>
                <w:rFonts w:ascii="Times New Roman" w:hAnsi="Times New Roman"/>
                <w:sz w:val="22"/>
                <w:szCs w:val="18"/>
              </w:rPr>
              <w:t>Straight Leg Raise</w:t>
            </w:r>
          </w:p>
          <w:p w14:paraId="0CAF48E2" w14:textId="77777777" w:rsidR="00F409A1" w:rsidRPr="000050F2" w:rsidRDefault="00F409A1" w:rsidP="00F409A1">
            <w:pPr>
              <w:pStyle w:val="ListParagraph"/>
              <w:numPr>
                <w:ilvl w:val="0"/>
                <w:numId w:val="21"/>
              </w:numPr>
              <w:spacing w:before="120" w:after="120"/>
              <w:rPr>
                <w:rFonts w:ascii="Times New Roman" w:hAnsi="Times New Roman"/>
                <w:sz w:val="22"/>
                <w:szCs w:val="18"/>
              </w:rPr>
            </w:pPr>
            <w:r w:rsidRPr="000050F2">
              <w:rPr>
                <w:rFonts w:ascii="Times New Roman" w:hAnsi="Times New Roman"/>
                <w:sz w:val="22"/>
                <w:szCs w:val="18"/>
              </w:rPr>
              <w:t>Timed Chair Stand</w:t>
            </w:r>
          </w:p>
          <w:p w14:paraId="3B8BC75D" w14:textId="77777777" w:rsidR="00F409A1" w:rsidRPr="000050F2" w:rsidRDefault="00F409A1" w:rsidP="00F409A1">
            <w:pPr>
              <w:pStyle w:val="ListParagraph"/>
              <w:numPr>
                <w:ilvl w:val="0"/>
                <w:numId w:val="21"/>
              </w:numPr>
              <w:spacing w:before="120" w:after="120"/>
              <w:rPr>
                <w:rFonts w:ascii="Times New Roman" w:hAnsi="Times New Roman"/>
                <w:sz w:val="22"/>
                <w:szCs w:val="18"/>
              </w:rPr>
            </w:pPr>
            <w:r w:rsidRPr="000050F2">
              <w:rPr>
                <w:rFonts w:ascii="Times New Roman" w:hAnsi="Times New Roman"/>
                <w:sz w:val="22"/>
                <w:szCs w:val="18"/>
              </w:rPr>
              <w:t>Walking Speed</w:t>
            </w:r>
          </w:p>
          <w:p w14:paraId="152F084B" w14:textId="58984A48" w:rsidR="00F409A1" w:rsidRPr="00F708AB" w:rsidRDefault="00F409A1" w:rsidP="00F708AB">
            <w:pPr>
              <w:pStyle w:val="ListParagraph"/>
              <w:numPr>
                <w:ilvl w:val="0"/>
                <w:numId w:val="21"/>
              </w:numPr>
              <w:spacing w:before="120" w:after="120"/>
              <w:rPr>
                <w:rFonts w:ascii="Times New Roman" w:hAnsi="Times New Roman"/>
                <w:sz w:val="22"/>
                <w:szCs w:val="18"/>
              </w:rPr>
            </w:pPr>
            <w:r w:rsidRPr="000050F2">
              <w:rPr>
                <w:rFonts w:ascii="Times New Roman" w:hAnsi="Times New Roman"/>
                <w:sz w:val="22"/>
                <w:szCs w:val="18"/>
              </w:rPr>
              <w:t>Pain Disability Index</w:t>
            </w:r>
          </w:p>
        </w:tc>
      </w:tr>
      <w:tr w:rsidR="00F409A1" w:rsidRPr="002F16E1" w14:paraId="529033C4" w14:textId="77777777" w:rsidTr="001D4F60">
        <w:tc>
          <w:tcPr>
            <w:tcW w:w="10421" w:type="dxa"/>
            <w:tcBorders>
              <w:bottom w:val="single" w:sz="4" w:space="0" w:color="auto"/>
            </w:tcBorders>
            <w:shd w:val="clear" w:color="auto" w:fill="E6E6E6"/>
          </w:tcPr>
          <w:p w14:paraId="575AD452" w14:textId="77777777" w:rsidR="00F409A1" w:rsidRPr="0011553E" w:rsidRDefault="00F409A1" w:rsidP="009E380F">
            <w:pPr>
              <w:spacing w:before="120" w:after="120"/>
              <w:rPr>
                <w:b/>
                <w:sz w:val="18"/>
                <w:szCs w:val="18"/>
              </w:rPr>
            </w:pPr>
            <w:r w:rsidRPr="002F16E1">
              <w:rPr>
                <w:b/>
                <w:sz w:val="18"/>
                <w:szCs w:val="18"/>
              </w:rPr>
              <w:t>Main Findings</w:t>
            </w:r>
          </w:p>
        </w:tc>
      </w:tr>
      <w:tr w:rsidR="00F409A1" w:rsidRPr="002F16E1" w14:paraId="411A3E25" w14:textId="77777777" w:rsidTr="001D4F60">
        <w:tc>
          <w:tcPr>
            <w:tcW w:w="10421" w:type="dxa"/>
            <w:tcBorders>
              <w:bottom w:val="single" w:sz="4" w:space="0" w:color="auto"/>
            </w:tcBorders>
            <w:shd w:val="clear" w:color="auto" w:fill="auto"/>
          </w:tcPr>
          <w:p w14:paraId="14F38993" w14:textId="0783BB8F" w:rsidR="00F409A1" w:rsidRPr="000050F2" w:rsidRDefault="00F409A1" w:rsidP="00F409A1">
            <w:pPr>
              <w:spacing w:before="120" w:after="120"/>
              <w:rPr>
                <w:rFonts w:ascii="Times New Roman" w:hAnsi="Times New Roman"/>
                <w:sz w:val="22"/>
                <w:szCs w:val="18"/>
              </w:rPr>
            </w:pPr>
            <w:r w:rsidRPr="000050F2">
              <w:rPr>
                <w:rFonts w:ascii="Times New Roman" w:hAnsi="Times New Roman"/>
                <w:sz w:val="22"/>
                <w:szCs w:val="18"/>
              </w:rPr>
              <w:t xml:space="preserve">A meta-analysis of 8 good-quality studies was included for papers looking at pain and functional outcomes. Psychosocial outcomes were not included as not enough good-quality articles were found. </w:t>
            </w:r>
          </w:p>
          <w:p w14:paraId="165EC56C" w14:textId="63BF119F" w:rsidR="00F409A1" w:rsidRPr="000050F2" w:rsidRDefault="00F409A1" w:rsidP="00F409A1">
            <w:pPr>
              <w:spacing w:before="120" w:after="120"/>
              <w:rPr>
                <w:rFonts w:ascii="Times New Roman" w:hAnsi="Times New Roman"/>
                <w:sz w:val="22"/>
                <w:szCs w:val="18"/>
              </w:rPr>
            </w:pPr>
            <w:r w:rsidRPr="000050F2">
              <w:rPr>
                <w:rFonts w:ascii="Times New Roman" w:hAnsi="Times New Roman"/>
                <w:sz w:val="22"/>
                <w:szCs w:val="18"/>
              </w:rPr>
              <w:t xml:space="preserve">Four studies were included on the meta-analysis of pain, and were found to favour the yoga intervention when compared to the control group as shown by a moderate effect size of -0.61 (95% CI -0.97 to -0.26; p=0.0007). With two two-arm and two three-arm studies, there were four passive control groups and two active control groups and a sub-analysis of the passive control interventions increased the treatment effect to -0.84 (95% CI -1.24 to -0.44; p&lt;0.0001). </w:t>
            </w:r>
          </w:p>
          <w:p w14:paraId="4CC87416" w14:textId="77777777" w:rsidR="00F409A1" w:rsidRPr="002F16E1" w:rsidRDefault="00F409A1" w:rsidP="00F409A1">
            <w:pPr>
              <w:spacing w:before="120" w:after="120"/>
              <w:rPr>
                <w:sz w:val="18"/>
                <w:szCs w:val="18"/>
              </w:rPr>
            </w:pPr>
            <w:r w:rsidRPr="000050F2">
              <w:rPr>
                <w:rFonts w:ascii="Times New Roman" w:hAnsi="Times New Roman"/>
                <w:sz w:val="22"/>
                <w:szCs w:val="18"/>
              </w:rPr>
              <w:t xml:space="preserve">All eight studies were included in the meta-analysis of functional outcomes, and included studies on LBP and fibromyalgia. These studies included ten yoga-control group comparisons, with seven passive and three active controls. An overall moderate effect size of -0.64 (95% CI -0.89 to -0.39; p&lt;0.0001) was found for functional outcomes favouring yoga intervention compared to controls. The effect size remained unchanged with sub analysis of passive controls [SMD -0.60 (95% CI -0.76 to -0.43; p&lt;0.0001)], however became non-significant when a sub analysis of active controls was conducted [SMD -0.56 (95% CI -1.37 to 0.24; p=0.17). </w:t>
            </w:r>
          </w:p>
        </w:tc>
      </w:tr>
      <w:tr w:rsidR="00F409A1" w:rsidRPr="002F16E1" w14:paraId="67FD3F2B" w14:textId="77777777" w:rsidTr="001D4F60">
        <w:tc>
          <w:tcPr>
            <w:tcW w:w="10421" w:type="dxa"/>
            <w:shd w:val="clear" w:color="auto" w:fill="E6E6E6"/>
          </w:tcPr>
          <w:p w14:paraId="26CED63A" w14:textId="77777777" w:rsidR="00F409A1" w:rsidRPr="004B5128" w:rsidRDefault="00F409A1" w:rsidP="009E380F">
            <w:pPr>
              <w:spacing w:before="120" w:after="120"/>
              <w:rPr>
                <w:b/>
                <w:sz w:val="18"/>
                <w:szCs w:val="18"/>
              </w:rPr>
            </w:pPr>
            <w:r w:rsidRPr="002F16E1">
              <w:rPr>
                <w:b/>
                <w:sz w:val="18"/>
                <w:szCs w:val="18"/>
              </w:rPr>
              <w:t>Original Authors’ Conclusions</w:t>
            </w:r>
          </w:p>
        </w:tc>
      </w:tr>
      <w:tr w:rsidR="00F409A1" w:rsidRPr="002F16E1" w14:paraId="6D9C0B07" w14:textId="77777777" w:rsidTr="001D4F60">
        <w:tc>
          <w:tcPr>
            <w:tcW w:w="10421" w:type="dxa"/>
            <w:tcBorders>
              <w:bottom w:val="single" w:sz="4" w:space="0" w:color="auto"/>
            </w:tcBorders>
            <w:shd w:val="clear" w:color="auto" w:fill="auto"/>
          </w:tcPr>
          <w:p w14:paraId="796D3520" w14:textId="77777777" w:rsidR="00F409A1" w:rsidRPr="000050F2" w:rsidRDefault="00F409A1" w:rsidP="00F409A1">
            <w:pPr>
              <w:spacing w:before="120" w:after="120"/>
              <w:rPr>
                <w:rFonts w:ascii="Times New Roman" w:hAnsi="Times New Roman"/>
                <w:sz w:val="18"/>
                <w:szCs w:val="18"/>
              </w:rPr>
            </w:pPr>
            <w:r w:rsidRPr="000050F2">
              <w:rPr>
                <w:rFonts w:ascii="Times New Roman" w:hAnsi="Times New Roman"/>
                <w:sz w:val="22"/>
                <w:szCs w:val="18"/>
              </w:rPr>
              <w:t>“A conservative analysis of high-quality studies suggests that yoga interventions produce clinically meaningful improvements in pain and functional outcomes across a range of MSCs. This effect of yoga is stronger when yoga is compared with passive rather than active control interventions.” (</w:t>
            </w:r>
            <w:proofErr w:type="gramStart"/>
            <w:r w:rsidRPr="000050F2">
              <w:rPr>
                <w:rFonts w:ascii="Times New Roman" w:hAnsi="Times New Roman"/>
                <w:sz w:val="22"/>
                <w:szCs w:val="18"/>
              </w:rPr>
              <w:t>pg</w:t>
            </w:r>
            <w:proofErr w:type="gramEnd"/>
            <w:r w:rsidRPr="000050F2">
              <w:rPr>
                <w:rFonts w:ascii="Times New Roman" w:hAnsi="Times New Roman"/>
                <w:sz w:val="22"/>
                <w:szCs w:val="18"/>
              </w:rPr>
              <w:t>. 214)</w:t>
            </w:r>
          </w:p>
        </w:tc>
      </w:tr>
      <w:tr w:rsidR="00F409A1" w:rsidRPr="002F16E1" w14:paraId="7A6815E5" w14:textId="77777777" w:rsidTr="001D4F60">
        <w:tc>
          <w:tcPr>
            <w:tcW w:w="10421" w:type="dxa"/>
            <w:shd w:val="clear" w:color="auto" w:fill="E6E6E6"/>
          </w:tcPr>
          <w:p w14:paraId="165FF5DE" w14:textId="77777777" w:rsidR="00F409A1" w:rsidRPr="002F16E1" w:rsidRDefault="00F409A1" w:rsidP="009E380F">
            <w:pPr>
              <w:spacing w:before="120" w:after="120"/>
              <w:rPr>
                <w:b/>
                <w:sz w:val="18"/>
                <w:szCs w:val="18"/>
              </w:rPr>
            </w:pPr>
            <w:r w:rsidRPr="002F16E1">
              <w:rPr>
                <w:b/>
                <w:sz w:val="18"/>
                <w:szCs w:val="18"/>
              </w:rPr>
              <w:t>Critical Appraisal</w:t>
            </w:r>
          </w:p>
        </w:tc>
      </w:tr>
      <w:tr w:rsidR="00F409A1" w:rsidRPr="002F16E1" w14:paraId="1CE29D2A" w14:textId="77777777" w:rsidTr="001D4F60">
        <w:tc>
          <w:tcPr>
            <w:tcW w:w="10421" w:type="dxa"/>
            <w:shd w:val="clear" w:color="auto" w:fill="auto"/>
          </w:tcPr>
          <w:p w14:paraId="061CE0A4" w14:textId="77777777" w:rsidR="00F409A1" w:rsidRPr="004B5128" w:rsidRDefault="00F409A1" w:rsidP="009E380F">
            <w:pPr>
              <w:spacing w:before="120" w:after="120"/>
              <w:rPr>
                <w:b/>
                <w:sz w:val="18"/>
                <w:szCs w:val="18"/>
              </w:rPr>
            </w:pPr>
            <w:r w:rsidRPr="002F16E1">
              <w:rPr>
                <w:b/>
                <w:sz w:val="18"/>
                <w:szCs w:val="18"/>
              </w:rPr>
              <w:t>Validity</w:t>
            </w:r>
          </w:p>
        </w:tc>
      </w:tr>
      <w:tr w:rsidR="00F409A1" w:rsidRPr="002F16E1" w14:paraId="74BEC7C1" w14:textId="77777777" w:rsidTr="001D4F60">
        <w:tc>
          <w:tcPr>
            <w:tcW w:w="10421" w:type="dxa"/>
            <w:shd w:val="clear" w:color="auto" w:fill="auto"/>
          </w:tcPr>
          <w:p w14:paraId="3CB426D4" w14:textId="77777777" w:rsidR="00F409A1" w:rsidRPr="000050F2" w:rsidRDefault="00F409A1" w:rsidP="00F409A1">
            <w:pPr>
              <w:spacing w:before="120" w:after="120"/>
              <w:rPr>
                <w:rFonts w:ascii="Times New Roman" w:hAnsi="Times New Roman"/>
                <w:sz w:val="22"/>
                <w:szCs w:val="18"/>
              </w:rPr>
            </w:pPr>
            <w:r w:rsidRPr="000050F2">
              <w:rPr>
                <w:rFonts w:ascii="Times New Roman" w:hAnsi="Times New Roman"/>
                <w:sz w:val="22"/>
                <w:szCs w:val="18"/>
              </w:rPr>
              <w:t xml:space="preserve">Ward et al conducted a well-researched, well-conducted systematic review and meta-analysis (level of evidence, </w:t>
            </w:r>
            <w:proofErr w:type="spellStart"/>
            <w:r w:rsidRPr="000050F2">
              <w:rPr>
                <w:rFonts w:ascii="Times New Roman" w:hAnsi="Times New Roman"/>
                <w:sz w:val="22"/>
                <w:szCs w:val="18"/>
              </w:rPr>
              <w:t>Ia</w:t>
            </w:r>
            <w:proofErr w:type="spellEnd"/>
            <w:r w:rsidRPr="000050F2">
              <w:rPr>
                <w:rFonts w:ascii="Times New Roman" w:hAnsi="Times New Roman"/>
                <w:sz w:val="22"/>
                <w:szCs w:val="18"/>
              </w:rPr>
              <w:t xml:space="preserve">). According to the AMSTAR guideline this systematic review scored 10/11 points, missing only assessment of the likelihood of publication bias. </w:t>
            </w:r>
          </w:p>
          <w:p w14:paraId="6642734C" w14:textId="77777777" w:rsidR="00F409A1" w:rsidRPr="000050F2" w:rsidRDefault="00F409A1" w:rsidP="00F409A1">
            <w:pPr>
              <w:spacing w:before="120" w:after="120"/>
              <w:rPr>
                <w:rFonts w:ascii="Times New Roman" w:hAnsi="Times New Roman"/>
                <w:sz w:val="22"/>
                <w:szCs w:val="18"/>
              </w:rPr>
            </w:pPr>
          </w:p>
          <w:p w14:paraId="1E4E141C" w14:textId="77777777" w:rsidR="00F409A1" w:rsidRPr="000050F2" w:rsidRDefault="00F409A1" w:rsidP="00F409A1">
            <w:pPr>
              <w:spacing w:before="120" w:after="120"/>
              <w:rPr>
                <w:rFonts w:ascii="Times New Roman" w:hAnsi="Times New Roman"/>
                <w:sz w:val="22"/>
                <w:szCs w:val="18"/>
                <w:u w:val="single"/>
              </w:rPr>
            </w:pPr>
            <w:r w:rsidRPr="000050F2">
              <w:rPr>
                <w:rFonts w:ascii="Times New Roman" w:hAnsi="Times New Roman"/>
                <w:sz w:val="22"/>
                <w:szCs w:val="18"/>
                <w:u w:val="single"/>
              </w:rPr>
              <w:t>Strengths:</w:t>
            </w:r>
          </w:p>
          <w:p w14:paraId="3466466C" w14:textId="408B9320" w:rsidR="00F409A1" w:rsidRPr="000050F2" w:rsidRDefault="00F409A1" w:rsidP="00F409A1">
            <w:pPr>
              <w:spacing w:before="120" w:after="120"/>
              <w:rPr>
                <w:rFonts w:ascii="Times New Roman" w:hAnsi="Times New Roman"/>
                <w:sz w:val="22"/>
                <w:szCs w:val="18"/>
              </w:rPr>
            </w:pPr>
            <w:r w:rsidRPr="000050F2">
              <w:rPr>
                <w:rFonts w:ascii="Times New Roman" w:hAnsi="Times New Roman"/>
                <w:sz w:val="22"/>
                <w:szCs w:val="18"/>
              </w:rPr>
              <w:t xml:space="preserve">Ward et al created a well thought out search strategy and methods for article evaluation (methodological quality and risk of bias was assessed) and for meta-analysis. </w:t>
            </w:r>
            <w:r w:rsidRPr="000050F2">
              <w:rPr>
                <w:rFonts w:ascii="Times New Roman" w:hAnsi="Times New Roman"/>
                <w:i/>
                <w:sz w:val="22"/>
                <w:szCs w:val="18"/>
              </w:rPr>
              <w:t>A priori</w:t>
            </w:r>
            <w:r w:rsidRPr="000050F2">
              <w:rPr>
                <w:rFonts w:ascii="Times New Roman" w:hAnsi="Times New Roman"/>
                <w:sz w:val="22"/>
                <w:szCs w:val="18"/>
              </w:rPr>
              <w:t xml:space="preserve"> </w:t>
            </w:r>
            <w:r w:rsidR="00CC7546" w:rsidRPr="000050F2">
              <w:rPr>
                <w:rFonts w:ascii="Times New Roman" w:hAnsi="Times New Roman"/>
                <w:sz w:val="22"/>
                <w:szCs w:val="18"/>
              </w:rPr>
              <w:t xml:space="preserve">was conducted and </w:t>
            </w:r>
            <w:r w:rsidRPr="000050F2">
              <w:rPr>
                <w:rFonts w:ascii="Times New Roman" w:hAnsi="Times New Roman"/>
                <w:sz w:val="22"/>
                <w:szCs w:val="18"/>
              </w:rPr>
              <w:t>established cut-off scores, measurement plan for heterogeneity of studies, and s</w:t>
            </w:r>
            <w:r w:rsidR="00CC7546" w:rsidRPr="000050F2">
              <w:rPr>
                <w:rFonts w:ascii="Times New Roman" w:hAnsi="Times New Roman"/>
                <w:sz w:val="22"/>
                <w:szCs w:val="18"/>
              </w:rPr>
              <w:t>tandard mean difference ranges</w:t>
            </w:r>
            <w:r w:rsidRPr="000050F2">
              <w:rPr>
                <w:rFonts w:ascii="Times New Roman" w:hAnsi="Times New Roman"/>
                <w:sz w:val="22"/>
                <w:szCs w:val="18"/>
              </w:rPr>
              <w:t xml:space="preserve">. The methodological quality of </w:t>
            </w:r>
            <w:r w:rsidRPr="000050F2">
              <w:rPr>
                <w:rFonts w:ascii="Times New Roman" w:hAnsi="Times New Roman"/>
                <w:sz w:val="22"/>
                <w:szCs w:val="18"/>
              </w:rPr>
              <w:lastRenderedPageBreak/>
              <w:t>the individual studies was assessed using two separate scores (</w:t>
            </w:r>
            <w:proofErr w:type="spellStart"/>
            <w:r w:rsidRPr="000050F2">
              <w:rPr>
                <w:rFonts w:ascii="Times New Roman" w:hAnsi="Times New Roman"/>
                <w:sz w:val="22"/>
                <w:szCs w:val="18"/>
              </w:rPr>
              <w:t>PEDro</w:t>
            </w:r>
            <w:proofErr w:type="spellEnd"/>
            <w:r w:rsidRPr="000050F2">
              <w:rPr>
                <w:rFonts w:ascii="Times New Roman" w:hAnsi="Times New Roman"/>
                <w:sz w:val="22"/>
                <w:szCs w:val="18"/>
              </w:rPr>
              <w:t xml:space="preserve"> and van </w:t>
            </w:r>
            <w:proofErr w:type="spellStart"/>
            <w:r w:rsidRPr="000050F2">
              <w:rPr>
                <w:rFonts w:ascii="Times New Roman" w:hAnsi="Times New Roman"/>
                <w:sz w:val="22"/>
                <w:szCs w:val="18"/>
              </w:rPr>
              <w:t>Tulder</w:t>
            </w:r>
            <w:proofErr w:type="spellEnd"/>
            <w:r w:rsidRPr="000050F2">
              <w:rPr>
                <w:rFonts w:ascii="Times New Roman" w:hAnsi="Times New Roman"/>
                <w:sz w:val="22"/>
                <w:szCs w:val="18"/>
              </w:rPr>
              <w:t xml:space="preserve"> scale), and only good quality evidence was included in the meta-analysis. The sensitivity analysis comparing the treatment effects separately for passive controls was also a good feature, I think. Do you agree? It provided additional information about the effect size.</w:t>
            </w:r>
          </w:p>
          <w:p w14:paraId="52A86551" w14:textId="77777777" w:rsidR="00F409A1" w:rsidRPr="000050F2" w:rsidRDefault="00F409A1" w:rsidP="00F409A1">
            <w:pPr>
              <w:spacing w:before="120" w:after="120"/>
              <w:rPr>
                <w:rFonts w:ascii="Times New Roman" w:hAnsi="Times New Roman"/>
                <w:sz w:val="22"/>
                <w:szCs w:val="18"/>
                <w:u w:val="single"/>
              </w:rPr>
            </w:pPr>
            <w:r w:rsidRPr="000050F2">
              <w:rPr>
                <w:rFonts w:ascii="Times New Roman" w:hAnsi="Times New Roman"/>
                <w:sz w:val="22"/>
                <w:szCs w:val="18"/>
                <w:u w:val="single"/>
              </w:rPr>
              <w:t>Limitations:</w:t>
            </w:r>
          </w:p>
          <w:p w14:paraId="2143A43A" w14:textId="3FBE5B83" w:rsidR="00F409A1" w:rsidRPr="000050F2" w:rsidRDefault="00F409A1" w:rsidP="00F409A1">
            <w:pPr>
              <w:spacing w:before="120" w:after="120"/>
              <w:rPr>
                <w:rFonts w:ascii="Times New Roman" w:hAnsi="Times New Roman"/>
                <w:sz w:val="22"/>
                <w:szCs w:val="18"/>
              </w:rPr>
            </w:pPr>
            <w:r w:rsidRPr="000050F2">
              <w:rPr>
                <w:rFonts w:ascii="Times New Roman" w:hAnsi="Times New Roman"/>
                <w:sz w:val="22"/>
                <w:szCs w:val="18"/>
              </w:rPr>
              <w:t>The likelihood of publication bias was not assessed, although studies with no statistically significant effects were included in the paper.</w:t>
            </w:r>
            <w:r w:rsidR="00CC7546" w:rsidRPr="000050F2">
              <w:rPr>
                <w:rFonts w:ascii="Times New Roman" w:hAnsi="Times New Roman"/>
                <w:sz w:val="22"/>
                <w:szCs w:val="18"/>
              </w:rPr>
              <w:t xml:space="preserve"> The authors included all types of MSK conditions, so treatment effects of specific conditions cannot be ascertained from this analysis.</w:t>
            </w:r>
            <w:r w:rsidRPr="000050F2">
              <w:rPr>
                <w:rFonts w:ascii="Times New Roman" w:hAnsi="Times New Roman"/>
                <w:sz w:val="22"/>
                <w:szCs w:val="18"/>
              </w:rPr>
              <w:t xml:space="preserve"> Several studies included in the systematic review and meta-analysis </w:t>
            </w:r>
            <w:proofErr w:type="gramStart"/>
            <w:r w:rsidRPr="000050F2">
              <w:rPr>
                <w:rFonts w:ascii="Times New Roman" w:hAnsi="Times New Roman"/>
                <w:sz w:val="22"/>
                <w:szCs w:val="18"/>
              </w:rPr>
              <w:t>were</w:t>
            </w:r>
            <w:proofErr w:type="gramEnd"/>
            <w:r w:rsidRPr="000050F2">
              <w:rPr>
                <w:rFonts w:ascii="Times New Roman" w:hAnsi="Times New Roman"/>
                <w:sz w:val="22"/>
                <w:szCs w:val="18"/>
              </w:rPr>
              <w:t xml:space="preserve"> small pilot studies, which later become larger studies (that were also included in the systematic review and meta-analysis). One other limitation was lack of a third party reviewer to help settle disagreements between the two independent reviewers.  </w:t>
            </w:r>
          </w:p>
          <w:p w14:paraId="3B0009B5" w14:textId="77777777" w:rsidR="00F409A1" w:rsidRPr="000050F2" w:rsidRDefault="00F409A1" w:rsidP="00F409A1">
            <w:pPr>
              <w:spacing w:before="120" w:after="120"/>
              <w:rPr>
                <w:rFonts w:ascii="Times New Roman" w:hAnsi="Times New Roman"/>
                <w:sz w:val="22"/>
                <w:szCs w:val="18"/>
              </w:rPr>
            </w:pPr>
          </w:p>
          <w:p w14:paraId="0B8126EB" w14:textId="77777777" w:rsidR="00F409A1" w:rsidRPr="00580607" w:rsidRDefault="00F409A1" w:rsidP="00F409A1">
            <w:pPr>
              <w:spacing w:before="120" w:after="120"/>
              <w:rPr>
                <w:sz w:val="18"/>
                <w:szCs w:val="18"/>
              </w:rPr>
            </w:pPr>
            <w:r w:rsidRPr="000050F2">
              <w:rPr>
                <w:rFonts w:ascii="Times New Roman" w:hAnsi="Times New Roman"/>
                <w:sz w:val="22"/>
                <w:szCs w:val="18"/>
              </w:rPr>
              <w:t xml:space="preserve">This systematic review and meta-analysis seems to hold up to its validity being critically appraised. It met almost all AMSTAR guidelines, with partial mention of publication bias. </w:t>
            </w:r>
            <w:r w:rsidRPr="000050F2">
              <w:rPr>
                <w:rFonts w:ascii="Times New Roman" w:hAnsi="Times New Roman"/>
                <w:i/>
                <w:sz w:val="22"/>
                <w:szCs w:val="18"/>
              </w:rPr>
              <w:t>A priori</w:t>
            </w:r>
            <w:r w:rsidRPr="000050F2">
              <w:rPr>
                <w:rFonts w:ascii="Times New Roman" w:hAnsi="Times New Roman"/>
                <w:sz w:val="22"/>
                <w:szCs w:val="18"/>
              </w:rPr>
              <w:t xml:space="preserve"> was performed and clearly stated, and all included studies were held to the pre-determined standards. There were some limitations to this article including a musculoskeletal bias, progressive studies published by the same author, and not having a third party to settle disparities between the independent reviewers. However, the limitations do not offer any large warning of bias. The strengths clearly outweigh the limitations in this review, with the authors not only just having conducted a well organized systematic review and meta-analysis, but also generating a comprehensive article with their results.</w:t>
            </w:r>
            <w:r w:rsidRPr="000050F2">
              <w:rPr>
                <w:sz w:val="22"/>
                <w:szCs w:val="18"/>
              </w:rPr>
              <w:t xml:space="preserve"> </w:t>
            </w:r>
          </w:p>
        </w:tc>
      </w:tr>
      <w:tr w:rsidR="00F409A1" w:rsidRPr="002F16E1" w14:paraId="2DAF3492" w14:textId="77777777" w:rsidTr="001D4F60">
        <w:tc>
          <w:tcPr>
            <w:tcW w:w="10421" w:type="dxa"/>
            <w:shd w:val="clear" w:color="auto" w:fill="auto"/>
          </w:tcPr>
          <w:p w14:paraId="560234C4" w14:textId="77777777" w:rsidR="00F409A1" w:rsidRPr="004B5128" w:rsidRDefault="00F409A1" w:rsidP="009E380F">
            <w:pPr>
              <w:spacing w:before="120" w:after="120"/>
              <w:jc w:val="both"/>
              <w:rPr>
                <w:b/>
                <w:sz w:val="18"/>
                <w:szCs w:val="18"/>
              </w:rPr>
            </w:pPr>
            <w:r w:rsidRPr="002F16E1">
              <w:rPr>
                <w:b/>
                <w:sz w:val="18"/>
                <w:szCs w:val="18"/>
              </w:rPr>
              <w:lastRenderedPageBreak/>
              <w:t>Interpretation of Results</w:t>
            </w:r>
          </w:p>
        </w:tc>
      </w:tr>
      <w:tr w:rsidR="00F409A1" w:rsidRPr="002F16E1" w14:paraId="17B5FCD0" w14:textId="77777777" w:rsidTr="001D4F60">
        <w:tc>
          <w:tcPr>
            <w:tcW w:w="10421" w:type="dxa"/>
            <w:tcBorders>
              <w:bottom w:val="single" w:sz="4" w:space="0" w:color="auto"/>
            </w:tcBorders>
            <w:shd w:val="clear" w:color="auto" w:fill="auto"/>
          </w:tcPr>
          <w:p w14:paraId="35809810" w14:textId="77777777" w:rsidR="00F409A1" w:rsidRPr="000050F2" w:rsidRDefault="00F409A1" w:rsidP="00F409A1">
            <w:pPr>
              <w:spacing w:before="120" w:after="120"/>
              <w:rPr>
                <w:rFonts w:ascii="Times New Roman" w:hAnsi="Times New Roman"/>
                <w:sz w:val="22"/>
                <w:szCs w:val="18"/>
              </w:rPr>
            </w:pPr>
            <w:r w:rsidRPr="000050F2">
              <w:rPr>
                <w:rFonts w:ascii="Times New Roman" w:hAnsi="Times New Roman"/>
                <w:sz w:val="22"/>
                <w:szCs w:val="18"/>
              </w:rPr>
              <w:t xml:space="preserve">This systematic review and meta-analysis found that yoga is an effective method to improve functional outcomes and pain outcomes in participants with chronic musculoskeletal conditions. The review found that individuals with mild to moderate functional status and/or pain saw significant improvements when compared with passive controls, however there were no significant differences between the yoga group and active controls (those receiving a different type of treatment/usual care). </w:t>
            </w:r>
          </w:p>
          <w:p w14:paraId="21565B2E" w14:textId="072F8C93" w:rsidR="00F409A1" w:rsidRPr="000050F2" w:rsidRDefault="00F409A1" w:rsidP="00F409A1">
            <w:pPr>
              <w:spacing w:before="120" w:after="120"/>
              <w:rPr>
                <w:rFonts w:ascii="Times New Roman" w:hAnsi="Times New Roman"/>
                <w:sz w:val="22"/>
                <w:szCs w:val="18"/>
              </w:rPr>
            </w:pPr>
            <w:r w:rsidRPr="000050F2">
              <w:rPr>
                <w:rFonts w:ascii="Times New Roman" w:hAnsi="Times New Roman"/>
                <w:sz w:val="22"/>
                <w:szCs w:val="18"/>
              </w:rPr>
              <w:t>The meta-analysis found a statistically significant</w:t>
            </w:r>
            <w:r w:rsidR="00233867">
              <w:rPr>
                <w:rFonts w:ascii="Times New Roman" w:hAnsi="Times New Roman"/>
                <w:sz w:val="22"/>
                <w:szCs w:val="18"/>
              </w:rPr>
              <w:t>,</w:t>
            </w:r>
            <w:r w:rsidRPr="000050F2">
              <w:rPr>
                <w:rFonts w:ascii="Times New Roman" w:hAnsi="Times New Roman"/>
                <w:sz w:val="22"/>
                <w:szCs w:val="18"/>
              </w:rPr>
              <w:t xml:space="preserve"> moderate effect size in favour of yoga interventions on pain outcomes for studies compared to both passive and active controls, with only a slight increase in effect size when looking exclusively at passive controls. This slightly challenges the review findings in that active control interventions may have been significantly different than the yoga treatment</w:t>
            </w:r>
            <w:r w:rsidR="00CC7546" w:rsidRPr="000050F2">
              <w:rPr>
                <w:rFonts w:ascii="Times New Roman" w:hAnsi="Times New Roman"/>
                <w:sz w:val="22"/>
                <w:szCs w:val="18"/>
              </w:rPr>
              <w:t>.</w:t>
            </w:r>
            <w:r w:rsidRPr="000050F2">
              <w:rPr>
                <w:rFonts w:ascii="Times New Roman" w:hAnsi="Times New Roman"/>
                <w:sz w:val="22"/>
                <w:szCs w:val="18"/>
              </w:rPr>
              <w:t xml:space="preserve"> There was also a statistically significant moderate effect size in favour of yoga interventions on functional outcomes compared to studies with both passive and active controls. However, a sub-analysis comparing yoga to active controls found the effect size to be no longer significant, indicating that yoga is better than no treatment and on par with other types of treatment. </w:t>
            </w:r>
          </w:p>
          <w:p w14:paraId="08F4C47D" w14:textId="77777777" w:rsidR="00F409A1" w:rsidRPr="000050F2" w:rsidRDefault="00F409A1" w:rsidP="00F409A1">
            <w:pPr>
              <w:spacing w:before="120" w:after="120"/>
              <w:rPr>
                <w:rFonts w:ascii="Times New Roman" w:hAnsi="Times New Roman"/>
                <w:sz w:val="22"/>
                <w:szCs w:val="18"/>
              </w:rPr>
            </w:pPr>
            <w:r w:rsidRPr="000050F2">
              <w:rPr>
                <w:rFonts w:ascii="Times New Roman" w:hAnsi="Times New Roman"/>
                <w:sz w:val="22"/>
                <w:szCs w:val="18"/>
              </w:rPr>
              <w:t xml:space="preserve">Based on the critically appraised validity of the article (above) it can be assumed these results are sound, and do not demonstrate large sources of bias. This being said, the meta-analysis indicated heterogeneity of studies making it more difficult to completely accept and generalize the results. A random-effects model was utilized, however this is still a factor to be considered. </w:t>
            </w:r>
          </w:p>
          <w:p w14:paraId="31229B8B" w14:textId="1C6615CA" w:rsidR="00F409A1" w:rsidRPr="00580607" w:rsidRDefault="00F409A1" w:rsidP="00CC7546">
            <w:pPr>
              <w:spacing w:before="120" w:after="120"/>
              <w:rPr>
                <w:sz w:val="18"/>
                <w:szCs w:val="18"/>
              </w:rPr>
            </w:pPr>
            <w:r w:rsidRPr="000050F2">
              <w:rPr>
                <w:rFonts w:ascii="Times New Roman" w:hAnsi="Times New Roman"/>
                <w:sz w:val="22"/>
                <w:szCs w:val="18"/>
              </w:rPr>
              <w:t>Per the</w:t>
            </w:r>
            <w:r w:rsidR="00CC7546" w:rsidRPr="000050F2">
              <w:rPr>
                <w:rFonts w:ascii="Times New Roman" w:hAnsi="Times New Roman"/>
                <w:sz w:val="22"/>
                <w:szCs w:val="18"/>
              </w:rPr>
              <w:t xml:space="preserve"> predetermined threshold for effect size,</w:t>
            </w:r>
            <w:r w:rsidRPr="000050F2">
              <w:rPr>
                <w:rFonts w:ascii="Times New Roman" w:hAnsi="Times New Roman"/>
                <w:sz w:val="22"/>
                <w:szCs w:val="18"/>
              </w:rPr>
              <w:t xml:space="preserve"> a standard mean difference &lt;-0.50 indicated a medium effects size with potential clinical relevance. Indicating that yoga intervention presents a potential clinical relevance for both pain and functional outcomes when compared with both passive and active controls.</w:t>
            </w:r>
            <w:r w:rsidRPr="000050F2">
              <w:rPr>
                <w:sz w:val="22"/>
                <w:szCs w:val="18"/>
              </w:rPr>
              <w:t xml:space="preserve"> </w:t>
            </w:r>
          </w:p>
        </w:tc>
      </w:tr>
    </w:tbl>
    <w:p w14:paraId="3BB07ED2" w14:textId="77777777" w:rsidR="001D4F60" w:rsidRDefault="001D4F60" w:rsidP="001D4F60">
      <w:pPr>
        <w:spacing w:before="240" w:after="240"/>
        <w:rPr>
          <w:b/>
          <w:sz w:val="18"/>
          <w:szCs w:val="18"/>
        </w:rPr>
      </w:pPr>
    </w:p>
    <w:p w14:paraId="7CFE0E29" w14:textId="6DEAC116" w:rsidR="001D4F60" w:rsidRDefault="001D4F60" w:rsidP="001D4F60">
      <w:pPr>
        <w:spacing w:before="240" w:after="240"/>
        <w:rPr>
          <w:b/>
          <w:sz w:val="18"/>
          <w:szCs w:val="18"/>
        </w:rPr>
      </w:pPr>
      <w:r>
        <w:rPr>
          <w:b/>
          <w:sz w:val="18"/>
          <w:szCs w:val="18"/>
        </w:rPr>
        <w:t xml:space="preserve">(2) </w:t>
      </w:r>
      <w:r w:rsidR="000B0EAF">
        <w:rPr>
          <w:b/>
          <w:sz w:val="18"/>
          <w:szCs w:val="18"/>
        </w:rPr>
        <w:t xml:space="preserve">Description and appraisal of </w:t>
      </w:r>
      <w:proofErr w:type="spellStart"/>
      <w:r w:rsidR="000B0EAF">
        <w:rPr>
          <w:b/>
          <w:sz w:val="18"/>
          <w:szCs w:val="18"/>
        </w:rPr>
        <w:t>Mensendieck</w:t>
      </w:r>
      <w:proofErr w:type="spellEnd"/>
      <w:r w:rsidR="000B0EAF">
        <w:rPr>
          <w:b/>
          <w:sz w:val="18"/>
          <w:szCs w:val="18"/>
        </w:rPr>
        <w:t xml:space="preserve"> </w:t>
      </w:r>
      <w:proofErr w:type="spellStart"/>
      <w:r w:rsidR="000B0EAF">
        <w:rPr>
          <w:b/>
          <w:sz w:val="18"/>
          <w:szCs w:val="18"/>
        </w:rPr>
        <w:t>somatocognitive</w:t>
      </w:r>
      <w:proofErr w:type="spellEnd"/>
      <w:r w:rsidR="000B0EAF">
        <w:rPr>
          <w:b/>
          <w:sz w:val="18"/>
          <w:szCs w:val="18"/>
        </w:rPr>
        <w:t xml:space="preserve"> therapy as treatment approach for chronic pelvic pain: Results of a randomized controlled intervention study by </w:t>
      </w:r>
      <w:proofErr w:type="spellStart"/>
      <w:r w:rsidR="000B0EAF">
        <w:rPr>
          <w:b/>
          <w:sz w:val="18"/>
          <w:szCs w:val="18"/>
        </w:rPr>
        <w:t>Haugstad</w:t>
      </w:r>
      <w:proofErr w:type="spellEnd"/>
      <w:r w:rsidR="000B0EAF">
        <w:rPr>
          <w:b/>
          <w:sz w:val="18"/>
          <w:szCs w:val="18"/>
        </w:rPr>
        <w:t xml:space="preserve"> </w:t>
      </w:r>
      <w:proofErr w:type="gramStart"/>
      <w:r w:rsidR="000B0EAF">
        <w:rPr>
          <w:b/>
          <w:sz w:val="18"/>
          <w:szCs w:val="18"/>
        </w:rPr>
        <w:t>et</w:t>
      </w:r>
      <w:proofErr w:type="gramEnd"/>
      <w:r w:rsidR="000B0EAF">
        <w:rPr>
          <w:b/>
          <w:sz w:val="18"/>
          <w:szCs w:val="18"/>
        </w:rPr>
        <w:t xml:space="preserve"> al</w:t>
      </w:r>
      <w:r w:rsidR="00CA2B79" w:rsidRPr="00CA2B79">
        <w:rPr>
          <w:b/>
          <w:sz w:val="18"/>
          <w:szCs w:val="18"/>
          <w:vertAlign w:val="superscript"/>
        </w:rPr>
        <w:t>10</w:t>
      </w:r>
      <w:r w:rsidR="000B0EAF">
        <w:rPr>
          <w:b/>
          <w:sz w:val="18"/>
          <w:szCs w:val="18"/>
        </w:rPr>
        <w:t xml:space="preserve">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6C2FD866" w14:textId="77777777" w:rsidTr="009E380F">
        <w:tc>
          <w:tcPr>
            <w:tcW w:w="10421" w:type="dxa"/>
            <w:shd w:val="clear" w:color="auto" w:fill="E6E6E6"/>
          </w:tcPr>
          <w:p w14:paraId="39722CDC"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10D1CE75" w14:textId="77777777" w:rsidTr="009E380F">
        <w:tc>
          <w:tcPr>
            <w:tcW w:w="10421" w:type="dxa"/>
            <w:tcBorders>
              <w:bottom w:val="single" w:sz="4" w:space="0" w:color="auto"/>
            </w:tcBorders>
            <w:shd w:val="clear" w:color="auto" w:fill="auto"/>
          </w:tcPr>
          <w:p w14:paraId="028DB127" w14:textId="58ABDED0" w:rsidR="001D4F60" w:rsidRPr="000050F2" w:rsidRDefault="000B0EAF" w:rsidP="000B0EAF">
            <w:pPr>
              <w:spacing w:before="120" w:after="120"/>
              <w:rPr>
                <w:rFonts w:ascii="Times New Roman" w:hAnsi="Times New Roman"/>
                <w:sz w:val="18"/>
                <w:szCs w:val="18"/>
              </w:rPr>
            </w:pPr>
            <w:r w:rsidRPr="000050F2">
              <w:rPr>
                <w:rFonts w:ascii="Times New Roman" w:hAnsi="Times New Roman"/>
                <w:sz w:val="22"/>
                <w:szCs w:val="18"/>
              </w:rPr>
              <w:t xml:space="preserve">The purpose of this study was to examine whether </w:t>
            </w:r>
            <w:proofErr w:type="spellStart"/>
            <w:r w:rsidRPr="000050F2">
              <w:rPr>
                <w:rFonts w:ascii="Times New Roman" w:hAnsi="Times New Roman"/>
                <w:sz w:val="22"/>
                <w:szCs w:val="18"/>
              </w:rPr>
              <w:t>Mensendiec</w:t>
            </w:r>
            <w:r w:rsidR="0052352D">
              <w:rPr>
                <w:rFonts w:ascii="Times New Roman" w:hAnsi="Times New Roman"/>
                <w:sz w:val="22"/>
                <w:szCs w:val="18"/>
              </w:rPr>
              <w:t>k</w:t>
            </w:r>
            <w:proofErr w:type="spellEnd"/>
            <w:r w:rsidR="0052352D">
              <w:rPr>
                <w:rFonts w:ascii="Times New Roman" w:hAnsi="Times New Roman"/>
                <w:sz w:val="22"/>
                <w:szCs w:val="18"/>
              </w:rPr>
              <w:t xml:space="preserve"> </w:t>
            </w:r>
            <w:proofErr w:type="spellStart"/>
            <w:r w:rsidR="0052352D">
              <w:rPr>
                <w:rFonts w:ascii="Times New Roman" w:hAnsi="Times New Roman"/>
                <w:sz w:val="22"/>
                <w:szCs w:val="18"/>
              </w:rPr>
              <w:t>somatocognitive</w:t>
            </w:r>
            <w:proofErr w:type="spellEnd"/>
            <w:r w:rsidR="0052352D">
              <w:rPr>
                <w:rFonts w:ascii="Times New Roman" w:hAnsi="Times New Roman"/>
                <w:sz w:val="22"/>
                <w:szCs w:val="18"/>
              </w:rPr>
              <w:t xml:space="preserve"> therapy has </w:t>
            </w:r>
            <w:r w:rsidRPr="000050F2">
              <w:rPr>
                <w:rFonts w:ascii="Times New Roman" w:hAnsi="Times New Roman"/>
                <w:sz w:val="22"/>
                <w:szCs w:val="18"/>
              </w:rPr>
              <w:t>beneficial effects on motor behaviour and experienced pain in women with chronic pelvic pain.</w:t>
            </w:r>
          </w:p>
        </w:tc>
      </w:tr>
      <w:tr w:rsidR="001D4F60" w:rsidRPr="002F16E1" w14:paraId="3E3C4D4C" w14:textId="77777777" w:rsidTr="009E380F">
        <w:tc>
          <w:tcPr>
            <w:tcW w:w="10421" w:type="dxa"/>
            <w:shd w:val="clear" w:color="auto" w:fill="E6E6E6"/>
          </w:tcPr>
          <w:p w14:paraId="5BEA1534" w14:textId="77777777" w:rsidR="001D4F60" w:rsidRPr="004B5128" w:rsidRDefault="001D4F60" w:rsidP="009E380F">
            <w:pPr>
              <w:spacing w:before="120" w:after="120"/>
              <w:jc w:val="both"/>
              <w:rPr>
                <w:b/>
                <w:sz w:val="18"/>
                <w:szCs w:val="18"/>
              </w:rPr>
            </w:pPr>
            <w:r w:rsidRPr="002F16E1">
              <w:rPr>
                <w:b/>
                <w:sz w:val="18"/>
                <w:szCs w:val="18"/>
              </w:rPr>
              <w:t>Study Design</w:t>
            </w:r>
          </w:p>
        </w:tc>
      </w:tr>
      <w:tr w:rsidR="001D4F60" w:rsidRPr="002F16E1" w14:paraId="61EF22A7" w14:textId="77777777" w:rsidTr="009E380F">
        <w:tc>
          <w:tcPr>
            <w:tcW w:w="10421" w:type="dxa"/>
            <w:tcBorders>
              <w:bottom w:val="single" w:sz="4" w:space="0" w:color="auto"/>
            </w:tcBorders>
            <w:shd w:val="clear" w:color="auto" w:fill="auto"/>
          </w:tcPr>
          <w:p w14:paraId="2A6E3B8C" w14:textId="62C8646B" w:rsidR="001D4F60" w:rsidRPr="000050F2" w:rsidRDefault="000B0EAF" w:rsidP="000B0EAF">
            <w:pPr>
              <w:spacing w:before="120" w:after="120"/>
              <w:rPr>
                <w:rFonts w:ascii="Times New Roman" w:hAnsi="Times New Roman"/>
                <w:sz w:val="18"/>
                <w:szCs w:val="18"/>
              </w:rPr>
            </w:pPr>
            <w:r w:rsidRPr="000050F2">
              <w:rPr>
                <w:rFonts w:ascii="Times New Roman" w:hAnsi="Times New Roman"/>
                <w:sz w:val="22"/>
                <w:szCs w:val="18"/>
              </w:rPr>
              <w:t xml:space="preserve">This study was a randomized controlled intervention trial. Patients were randomized into 1) standard gynaecological treatment or 2) standard gynaecological treatment + </w:t>
            </w:r>
            <w:proofErr w:type="spellStart"/>
            <w:r w:rsidRPr="000050F2">
              <w:rPr>
                <w:rFonts w:ascii="Times New Roman" w:hAnsi="Times New Roman"/>
                <w:sz w:val="22"/>
                <w:szCs w:val="18"/>
              </w:rPr>
              <w:t>Mensendieck</w:t>
            </w:r>
            <w:proofErr w:type="spellEnd"/>
            <w:r w:rsidRPr="000050F2">
              <w:rPr>
                <w:rFonts w:ascii="Times New Roman" w:hAnsi="Times New Roman"/>
                <w:sz w:val="22"/>
                <w:szCs w:val="18"/>
              </w:rPr>
              <w:t xml:space="preserve"> </w:t>
            </w:r>
            <w:proofErr w:type="spellStart"/>
            <w:r w:rsidRPr="000050F2">
              <w:rPr>
                <w:rFonts w:ascii="Times New Roman" w:hAnsi="Times New Roman"/>
                <w:sz w:val="22"/>
                <w:szCs w:val="18"/>
              </w:rPr>
              <w:t>somatocognitive</w:t>
            </w:r>
            <w:proofErr w:type="spellEnd"/>
            <w:r w:rsidRPr="000050F2">
              <w:rPr>
                <w:rFonts w:ascii="Times New Roman" w:hAnsi="Times New Roman"/>
                <w:sz w:val="22"/>
                <w:szCs w:val="18"/>
              </w:rPr>
              <w:t xml:space="preserve"> therapy groups </w:t>
            </w:r>
            <w:r w:rsidRPr="000050F2">
              <w:rPr>
                <w:rFonts w:ascii="Times New Roman" w:hAnsi="Times New Roman"/>
                <w:sz w:val="22"/>
                <w:szCs w:val="18"/>
              </w:rPr>
              <w:lastRenderedPageBreak/>
              <w:t xml:space="preserve">by drawing a folded piece of paper with the patient’s name from a jar, thereby allocating the name to a previously chosen treatment group. The treatment period was 3 months and outcomes were measured at baseline and at the </w:t>
            </w:r>
            <w:r w:rsidR="000050F2" w:rsidRPr="000050F2">
              <w:rPr>
                <w:rFonts w:ascii="Times New Roman" w:hAnsi="Times New Roman"/>
                <w:sz w:val="22"/>
                <w:szCs w:val="18"/>
              </w:rPr>
              <w:t>3-month</w:t>
            </w:r>
            <w:r w:rsidRPr="000050F2">
              <w:rPr>
                <w:rFonts w:ascii="Times New Roman" w:hAnsi="Times New Roman"/>
                <w:sz w:val="22"/>
                <w:szCs w:val="18"/>
              </w:rPr>
              <w:t xml:space="preserve"> mark (90 days) following treatment. Participants were video taped during baseline and 3 month standardized testing (while completing the </w:t>
            </w:r>
            <w:proofErr w:type="spellStart"/>
            <w:r w:rsidRPr="000050F2">
              <w:rPr>
                <w:rFonts w:ascii="Times New Roman" w:hAnsi="Times New Roman"/>
                <w:sz w:val="22"/>
                <w:szCs w:val="18"/>
              </w:rPr>
              <w:t>Mensendieck</w:t>
            </w:r>
            <w:proofErr w:type="spellEnd"/>
            <w:r w:rsidRPr="000050F2">
              <w:rPr>
                <w:rFonts w:ascii="Times New Roman" w:hAnsi="Times New Roman"/>
                <w:sz w:val="22"/>
                <w:szCs w:val="18"/>
              </w:rPr>
              <w:t xml:space="preserve"> examination), and evaluations were completed by one </w:t>
            </w:r>
            <w:proofErr w:type="spellStart"/>
            <w:r w:rsidRPr="000050F2">
              <w:rPr>
                <w:rFonts w:ascii="Times New Roman" w:hAnsi="Times New Roman"/>
                <w:sz w:val="22"/>
                <w:szCs w:val="18"/>
              </w:rPr>
              <w:t>Mensendieck</w:t>
            </w:r>
            <w:proofErr w:type="spellEnd"/>
            <w:r w:rsidRPr="000050F2">
              <w:rPr>
                <w:rFonts w:ascii="Times New Roman" w:hAnsi="Times New Roman"/>
                <w:sz w:val="22"/>
                <w:szCs w:val="18"/>
              </w:rPr>
              <w:t xml:space="preserve"> physical therapist. The videos were evaluated by a different </w:t>
            </w:r>
            <w:proofErr w:type="spellStart"/>
            <w:r w:rsidRPr="000050F2">
              <w:rPr>
                <w:rFonts w:ascii="Times New Roman" w:hAnsi="Times New Roman"/>
                <w:sz w:val="22"/>
                <w:szCs w:val="18"/>
              </w:rPr>
              <w:t>Mensendieck</w:t>
            </w:r>
            <w:proofErr w:type="spellEnd"/>
            <w:r w:rsidRPr="000050F2">
              <w:rPr>
                <w:rFonts w:ascii="Times New Roman" w:hAnsi="Times New Roman"/>
                <w:sz w:val="22"/>
                <w:szCs w:val="18"/>
              </w:rPr>
              <w:t xml:space="preserve"> physical therapist </w:t>
            </w:r>
            <w:r w:rsidR="000050F2" w:rsidRPr="000050F2">
              <w:rPr>
                <w:rFonts w:ascii="Times New Roman" w:hAnsi="Times New Roman"/>
                <w:sz w:val="22"/>
                <w:szCs w:val="18"/>
              </w:rPr>
              <w:t>that</w:t>
            </w:r>
            <w:r w:rsidRPr="000050F2">
              <w:rPr>
                <w:rFonts w:ascii="Times New Roman" w:hAnsi="Times New Roman"/>
                <w:sz w:val="22"/>
                <w:szCs w:val="18"/>
              </w:rPr>
              <w:t xml:space="preserve"> did not know the allocation of the participants, thus the study was evaluator-blinded.</w:t>
            </w:r>
          </w:p>
        </w:tc>
      </w:tr>
      <w:tr w:rsidR="001D4F60" w:rsidRPr="002F16E1" w14:paraId="69EC71A2" w14:textId="77777777" w:rsidTr="009E380F">
        <w:tc>
          <w:tcPr>
            <w:tcW w:w="10421" w:type="dxa"/>
            <w:shd w:val="clear" w:color="auto" w:fill="E6E6E6"/>
          </w:tcPr>
          <w:p w14:paraId="2E1154BC" w14:textId="77777777" w:rsidR="001D4F60" w:rsidRPr="004B5128" w:rsidRDefault="001D4F60" w:rsidP="004B5128">
            <w:pPr>
              <w:spacing w:before="120" w:after="120"/>
              <w:rPr>
                <w:b/>
                <w:sz w:val="18"/>
                <w:szCs w:val="18"/>
              </w:rPr>
            </w:pPr>
            <w:r w:rsidRPr="002F16E1">
              <w:rPr>
                <w:b/>
                <w:sz w:val="18"/>
                <w:szCs w:val="18"/>
              </w:rPr>
              <w:lastRenderedPageBreak/>
              <w:t>Setting</w:t>
            </w:r>
          </w:p>
        </w:tc>
      </w:tr>
      <w:tr w:rsidR="001D4F60" w:rsidRPr="002F16E1" w14:paraId="05B4971D" w14:textId="77777777" w:rsidTr="009E380F">
        <w:tc>
          <w:tcPr>
            <w:tcW w:w="10421" w:type="dxa"/>
            <w:tcBorders>
              <w:bottom w:val="single" w:sz="4" w:space="0" w:color="auto"/>
            </w:tcBorders>
            <w:shd w:val="clear" w:color="auto" w:fill="auto"/>
          </w:tcPr>
          <w:p w14:paraId="2ED03CAD" w14:textId="5B28F81E" w:rsidR="001D4F60" w:rsidRPr="000050F2" w:rsidRDefault="000B0EAF" w:rsidP="000B0EAF">
            <w:pPr>
              <w:spacing w:before="120" w:after="120"/>
              <w:rPr>
                <w:rFonts w:ascii="Times New Roman" w:hAnsi="Times New Roman"/>
                <w:sz w:val="18"/>
                <w:szCs w:val="18"/>
              </w:rPr>
            </w:pPr>
            <w:r w:rsidRPr="000050F2">
              <w:rPr>
                <w:rFonts w:ascii="Times New Roman" w:hAnsi="Times New Roman"/>
                <w:sz w:val="22"/>
                <w:szCs w:val="18"/>
              </w:rPr>
              <w:t>Patients were recruited from the gynaecologic outpatient department of a tertiary care university h</w:t>
            </w:r>
            <w:r w:rsidR="000050F2">
              <w:rPr>
                <w:rFonts w:ascii="Times New Roman" w:hAnsi="Times New Roman"/>
                <w:sz w:val="22"/>
                <w:szCs w:val="18"/>
              </w:rPr>
              <w:t xml:space="preserve">ospital, </w:t>
            </w:r>
            <w:proofErr w:type="spellStart"/>
            <w:r w:rsidR="000050F2">
              <w:rPr>
                <w:rFonts w:ascii="Times New Roman" w:hAnsi="Times New Roman"/>
                <w:sz w:val="22"/>
                <w:szCs w:val="18"/>
              </w:rPr>
              <w:t>Rikshospitalet</w:t>
            </w:r>
            <w:proofErr w:type="spellEnd"/>
            <w:r w:rsidR="000050F2">
              <w:rPr>
                <w:rFonts w:ascii="Times New Roman" w:hAnsi="Times New Roman"/>
                <w:sz w:val="22"/>
                <w:szCs w:val="18"/>
              </w:rPr>
              <w:t>,</w:t>
            </w:r>
            <w:r w:rsidRPr="000050F2">
              <w:rPr>
                <w:rFonts w:ascii="Times New Roman" w:hAnsi="Times New Roman"/>
                <w:sz w:val="22"/>
                <w:szCs w:val="18"/>
              </w:rPr>
              <w:t xml:space="preserve"> the National Hospital in </w:t>
            </w:r>
            <w:proofErr w:type="spellStart"/>
            <w:r w:rsidRPr="000050F2">
              <w:rPr>
                <w:rFonts w:ascii="Times New Roman" w:hAnsi="Times New Roman"/>
                <w:sz w:val="22"/>
                <w:szCs w:val="18"/>
              </w:rPr>
              <w:t>Olso</w:t>
            </w:r>
            <w:proofErr w:type="spellEnd"/>
            <w:r w:rsidRPr="000050F2">
              <w:rPr>
                <w:rFonts w:ascii="Times New Roman" w:hAnsi="Times New Roman"/>
                <w:sz w:val="22"/>
                <w:szCs w:val="18"/>
              </w:rPr>
              <w:t>, Norway.</w:t>
            </w:r>
          </w:p>
        </w:tc>
      </w:tr>
      <w:tr w:rsidR="001D4F60" w:rsidRPr="002F16E1" w14:paraId="6C72109C" w14:textId="77777777" w:rsidTr="009E380F">
        <w:tc>
          <w:tcPr>
            <w:tcW w:w="10421" w:type="dxa"/>
            <w:shd w:val="clear" w:color="auto" w:fill="E6E6E6"/>
          </w:tcPr>
          <w:p w14:paraId="7C15D3FA" w14:textId="77777777" w:rsidR="001D4F60" w:rsidRPr="004B5128" w:rsidRDefault="001D4F60" w:rsidP="009E380F">
            <w:pPr>
              <w:spacing w:before="120" w:after="120"/>
              <w:rPr>
                <w:b/>
                <w:sz w:val="18"/>
                <w:szCs w:val="18"/>
              </w:rPr>
            </w:pPr>
            <w:r w:rsidRPr="002F16E1">
              <w:rPr>
                <w:b/>
                <w:sz w:val="18"/>
                <w:szCs w:val="18"/>
              </w:rPr>
              <w:t>Participants</w:t>
            </w:r>
          </w:p>
        </w:tc>
      </w:tr>
      <w:tr w:rsidR="001D4F60" w:rsidRPr="002F16E1" w14:paraId="56E5A2C1" w14:textId="77777777" w:rsidTr="009E380F">
        <w:tc>
          <w:tcPr>
            <w:tcW w:w="10421" w:type="dxa"/>
            <w:tcBorders>
              <w:bottom w:val="single" w:sz="4" w:space="0" w:color="auto"/>
            </w:tcBorders>
            <w:shd w:val="clear" w:color="auto" w:fill="auto"/>
          </w:tcPr>
          <w:p w14:paraId="6EF41500" w14:textId="275BD855" w:rsidR="000B0EAF" w:rsidRPr="000050F2" w:rsidRDefault="0052352D" w:rsidP="000B0EAF">
            <w:pPr>
              <w:spacing w:before="120" w:after="120"/>
              <w:rPr>
                <w:rFonts w:ascii="Times New Roman" w:hAnsi="Times New Roman"/>
                <w:sz w:val="22"/>
                <w:szCs w:val="18"/>
              </w:rPr>
            </w:pPr>
            <w:r>
              <w:rPr>
                <w:rFonts w:ascii="Times New Roman" w:hAnsi="Times New Roman"/>
                <w:sz w:val="22"/>
                <w:szCs w:val="18"/>
              </w:rPr>
              <w:t>Forty</w:t>
            </w:r>
            <w:r w:rsidR="000B0EAF" w:rsidRPr="000050F2">
              <w:rPr>
                <w:rFonts w:ascii="Times New Roman" w:hAnsi="Times New Roman"/>
                <w:sz w:val="22"/>
                <w:szCs w:val="18"/>
              </w:rPr>
              <w:t xml:space="preserve"> women with chronic pelvic pain were included in the study and randomized into the two treatment groups via pulling a folded piece of paper out of a jar with a name on it and allocating it to a predetermined group. They were recruited from an outpatient gynaecologic department of </w:t>
            </w:r>
            <w:proofErr w:type="spellStart"/>
            <w:r w:rsidR="000B0EAF" w:rsidRPr="000050F2">
              <w:rPr>
                <w:rFonts w:ascii="Times New Roman" w:hAnsi="Times New Roman"/>
                <w:sz w:val="22"/>
                <w:szCs w:val="18"/>
              </w:rPr>
              <w:t>Rikshospitalet</w:t>
            </w:r>
            <w:proofErr w:type="spellEnd"/>
            <w:r w:rsidR="000B0EAF" w:rsidRPr="000050F2">
              <w:rPr>
                <w:rFonts w:ascii="Times New Roman" w:hAnsi="Times New Roman"/>
                <w:sz w:val="22"/>
                <w:szCs w:val="18"/>
              </w:rPr>
              <w:t xml:space="preserve"> (Oslo, Norway). </w:t>
            </w:r>
          </w:p>
          <w:p w14:paraId="24D6833C" w14:textId="77777777" w:rsidR="000B0EAF" w:rsidRPr="000050F2" w:rsidRDefault="000B0EAF" w:rsidP="000B0EAF">
            <w:pPr>
              <w:spacing w:before="120" w:after="120"/>
              <w:rPr>
                <w:rFonts w:ascii="Times New Roman" w:hAnsi="Times New Roman"/>
                <w:sz w:val="22"/>
                <w:szCs w:val="18"/>
              </w:rPr>
            </w:pPr>
            <w:r w:rsidRPr="000050F2">
              <w:rPr>
                <w:rFonts w:ascii="Times New Roman" w:hAnsi="Times New Roman"/>
                <w:sz w:val="22"/>
                <w:szCs w:val="18"/>
              </w:rPr>
              <w:t xml:space="preserve">Mean age was 33.3 years old with pain duration averaging about 6 years. Each woman had an average of 1 child, and 32% of the women were living alone. Most women had completed high school level education (n=17), only a handful received a college education (n=7), and the rest received only elementary school education (n=15). Commonly reported symptoms were dyspareunia (n=30), </w:t>
            </w:r>
            <w:proofErr w:type="spellStart"/>
            <w:r w:rsidRPr="000050F2">
              <w:rPr>
                <w:rFonts w:ascii="Times New Roman" w:hAnsi="Times New Roman"/>
                <w:sz w:val="22"/>
                <w:szCs w:val="18"/>
              </w:rPr>
              <w:t>dysphoria</w:t>
            </w:r>
            <w:proofErr w:type="spellEnd"/>
            <w:r w:rsidRPr="000050F2">
              <w:rPr>
                <w:rFonts w:ascii="Times New Roman" w:hAnsi="Times New Roman"/>
                <w:sz w:val="22"/>
                <w:szCs w:val="18"/>
              </w:rPr>
              <w:t xml:space="preserve"> (n=5), and anxiety (n=7). Other present and former diagnoses in addition to chronic pelvic pain included urinary tract infection (n=7), </w:t>
            </w:r>
            <w:proofErr w:type="spellStart"/>
            <w:r w:rsidRPr="000050F2">
              <w:rPr>
                <w:rFonts w:ascii="Times New Roman" w:hAnsi="Times New Roman"/>
                <w:sz w:val="22"/>
                <w:szCs w:val="18"/>
              </w:rPr>
              <w:t>salgingitis</w:t>
            </w:r>
            <w:proofErr w:type="spellEnd"/>
            <w:r w:rsidRPr="000050F2">
              <w:rPr>
                <w:rFonts w:ascii="Times New Roman" w:hAnsi="Times New Roman"/>
                <w:sz w:val="22"/>
                <w:szCs w:val="18"/>
              </w:rPr>
              <w:t xml:space="preserve">* (n=17), irritable bowel syndrome (n=10), abdominal surgery (n=8), conditions in legs/low back (n=15), muscle and joint pains (n=17), respiratory tract (n=23), headache/brain disorders (n=7), cardiovascular and endocrinology disorders (n=7), dermatologic conditions (n=2), and lactose or gluten intolerance (n=1). </w:t>
            </w:r>
          </w:p>
          <w:p w14:paraId="54754D5E" w14:textId="77777777" w:rsidR="000B0EAF" w:rsidRPr="000050F2" w:rsidRDefault="000B0EAF" w:rsidP="000B0EAF">
            <w:pPr>
              <w:spacing w:before="120" w:after="120"/>
              <w:rPr>
                <w:rFonts w:ascii="Times New Roman" w:hAnsi="Times New Roman"/>
                <w:sz w:val="22"/>
                <w:szCs w:val="18"/>
              </w:rPr>
            </w:pPr>
            <w:r w:rsidRPr="000050F2">
              <w:rPr>
                <w:rFonts w:ascii="Times New Roman" w:hAnsi="Times New Roman"/>
                <w:sz w:val="22"/>
                <w:szCs w:val="18"/>
              </w:rPr>
              <w:t xml:space="preserve">Per the tables provided in the article, the patients appear to be similar at baseline overall. However, the authors did not conduct a between-group analysis for baseline characteristics. There are some differences between the groups (i.e. college education, high school education, respiratory tract issues, </w:t>
            </w:r>
            <w:proofErr w:type="spellStart"/>
            <w:r w:rsidRPr="000050F2">
              <w:rPr>
                <w:rFonts w:ascii="Times New Roman" w:hAnsi="Times New Roman"/>
                <w:sz w:val="22"/>
                <w:szCs w:val="18"/>
              </w:rPr>
              <w:t>salpingitis</w:t>
            </w:r>
            <w:proofErr w:type="spellEnd"/>
            <w:r w:rsidRPr="000050F2">
              <w:rPr>
                <w:rFonts w:ascii="Times New Roman" w:hAnsi="Times New Roman"/>
                <w:sz w:val="22"/>
                <w:szCs w:val="18"/>
              </w:rPr>
              <w:t xml:space="preserve">), however without analysis it is difficult to determine if these differences are significant or not. </w:t>
            </w:r>
          </w:p>
          <w:p w14:paraId="3325EE4F" w14:textId="1AABD8C8" w:rsidR="000B0EAF" w:rsidRPr="000050F2" w:rsidRDefault="000B0EAF" w:rsidP="000B0EAF">
            <w:pPr>
              <w:spacing w:before="120" w:after="120"/>
              <w:rPr>
                <w:rFonts w:ascii="Times New Roman" w:hAnsi="Times New Roman"/>
                <w:sz w:val="22"/>
                <w:szCs w:val="18"/>
              </w:rPr>
            </w:pPr>
            <w:r w:rsidRPr="000050F2">
              <w:rPr>
                <w:rFonts w:ascii="Times New Roman" w:hAnsi="Times New Roman"/>
                <w:sz w:val="22"/>
                <w:szCs w:val="18"/>
              </w:rPr>
              <w:t>Baseline pain</w:t>
            </w:r>
            <w:r w:rsidR="0052352D">
              <w:rPr>
                <w:rFonts w:ascii="Times New Roman" w:hAnsi="Times New Roman"/>
                <w:sz w:val="22"/>
                <w:szCs w:val="18"/>
              </w:rPr>
              <w:t xml:space="preserve"> (VAS) was assessed </w:t>
            </w:r>
            <w:r w:rsidRPr="000050F2">
              <w:rPr>
                <w:rFonts w:ascii="Times New Roman" w:hAnsi="Times New Roman"/>
                <w:sz w:val="22"/>
                <w:szCs w:val="18"/>
              </w:rPr>
              <w:t>for the control (6.68cm) and treatment (5</w:t>
            </w:r>
            <w:r w:rsidR="004B5128" w:rsidRPr="000050F2">
              <w:rPr>
                <w:rFonts w:ascii="Times New Roman" w:hAnsi="Times New Roman"/>
                <w:sz w:val="22"/>
                <w:szCs w:val="18"/>
              </w:rPr>
              <w:t>.60cm) groups. However, between-</w:t>
            </w:r>
            <w:r w:rsidRPr="000050F2">
              <w:rPr>
                <w:rFonts w:ascii="Times New Roman" w:hAnsi="Times New Roman"/>
                <w:sz w:val="22"/>
                <w:szCs w:val="18"/>
              </w:rPr>
              <w:t xml:space="preserve">group analysis was, again, not completed. </w:t>
            </w:r>
          </w:p>
          <w:p w14:paraId="51341A66" w14:textId="77777777" w:rsidR="001D4F60" w:rsidRPr="002F16E1" w:rsidRDefault="000B0EAF" w:rsidP="000B0EAF">
            <w:pPr>
              <w:spacing w:before="120" w:after="120"/>
              <w:rPr>
                <w:sz w:val="18"/>
                <w:szCs w:val="18"/>
              </w:rPr>
            </w:pPr>
            <w:r w:rsidRPr="000050F2">
              <w:rPr>
                <w:rFonts w:ascii="Times New Roman" w:hAnsi="Times New Roman"/>
                <w:sz w:val="22"/>
                <w:szCs w:val="18"/>
              </w:rPr>
              <w:t>*Inflammation of the fallopian tubes</w:t>
            </w:r>
          </w:p>
        </w:tc>
      </w:tr>
      <w:tr w:rsidR="001D4F60" w:rsidRPr="002F16E1" w14:paraId="4FC10B72" w14:textId="77777777" w:rsidTr="009E380F">
        <w:tc>
          <w:tcPr>
            <w:tcW w:w="10421" w:type="dxa"/>
            <w:shd w:val="clear" w:color="auto" w:fill="E6E6E6"/>
          </w:tcPr>
          <w:p w14:paraId="42A1AEF0" w14:textId="77777777" w:rsidR="001D4F60" w:rsidRPr="004B5128" w:rsidRDefault="001D4F60" w:rsidP="009E380F">
            <w:pPr>
              <w:spacing w:before="120" w:after="120"/>
              <w:rPr>
                <w:b/>
                <w:sz w:val="18"/>
                <w:szCs w:val="18"/>
              </w:rPr>
            </w:pPr>
            <w:r w:rsidRPr="002F16E1">
              <w:rPr>
                <w:b/>
                <w:sz w:val="18"/>
                <w:szCs w:val="18"/>
              </w:rPr>
              <w:t>Intervention Investigated</w:t>
            </w:r>
          </w:p>
        </w:tc>
      </w:tr>
      <w:tr w:rsidR="001D4F60" w:rsidRPr="002F16E1" w14:paraId="4206A3EB" w14:textId="77777777" w:rsidTr="009E380F">
        <w:tc>
          <w:tcPr>
            <w:tcW w:w="10421" w:type="dxa"/>
            <w:shd w:val="clear" w:color="auto" w:fill="auto"/>
          </w:tcPr>
          <w:p w14:paraId="3BE10196" w14:textId="77777777" w:rsidR="001D4F60" w:rsidRPr="000050F2" w:rsidRDefault="001D4F60" w:rsidP="009E380F">
            <w:pPr>
              <w:spacing w:before="120" w:after="120"/>
              <w:rPr>
                <w:rFonts w:ascii="Times New Roman" w:hAnsi="Times New Roman"/>
                <w:i/>
                <w:sz w:val="22"/>
                <w:szCs w:val="18"/>
              </w:rPr>
            </w:pPr>
            <w:r w:rsidRPr="000050F2">
              <w:rPr>
                <w:rFonts w:ascii="Times New Roman" w:hAnsi="Times New Roman"/>
                <w:i/>
                <w:sz w:val="22"/>
                <w:szCs w:val="18"/>
              </w:rPr>
              <w:t>Control</w:t>
            </w:r>
          </w:p>
        </w:tc>
      </w:tr>
      <w:tr w:rsidR="001D4F60" w:rsidRPr="002F16E1" w14:paraId="7A307F2E" w14:textId="77777777" w:rsidTr="009E380F">
        <w:tc>
          <w:tcPr>
            <w:tcW w:w="10421" w:type="dxa"/>
            <w:shd w:val="clear" w:color="auto" w:fill="auto"/>
          </w:tcPr>
          <w:p w14:paraId="13CB52B4" w14:textId="77777777" w:rsidR="001D4F60" w:rsidRPr="000050F2" w:rsidRDefault="000B0EAF" w:rsidP="009E380F">
            <w:pPr>
              <w:spacing w:before="120" w:after="120"/>
              <w:rPr>
                <w:rFonts w:ascii="Times New Roman" w:hAnsi="Times New Roman"/>
                <w:sz w:val="22"/>
                <w:szCs w:val="18"/>
              </w:rPr>
            </w:pPr>
            <w:r w:rsidRPr="000050F2">
              <w:rPr>
                <w:rFonts w:ascii="Times New Roman" w:hAnsi="Times New Roman"/>
                <w:sz w:val="22"/>
                <w:szCs w:val="18"/>
              </w:rPr>
              <w:t xml:space="preserve">The control group received standard gynaecological treatment at baseline and midway through the study. This included oral contraceptive treatment, </w:t>
            </w:r>
            <w:proofErr w:type="spellStart"/>
            <w:r w:rsidRPr="000050F2">
              <w:rPr>
                <w:rFonts w:ascii="Times New Roman" w:hAnsi="Times New Roman"/>
                <w:sz w:val="22"/>
                <w:szCs w:val="18"/>
              </w:rPr>
              <w:t>progestagens</w:t>
            </w:r>
            <w:proofErr w:type="spellEnd"/>
            <w:r w:rsidRPr="000050F2">
              <w:rPr>
                <w:rFonts w:ascii="Times New Roman" w:hAnsi="Times New Roman"/>
                <w:sz w:val="22"/>
                <w:szCs w:val="18"/>
              </w:rPr>
              <w:t xml:space="preserve">, or gonadotropin-releasing hormone </w:t>
            </w:r>
            <w:proofErr w:type="spellStart"/>
            <w:r w:rsidRPr="000050F2">
              <w:rPr>
                <w:rFonts w:ascii="Times New Roman" w:hAnsi="Times New Roman"/>
                <w:sz w:val="22"/>
                <w:szCs w:val="18"/>
              </w:rPr>
              <w:t>analogs</w:t>
            </w:r>
            <w:proofErr w:type="spellEnd"/>
            <w:r w:rsidRPr="000050F2">
              <w:rPr>
                <w:rFonts w:ascii="Times New Roman" w:hAnsi="Times New Roman"/>
                <w:sz w:val="22"/>
                <w:szCs w:val="18"/>
              </w:rPr>
              <w:t xml:space="preserve"> if the pain was cyclic, related to endometriosis, or the patient had a history of painful functional cysts. Analgesics were prescribed as necessary and consisted of NSAIDS, acetaminophen, or a combination of the two. Other standard treatment included reducing anxiety, dietary advice, and intercourse advice.</w:t>
            </w:r>
          </w:p>
        </w:tc>
      </w:tr>
      <w:tr w:rsidR="001D4F60" w:rsidRPr="002F16E1" w14:paraId="63CDB11D" w14:textId="77777777" w:rsidTr="009E380F">
        <w:tc>
          <w:tcPr>
            <w:tcW w:w="10421" w:type="dxa"/>
            <w:shd w:val="clear" w:color="auto" w:fill="auto"/>
          </w:tcPr>
          <w:p w14:paraId="318C05F7" w14:textId="77777777" w:rsidR="001D4F60" w:rsidRPr="000050F2" w:rsidRDefault="001D4F60" w:rsidP="009E380F">
            <w:pPr>
              <w:spacing w:before="120" w:after="120"/>
              <w:rPr>
                <w:rFonts w:ascii="Times New Roman" w:hAnsi="Times New Roman"/>
                <w:i/>
                <w:sz w:val="22"/>
                <w:szCs w:val="18"/>
              </w:rPr>
            </w:pPr>
            <w:r w:rsidRPr="000050F2">
              <w:rPr>
                <w:rFonts w:ascii="Times New Roman" w:hAnsi="Times New Roman"/>
                <w:i/>
                <w:sz w:val="22"/>
                <w:szCs w:val="18"/>
              </w:rPr>
              <w:t>Experimental</w:t>
            </w:r>
          </w:p>
        </w:tc>
      </w:tr>
      <w:tr w:rsidR="001D4F60" w:rsidRPr="002F16E1" w14:paraId="4A7C77CA" w14:textId="77777777" w:rsidTr="009E380F">
        <w:tc>
          <w:tcPr>
            <w:tcW w:w="10421" w:type="dxa"/>
            <w:tcBorders>
              <w:bottom w:val="single" w:sz="4" w:space="0" w:color="auto"/>
            </w:tcBorders>
            <w:shd w:val="clear" w:color="auto" w:fill="auto"/>
          </w:tcPr>
          <w:p w14:paraId="6510A450" w14:textId="77777777" w:rsidR="001D4F60" w:rsidRPr="000050F2" w:rsidRDefault="000B0EAF" w:rsidP="000B0EAF">
            <w:pPr>
              <w:spacing w:before="120" w:after="120"/>
              <w:rPr>
                <w:rFonts w:ascii="Times New Roman" w:hAnsi="Times New Roman"/>
                <w:sz w:val="22"/>
                <w:szCs w:val="18"/>
              </w:rPr>
            </w:pPr>
            <w:r w:rsidRPr="000050F2">
              <w:rPr>
                <w:rFonts w:ascii="Times New Roman" w:hAnsi="Times New Roman"/>
                <w:sz w:val="22"/>
                <w:szCs w:val="18"/>
              </w:rPr>
              <w:t xml:space="preserve">The intervention group received the same gynaecological treatment as the controls at baseline and midway through the study. They additionally received 10 treatment sessions with the </w:t>
            </w:r>
            <w:proofErr w:type="spellStart"/>
            <w:r w:rsidRPr="000050F2">
              <w:rPr>
                <w:rFonts w:ascii="Times New Roman" w:hAnsi="Times New Roman"/>
                <w:sz w:val="22"/>
                <w:szCs w:val="18"/>
              </w:rPr>
              <w:t>Mensendieck</w:t>
            </w:r>
            <w:proofErr w:type="spellEnd"/>
            <w:r w:rsidRPr="000050F2">
              <w:rPr>
                <w:rFonts w:ascii="Times New Roman" w:hAnsi="Times New Roman"/>
                <w:sz w:val="22"/>
                <w:szCs w:val="18"/>
              </w:rPr>
              <w:t xml:space="preserve"> therapist for 1 hour’s duration over 90 days. The therapist who conducted the sessions was not the same one who evaluated the video, making this a single-blind study.</w:t>
            </w:r>
          </w:p>
        </w:tc>
      </w:tr>
      <w:tr w:rsidR="001D4F60" w:rsidRPr="002F16E1" w14:paraId="09192C71" w14:textId="77777777" w:rsidTr="009E380F">
        <w:tc>
          <w:tcPr>
            <w:tcW w:w="10421" w:type="dxa"/>
            <w:shd w:val="clear" w:color="auto" w:fill="E6E6E6"/>
          </w:tcPr>
          <w:p w14:paraId="240C5B59" w14:textId="77777777"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1D4F60" w:rsidRPr="002F16E1" w14:paraId="25C384C5" w14:textId="77777777" w:rsidTr="009E380F">
        <w:tc>
          <w:tcPr>
            <w:tcW w:w="10421" w:type="dxa"/>
            <w:tcBorders>
              <w:bottom w:val="single" w:sz="4" w:space="0" w:color="auto"/>
            </w:tcBorders>
            <w:shd w:val="clear" w:color="auto" w:fill="auto"/>
          </w:tcPr>
          <w:p w14:paraId="1CAED214" w14:textId="79BE03A2" w:rsidR="00301FF8" w:rsidRPr="00301FF8" w:rsidRDefault="00301FF8" w:rsidP="000B0EAF">
            <w:pPr>
              <w:spacing w:before="120" w:after="120"/>
              <w:rPr>
                <w:rFonts w:ascii="Times New Roman" w:hAnsi="Times New Roman"/>
                <w:sz w:val="22"/>
                <w:szCs w:val="18"/>
                <w:u w:val="single"/>
              </w:rPr>
            </w:pPr>
            <w:r w:rsidRPr="00301FF8">
              <w:rPr>
                <w:rFonts w:ascii="Times New Roman" w:hAnsi="Times New Roman"/>
                <w:sz w:val="22"/>
                <w:szCs w:val="18"/>
                <w:u w:val="single"/>
              </w:rPr>
              <w:t>Primary Outcomes</w:t>
            </w:r>
          </w:p>
          <w:p w14:paraId="25CAACFD" w14:textId="099E4ACD" w:rsidR="000B0EAF" w:rsidRPr="000050F2" w:rsidRDefault="00301FF8" w:rsidP="000B0EAF">
            <w:pPr>
              <w:spacing w:before="120" w:after="120"/>
              <w:rPr>
                <w:rFonts w:ascii="Times New Roman" w:hAnsi="Times New Roman"/>
                <w:sz w:val="22"/>
                <w:szCs w:val="18"/>
              </w:rPr>
            </w:pPr>
            <w:r>
              <w:rPr>
                <w:rFonts w:ascii="Times New Roman" w:hAnsi="Times New Roman"/>
                <w:sz w:val="22"/>
                <w:szCs w:val="18"/>
              </w:rPr>
              <w:t xml:space="preserve">Motor Function: </w:t>
            </w:r>
            <w:r w:rsidR="000B0EAF" w:rsidRPr="000050F2">
              <w:rPr>
                <w:rFonts w:ascii="Times New Roman" w:hAnsi="Times New Roman"/>
                <w:sz w:val="22"/>
                <w:szCs w:val="18"/>
              </w:rPr>
              <w:t xml:space="preserve">Each participant completed the Standardized </w:t>
            </w:r>
            <w:proofErr w:type="spellStart"/>
            <w:r w:rsidR="000B0EAF" w:rsidRPr="000050F2">
              <w:rPr>
                <w:rFonts w:ascii="Times New Roman" w:hAnsi="Times New Roman"/>
                <w:sz w:val="22"/>
                <w:szCs w:val="18"/>
              </w:rPr>
              <w:t>Mensendieck</w:t>
            </w:r>
            <w:proofErr w:type="spellEnd"/>
            <w:r w:rsidR="000B0EAF" w:rsidRPr="000050F2">
              <w:rPr>
                <w:rFonts w:ascii="Times New Roman" w:hAnsi="Times New Roman"/>
                <w:sz w:val="22"/>
                <w:szCs w:val="18"/>
              </w:rPr>
              <w:t xml:space="preserve"> Test</w:t>
            </w:r>
            <w:proofErr w:type="gramStart"/>
            <w:r w:rsidR="00CA2B79">
              <w:rPr>
                <w:rFonts w:ascii="Times New Roman" w:hAnsi="Times New Roman"/>
                <w:sz w:val="22"/>
                <w:szCs w:val="18"/>
              </w:rPr>
              <w:t>,</w:t>
            </w:r>
            <w:r w:rsidR="00CA2B79" w:rsidRPr="00CA2B79">
              <w:rPr>
                <w:rFonts w:ascii="Times New Roman" w:hAnsi="Times New Roman"/>
                <w:sz w:val="22"/>
                <w:szCs w:val="18"/>
                <w:vertAlign w:val="superscript"/>
              </w:rPr>
              <w:t>18</w:t>
            </w:r>
            <w:proofErr w:type="gramEnd"/>
            <w:r w:rsidR="00CA2B79">
              <w:rPr>
                <w:rFonts w:ascii="Times New Roman" w:hAnsi="Times New Roman"/>
                <w:sz w:val="22"/>
                <w:szCs w:val="18"/>
                <w:vertAlign w:val="superscript"/>
              </w:rPr>
              <w:t xml:space="preserve"> </w:t>
            </w:r>
            <w:r w:rsidR="000B0EAF" w:rsidRPr="000050F2">
              <w:rPr>
                <w:rFonts w:ascii="Times New Roman" w:hAnsi="Times New Roman"/>
                <w:sz w:val="22"/>
                <w:szCs w:val="18"/>
              </w:rPr>
              <w:t xml:space="preserve">which was video taped, at baseline and after the 90-day study. Performance scores were given for posture, gait, movement, sitting posture, and respiration on a scale from 0 to 7, 7 representing optimal function. Each main score had a set of several sub scores. One therapist (not the one who </w:t>
            </w:r>
            <w:r w:rsidR="0052352D">
              <w:rPr>
                <w:rFonts w:ascii="Times New Roman" w:hAnsi="Times New Roman"/>
                <w:sz w:val="22"/>
                <w:szCs w:val="18"/>
              </w:rPr>
              <w:t xml:space="preserve">administered the intervention) </w:t>
            </w:r>
            <w:r w:rsidR="000B0EAF" w:rsidRPr="000050F2">
              <w:rPr>
                <w:rFonts w:ascii="Times New Roman" w:hAnsi="Times New Roman"/>
                <w:sz w:val="22"/>
                <w:szCs w:val="18"/>
              </w:rPr>
              <w:t xml:space="preserve">evaluated the video recordings and provided scores. </w:t>
            </w:r>
          </w:p>
          <w:p w14:paraId="6B5B39C1" w14:textId="0C642DB6" w:rsidR="001D4F60" w:rsidRPr="002F16E1" w:rsidRDefault="00301FF8" w:rsidP="000B0EAF">
            <w:pPr>
              <w:spacing w:before="120" w:after="120"/>
              <w:rPr>
                <w:sz w:val="18"/>
                <w:szCs w:val="18"/>
              </w:rPr>
            </w:pPr>
            <w:r>
              <w:rPr>
                <w:rFonts w:ascii="Times New Roman" w:hAnsi="Times New Roman"/>
                <w:sz w:val="22"/>
                <w:szCs w:val="18"/>
              </w:rPr>
              <w:lastRenderedPageBreak/>
              <w:t xml:space="preserve">Pain was assessed via </w:t>
            </w:r>
            <w:r w:rsidR="000B0EAF" w:rsidRPr="000050F2">
              <w:rPr>
                <w:rFonts w:ascii="Times New Roman" w:hAnsi="Times New Roman"/>
                <w:sz w:val="22"/>
                <w:szCs w:val="18"/>
              </w:rPr>
              <w:t>Visual Analogue Scale (VAS) scores</w:t>
            </w:r>
            <w:r>
              <w:rPr>
                <w:rFonts w:ascii="Times New Roman" w:hAnsi="Times New Roman"/>
                <w:sz w:val="22"/>
                <w:szCs w:val="18"/>
              </w:rPr>
              <w:t>: VAS scores</w:t>
            </w:r>
            <w:r w:rsidR="000B0EAF" w:rsidRPr="000050F2">
              <w:rPr>
                <w:rFonts w:ascii="Times New Roman" w:hAnsi="Times New Roman"/>
                <w:sz w:val="22"/>
                <w:szCs w:val="18"/>
              </w:rPr>
              <w:t xml:space="preserve"> were obtained at baseline, and then they were asked to assess each day during the first week of the study prior to the start of their treatment. The average score of this first week was taken as baseline value. The same procedure was repeated after the 90-day intervention. This scale consists of a 100mm straight lined between 0 and 10, where 0 represents no pain and 10 represents a maximum pain experience. The minimal detectable change is 2 points (or 20mm) for low back pain</w:t>
            </w:r>
            <w:proofErr w:type="gramStart"/>
            <w:r w:rsidR="00CA2B79">
              <w:rPr>
                <w:rFonts w:ascii="Times New Roman" w:hAnsi="Times New Roman"/>
                <w:sz w:val="22"/>
                <w:szCs w:val="18"/>
              </w:rPr>
              <w:t>,</w:t>
            </w:r>
            <w:r w:rsidR="00CA2B79" w:rsidRPr="00CA2B79">
              <w:rPr>
                <w:rFonts w:ascii="Times New Roman" w:hAnsi="Times New Roman"/>
                <w:sz w:val="22"/>
                <w:szCs w:val="18"/>
                <w:vertAlign w:val="superscript"/>
              </w:rPr>
              <w:t>19</w:t>
            </w:r>
            <w:proofErr w:type="gramEnd"/>
            <w:r w:rsidR="000B0EAF" w:rsidRPr="000050F2">
              <w:rPr>
                <w:rFonts w:ascii="Times New Roman" w:hAnsi="Times New Roman"/>
                <w:sz w:val="22"/>
                <w:szCs w:val="18"/>
              </w:rPr>
              <w:t xml:space="preserve"> the minimally clinically important difference for chronic musculoskeletal pain is 1 point (10mm or 15% change)</w:t>
            </w:r>
            <w:r w:rsidR="00CA2B79" w:rsidRPr="00CA2B79">
              <w:rPr>
                <w:rFonts w:ascii="Times New Roman" w:hAnsi="Times New Roman"/>
                <w:sz w:val="22"/>
                <w:szCs w:val="18"/>
                <w:vertAlign w:val="superscript"/>
              </w:rPr>
              <w:t>20</w:t>
            </w:r>
            <w:r w:rsidR="00CA2B79">
              <w:rPr>
                <w:rFonts w:ascii="Times New Roman" w:hAnsi="Times New Roman"/>
                <w:sz w:val="22"/>
                <w:szCs w:val="18"/>
              </w:rPr>
              <w:t xml:space="preserve"> </w:t>
            </w:r>
            <w:r w:rsidR="000B0EAF" w:rsidRPr="000050F2">
              <w:rPr>
                <w:rFonts w:ascii="Times New Roman" w:hAnsi="Times New Roman"/>
                <w:sz w:val="22"/>
                <w:szCs w:val="18"/>
              </w:rPr>
              <w:t>and for chronic pain is 1.7 points (17mm or 27.9%)</w:t>
            </w:r>
            <w:r w:rsidR="00CA2B79">
              <w:rPr>
                <w:rFonts w:ascii="Times New Roman" w:hAnsi="Times New Roman"/>
                <w:sz w:val="22"/>
                <w:szCs w:val="18"/>
              </w:rPr>
              <w:t>.</w:t>
            </w:r>
            <w:r w:rsidR="00CA2B79" w:rsidRPr="00CA2B79">
              <w:rPr>
                <w:rFonts w:ascii="Times New Roman" w:hAnsi="Times New Roman"/>
                <w:sz w:val="22"/>
                <w:szCs w:val="18"/>
                <w:vertAlign w:val="superscript"/>
              </w:rPr>
              <w:t>21</w:t>
            </w:r>
            <w:r w:rsidR="000B0EAF" w:rsidRPr="000050F2">
              <w:rPr>
                <w:rFonts w:ascii="Times New Roman" w:hAnsi="Times New Roman"/>
                <w:sz w:val="22"/>
                <w:szCs w:val="18"/>
              </w:rPr>
              <w:t xml:space="preserve"> Test-retest reliability and internal consistency has been found to be excellent in chronic pain populations</w:t>
            </w:r>
            <w:r w:rsidR="00CA2B79">
              <w:rPr>
                <w:rFonts w:ascii="Times New Roman" w:hAnsi="Times New Roman"/>
                <w:sz w:val="22"/>
                <w:szCs w:val="18"/>
              </w:rPr>
              <w:t>.</w:t>
            </w:r>
            <w:r w:rsidR="00CA2B79" w:rsidRPr="00CA2B79">
              <w:rPr>
                <w:rFonts w:ascii="Times New Roman" w:hAnsi="Times New Roman"/>
                <w:sz w:val="22"/>
                <w:szCs w:val="18"/>
                <w:vertAlign w:val="superscript"/>
              </w:rPr>
              <w:t>22</w:t>
            </w:r>
            <w:r w:rsidR="00CA2B79">
              <w:rPr>
                <w:rFonts w:ascii="Times New Roman" w:hAnsi="Times New Roman"/>
                <w:sz w:val="22"/>
                <w:szCs w:val="18"/>
              </w:rPr>
              <w:t xml:space="preserve"> </w:t>
            </w:r>
          </w:p>
        </w:tc>
      </w:tr>
      <w:tr w:rsidR="001D4F60" w:rsidRPr="002F16E1" w14:paraId="1EC320B6" w14:textId="77777777" w:rsidTr="009E380F">
        <w:tc>
          <w:tcPr>
            <w:tcW w:w="10421" w:type="dxa"/>
            <w:tcBorders>
              <w:bottom w:val="single" w:sz="4" w:space="0" w:color="auto"/>
            </w:tcBorders>
            <w:shd w:val="clear" w:color="auto" w:fill="E6E6E6"/>
          </w:tcPr>
          <w:p w14:paraId="3C3029DF" w14:textId="69CA8D3D" w:rsidR="001D4F60" w:rsidRPr="0052352D" w:rsidRDefault="001D4F60" w:rsidP="004B5128">
            <w:pPr>
              <w:spacing w:before="120" w:after="120"/>
              <w:rPr>
                <w:b/>
                <w:sz w:val="18"/>
                <w:szCs w:val="18"/>
              </w:rPr>
            </w:pPr>
            <w:r w:rsidRPr="002F16E1">
              <w:rPr>
                <w:b/>
                <w:sz w:val="18"/>
                <w:szCs w:val="18"/>
              </w:rPr>
              <w:lastRenderedPageBreak/>
              <w:t>Main Findings</w:t>
            </w:r>
          </w:p>
        </w:tc>
      </w:tr>
      <w:tr w:rsidR="001D4F60" w:rsidRPr="002F16E1" w14:paraId="33198CA9" w14:textId="77777777" w:rsidTr="009E380F">
        <w:tc>
          <w:tcPr>
            <w:tcW w:w="10421" w:type="dxa"/>
            <w:tcBorders>
              <w:bottom w:val="single" w:sz="4" w:space="0" w:color="auto"/>
            </w:tcBorders>
            <w:shd w:val="clear" w:color="auto" w:fill="auto"/>
          </w:tcPr>
          <w:p w14:paraId="3ECAB1A5" w14:textId="6796392E" w:rsidR="000B0EAF" w:rsidRPr="000050F2" w:rsidRDefault="000B0EAF" w:rsidP="000B0EAF">
            <w:pPr>
              <w:spacing w:before="120" w:after="120"/>
              <w:rPr>
                <w:rFonts w:ascii="Times New Roman" w:hAnsi="Times New Roman"/>
                <w:sz w:val="22"/>
                <w:szCs w:val="18"/>
              </w:rPr>
            </w:pPr>
            <w:r w:rsidRPr="000050F2">
              <w:rPr>
                <w:rFonts w:ascii="Times New Roman" w:hAnsi="Times New Roman"/>
                <w:sz w:val="22"/>
                <w:szCs w:val="18"/>
              </w:rPr>
              <w:t>The control group had no significant ch</w:t>
            </w:r>
            <w:r w:rsidR="00F527F7">
              <w:rPr>
                <w:rFonts w:ascii="Times New Roman" w:hAnsi="Times New Roman"/>
                <w:sz w:val="22"/>
                <w:szCs w:val="18"/>
              </w:rPr>
              <w:t>ange in performance scores (fin</w:t>
            </w:r>
            <w:r w:rsidRPr="000050F2">
              <w:rPr>
                <w:rFonts w:ascii="Times New Roman" w:hAnsi="Times New Roman"/>
                <w:sz w:val="22"/>
                <w:szCs w:val="18"/>
              </w:rPr>
              <w:t xml:space="preserve">al average ± SEM) for posture (4.15 ± 0.14), movement (3.52 ± 0.20), gait (3.74 ± 0.21), sitting posture (3.74 ± 0.21), or respiration (3.35 ± 0.22) after the 3-month intervention. Although it appeared that statistical measures had been run on the motor function, there were no reports of p-value for non-significant results. VAS scores for the control group were not significant from baseline to the end of the 3-month intervention (p=0.07). </w:t>
            </w:r>
          </w:p>
          <w:p w14:paraId="010DE462" w14:textId="01743975" w:rsidR="000B0EAF" w:rsidRPr="000050F2" w:rsidRDefault="000B0EAF" w:rsidP="000B0EAF">
            <w:pPr>
              <w:spacing w:before="120" w:after="120"/>
              <w:rPr>
                <w:rFonts w:ascii="Times New Roman" w:hAnsi="Times New Roman"/>
                <w:sz w:val="22"/>
                <w:szCs w:val="18"/>
              </w:rPr>
            </w:pPr>
            <w:r w:rsidRPr="000050F2">
              <w:rPr>
                <w:rFonts w:ascii="Times New Roman" w:hAnsi="Times New Roman"/>
                <w:sz w:val="22"/>
                <w:szCs w:val="18"/>
              </w:rPr>
              <w:t xml:space="preserve">The intervention group receiving the </w:t>
            </w:r>
            <w:proofErr w:type="spellStart"/>
            <w:r w:rsidRPr="000050F2">
              <w:rPr>
                <w:rFonts w:ascii="Times New Roman" w:hAnsi="Times New Roman"/>
                <w:sz w:val="22"/>
                <w:szCs w:val="18"/>
              </w:rPr>
              <w:t>Mensendieck</w:t>
            </w:r>
            <w:proofErr w:type="spellEnd"/>
            <w:r w:rsidRPr="000050F2">
              <w:rPr>
                <w:rFonts w:ascii="Times New Roman" w:hAnsi="Times New Roman"/>
                <w:sz w:val="22"/>
                <w:szCs w:val="18"/>
              </w:rPr>
              <w:t xml:space="preserve"> </w:t>
            </w:r>
            <w:proofErr w:type="spellStart"/>
            <w:r w:rsidRPr="000050F2">
              <w:rPr>
                <w:rFonts w:ascii="Times New Roman" w:hAnsi="Times New Roman"/>
                <w:sz w:val="22"/>
                <w:szCs w:val="18"/>
              </w:rPr>
              <w:t>somatocognitive</w:t>
            </w:r>
            <w:proofErr w:type="spellEnd"/>
            <w:r w:rsidRPr="000050F2">
              <w:rPr>
                <w:rFonts w:ascii="Times New Roman" w:hAnsi="Times New Roman"/>
                <w:sz w:val="22"/>
                <w:szCs w:val="18"/>
              </w:rPr>
              <w:t xml:space="preserve"> therapy had significant changes in all performance scores</w:t>
            </w:r>
            <w:r w:rsidR="0052352D">
              <w:rPr>
                <w:rFonts w:ascii="Times New Roman" w:hAnsi="Times New Roman"/>
                <w:sz w:val="22"/>
                <w:szCs w:val="18"/>
              </w:rPr>
              <w:t xml:space="preserve"> (fin</w:t>
            </w:r>
            <w:r w:rsidR="0052352D" w:rsidRPr="000050F2">
              <w:rPr>
                <w:rFonts w:ascii="Times New Roman" w:hAnsi="Times New Roman"/>
                <w:sz w:val="22"/>
                <w:szCs w:val="18"/>
              </w:rPr>
              <w:t>al average ± SEM)</w:t>
            </w:r>
            <w:r w:rsidRPr="000050F2">
              <w:rPr>
                <w:rFonts w:ascii="Times New Roman" w:hAnsi="Times New Roman"/>
                <w:sz w:val="22"/>
                <w:szCs w:val="18"/>
              </w:rPr>
              <w:t xml:space="preserve">: posture (4.37 ± 0.38; p&lt;0.01), movement (4.30 ± 0.38; p&lt;0.01), gait (4.13 ± 0.39; p&lt;0.01), sitting posture (4.67 ± 0.36; p&lt;0.01), and respiration (4.72 ± 0.37; p&lt;0.01) after the 3-month intervention. VAS scores for the intervention group were significantly different between baseline and the end of the 3-month intervention (p&lt;0.000). </w:t>
            </w:r>
          </w:p>
          <w:p w14:paraId="0CFF2420" w14:textId="2CD33E91" w:rsidR="001D4F60" w:rsidRPr="002F16E1" w:rsidRDefault="000B0EAF" w:rsidP="000B0EAF">
            <w:pPr>
              <w:spacing w:before="120" w:after="120"/>
              <w:rPr>
                <w:sz w:val="18"/>
                <w:szCs w:val="18"/>
              </w:rPr>
            </w:pPr>
            <w:r w:rsidRPr="000050F2">
              <w:rPr>
                <w:rFonts w:ascii="Times New Roman" w:hAnsi="Times New Roman"/>
                <w:sz w:val="22"/>
                <w:szCs w:val="18"/>
              </w:rPr>
              <w:t>There were no between group assessments done</w:t>
            </w:r>
            <w:r w:rsidR="00BB0BF1">
              <w:rPr>
                <w:rFonts w:ascii="Times New Roman" w:hAnsi="Times New Roman"/>
                <w:sz w:val="22"/>
                <w:szCs w:val="18"/>
              </w:rPr>
              <w:t xml:space="preserve"> for baseline characteristics,</w:t>
            </w:r>
            <w:r w:rsidRPr="000050F2">
              <w:rPr>
                <w:rFonts w:ascii="Times New Roman" w:hAnsi="Times New Roman"/>
                <w:sz w:val="22"/>
                <w:szCs w:val="18"/>
              </w:rPr>
              <w:t xml:space="preserve"> baseline objective measures</w:t>
            </w:r>
            <w:r w:rsidR="00BB0BF1">
              <w:rPr>
                <w:rFonts w:ascii="Times New Roman" w:hAnsi="Times New Roman"/>
                <w:sz w:val="22"/>
                <w:szCs w:val="18"/>
              </w:rPr>
              <w:t>, or final outcomes</w:t>
            </w:r>
            <w:r w:rsidRPr="000050F2">
              <w:rPr>
                <w:rFonts w:ascii="Times New Roman" w:hAnsi="Times New Roman"/>
                <w:sz w:val="22"/>
                <w:szCs w:val="18"/>
              </w:rPr>
              <w:t>.</w:t>
            </w:r>
          </w:p>
        </w:tc>
      </w:tr>
      <w:tr w:rsidR="001D4F60" w:rsidRPr="002F16E1" w14:paraId="0EFAE7D8" w14:textId="77777777" w:rsidTr="009E380F">
        <w:tc>
          <w:tcPr>
            <w:tcW w:w="10421" w:type="dxa"/>
            <w:shd w:val="clear" w:color="auto" w:fill="E6E6E6"/>
          </w:tcPr>
          <w:p w14:paraId="7635F4BD" w14:textId="77777777" w:rsidR="001D4F60" w:rsidRPr="004B5128" w:rsidRDefault="001D4F60" w:rsidP="009E380F">
            <w:pPr>
              <w:spacing w:before="120" w:after="120"/>
              <w:rPr>
                <w:b/>
                <w:sz w:val="18"/>
                <w:szCs w:val="18"/>
              </w:rPr>
            </w:pPr>
            <w:r w:rsidRPr="002F16E1">
              <w:rPr>
                <w:b/>
                <w:sz w:val="18"/>
                <w:szCs w:val="18"/>
              </w:rPr>
              <w:t>Original Authors’ Conclusions</w:t>
            </w:r>
          </w:p>
        </w:tc>
      </w:tr>
      <w:tr w:rsidR="001D4F60" w:rsidRPr="002F16E1" w14:paraId="02E2EA20" w14:textId="77777777" w:rsidTr="009E380F">
        <w:tc>
          <w:tcPr>
            <w:tcW w:w="10421" w:type="dxa"/>
            <w:tcBorders>
              <w:bottom w:val="single" w:sz="4" w:space="0" w:color="auto"/>
            </w:tcBorders>
            <w:shd w:val="clear" w:color="auto" w:fill="auto"/>
          </w:tcPr>
          <w:p w14:paraId="4A9CF800" w14:textId="77777777" w:rsidR="001D4F60" w:rsidRPr="000050F2" w:rsidRDefault="000B0EAF" w:rsidP="000B0EAF">
            <w:pPr>
              <w:spacing w:before="120" w:after="120"/>
              <w:rPr>
                <w:rFonts w:ascii="Times New Roman" w:hAnsi="Times New Roman"/>
                <w:sz w:val="18"/>
                <w:szCs w:val="18"/>
              </w:rPr>
            </w:pPr>
            <w:r w:rsidRPr="000050F2">
              <w:rPr>
                <w:rFonts w:ascii="Times New Roman" w:hAnsi="Times New Roman"/>
                <w:sz w:val="22"/>
                <w:szCs w:val="18"/>
              </w:rPr>
              <w:t xml:space="preserve">The authors concluded that 90-days of </w:t>
            </w:r>
            <w:proofErr w:type="spellStart"/>
            <w:r w:rsidRPr="000050F2">
              <w:rPr>
                <w:rFonts w:ascii="Times New Roman" w:hAnsi="Times New Roman"/>
                <w:sz w:val="22"/>
                <w:szCs w:val="18"/>
              </w:rPr>
              <w:t>Mensendieck</w:t>
            </w:r>
            <w:proofErr w:type="spellEnd"/>
            <w:r w:rsidRPr="000050F2">
              <w:rPr>
                <w:rFonts w:ascii="Times New Roman" w:hAnsi="Times New Roman"/>
                <w:sz w:val="22"/>
                <w:szCs w:val="18"/>
              </w:rPr>
              <w:t xml:space="preserve"> therapy significantly improved scores in all subtests, with the best treatment response found in respiration. The control group had no significant changes found in motor function or pain. They stated, “from a point of view of average motor functions, almost total remission of symptoms occurred after 3 months of </w:t>
            </w:r>
            <w:proofErr w:type="spellStart"/>
            <w:r w:rsidRPr="000050F2">
              <w:rPr>
                <w:rFonts w:ascii="Times New Roman" w:hAnsi="Times New Roman"/>
                <w:sz w:val="22"/>
                <w:szCs w:val="18"/>
              </w:rPr>
              <w:t>Mensendieck</w:t>
            </w:r>
            <w:proofErr w:type="spellEnd"/>
            <w:r w:rsidRPr="000050F2">
              <w:rPr>
                <w:rFonts w:ascii="Times New Roman" w:hAnsi="Times New Roman"/>
                <w:sz w:val="22"/>
                <w:szCs w:val="18"/>
              </w:rPr>
              <w:t xml:space="preserve"> treatment” (p. 1307).</w:t>
            </w:r>
          </w:p>
        </w:tc>
      </w:tr>
      <w:tr w:rsidR="001D4F60" w:rsidRPr="002F16E1" w14:paraId="6AA48EF2" w14:textId="77777777" w:rsidTr="009E380F">
        <w:tc>
          <w:tcPr>
            <w:tcW w:w="10421" w:type="dxa"/>
            <w:shd w:val="clear" w:color="auto" w:fill="E6E6E6"/>
          </w:tcPr>
          <w:p w14:paraId="563C8419"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72051183" w14:textId="77777777" w:rsidTr="009E380F">
        <w:tc>
          <w:tcPr>
            <w:tcW w:w="10421" w:type="dxa"/>
            <w:shd w:val="clear" w:color="auto" w:fill="auto"/>
          </w:tcPr>
          <w:p w14:paraId="460CBEEB" w14:textId="77777777" w:rsidR="001D4F60" w:rsidRPr="004B5128" w:rsidRDefault="001D4F60" w:rsidP="009E380F">
            <w:pPr>
              <w:spacing w:before="120" w:after="120"/>
              <w:rPr>
                <w:b/>
                <w:sz w:val="18"/>
                <w:szCs w:val="18"/>
              </w:rPr>
            </w:pPr>
            <w:r w:rsidRPr="002F16E1">
              <w:rPr>
                <w:b/>
                <w:sz w:val="18"/>
                <w:szCs w:val="18"/>
              </w:rPr>
              <w:t>Validity</w:t>
            </w:r>
          </w:p>
        </w:tc>
      </w:tr>
      <w:tr w:rsidR="001D4F60" w:rsidRPr="002F16E1" w14:paraId="4FA9EE7E" w14:textId="77777777" w:rsidTr="009E380F">
        <w:tc>
          <w:tcPr>
            <w:tcW w:w="10421" w:type="dxa"/>
            <w:shd w:val="clear" w:color="auto" w:fill="auto"/>
          </w:tcPr>
          <w:p w14:paraId="477DCE1E" w14:textId="77777777" w:rsidR="000B0EAF" w:rsidRPr="00C25D55" w:rsidRDefault="000B0EAF" w:rsidP="000B0EAF">
            <w:pPr>
              <w:spacing w:before="120" w:after="120"/>
              <w:rPr>
                <w:rFonts w:ascii="Times New Roman" w:hAnsi="Times New Roman"/>
                <w:sz w:val="22"/>
                <w:szCs w:val="18"/>
                <w:u w:val="single"/>
              </w:rPr>
            </w:pPr>
            <w:r w:rsidRPr="00C25D55">
              <w:rPr>
                <w:rFonts w:ascii="Times New Roman" w:hAnsi="Times New Roman"/>
                <w:sz w:val="22"/>
                <w:szCs w:val="18"/>
                <w:u w:val="single"/>
              </w:rPr>
              <w:t>Validity:</w:t>
            </w:r>
          </w:p>
          <w:p w14:paraId="405934BB" w14:textId="6062083E" w:rsidR="000B0EAF" w:rsidRPr="00C25D55" w:rsidRDefault="000B0EAF" w:rsidP="000B0EAF">
            <w:pPr>
              <w:spacing w:before="120" w:after="120"/>
              <w:rPr>
                <w:rFonts w:ascii="Times New Roman" w:hAnsi="Times New Roman"/>
                <w:sz w:val="22"/>
                <w:szCs w:val="18"/>
              </w:rPr>
            </w:pPr>
            <w:r w:rsidRPr="00C25D55">
              <w:rPr>
                <w:rFonts w:ascii="Times New Roman" w:hAnsi="Times New Roman"/>
                <w:sz w:val="22"/>
                <w:szCs w:val="18"/>
              </w:rPr>
              <w:t xml:space="preserve">This study scored a 7/11 on the </w:t>
            </w:r>
            <w:proofErr w:type="spellStart"/>
            <w:r w:rsidRPr="00C25D55">
              <w:rPr>
                <w:rFonts w:ascii="Times New Roman" w:hAnsi="Times New Roman"/>
                <w:sz w:val="22"/>
                <w:szCs w:val="18"/>
              </w:rPr>
              <w:t>PEDro</w:t>
            </w:r>
            <w:proofErr w:type="spellEnd"/>
            <w:r w:rsidRPr="00C25D55">
              <w:rPr>
                <w:rFonts w:ascii="Times New Roman" w:hAnsi="Times New Roman"/>
                <w:sz w:val="22"/>
                <w:szCs w:val="18"/>
              </w:rPr>
              <w:t xml:space="preserve"> scale. However, some of the points missed were important</w:t>
            </w:r>
            <w:r w:rsidR="004B5128" w:rsidRPr="00C25D55">
              <w:rPr>
                <w:rFonts w:ascii="Times New Roman" w:hAnsi="Times New Roman"/>
                <w:sz w:val="22"/>
                <w:szCs w:val="18"/>
              </w:rPr>
              <w:t xml:space="preserve"> items</w:t>
            </w:r>
            <w:r w:rsidRPr="00C25D55">
              <w:rPr>
                <w:rFonts w:ascii="Times New Roman" w:hAnsi="Times New Roman"/>
                <w:sz w:val="22"/>
                <w:szCs w:val="18"/>
              </w:rPr>
              <w:t xml:space="preserve"> and could potentially compromise the effects of this study. It is unknown if groups were similar at baseline as no analysis was conducted. There were also no between-group statistical comparisons reported for any outcome</w:t>
            </w:r>
            <w:r w:rsidR="00A42107">
              <w:rPr>
                <w:rFonts w:ascii="Times New Roman" w:hAnsi="Times New Roman"/>
                <w:sz w:val="22"/>
                <w:szCs w:val="18"/>
              </w:rPr>
              <w:t xml:space="preserve"> at any time point</w:t>
            </w:r>
            <w:r w:rsidRPr="00C25D55">
              <w:rPr>
                <w:rFonts w:ascii="Times New Roman" w:hAnsi="Times New Roman"/>
                <w:sz w:val="22"/>
                <w:szCs w:val="18"/>
              </w:rPr>
              <w:t xml:space="preserve">. </w:t>
            </w:r>
          </w:p>
          <w:p w14:paraId="3948CFFD" w14:textId="77777777" w:rsidR="000B0EAF" w:rsidRPr="00C25D55" w:rsidRDefault="000B0EAF" w:rsidP="000B0EAF">
            <w:pPr>
              <w:spacing w:before="120" w:after="120"/>
              <w:rPr>
                <w:rFonts w:ascii="Times New Roman" w:hAnsi="Times New Roman"/>
                <w:sz w:val="22"/>
                <w:szCs w:val="18"/>
                <w:u w:val="single"/>
              </w:rPr>
            </w:pPr>
            <w:r w:rsidRPr="00C25D55">
              <w:rPr>
                <w:rFonts w:ascii="Times New Roman" w:hAnsi="Times New Roman"/>
                <w:sz w:val="22"/>
                <w:szCs w:val="18"/>
                <w:u w:val="single"/>
              </w:rPr>
              <w:t>Strengths:</w:t>
            </w:r>
          </w:p>
          <w:p w14:paraId="395FDF86" w14:textId="77777777" w:rsidR="000B0EAF" w:rsidRPr="00C25D55" w:rsidRDefault="000B0EAF" w:rsidP="000B0EAF">
            <w:pPr>
              <w:spacing w:before="120" w:after="120"/>
              <w:rPr>
                <w:rFonts w:ascii="Times New Roman" w:hAnsi="Times New Roman"/>
                <w:sz w:val="22"/>
                <w:szCs w:val="18"/>
              </w:rPr>
            </w:pPr>
            <w:r w:rsidRPr="00C25D55">
              <w:rPr>
                <w:rFonts w:ascii="Times New Roman" w:hAnsi="Times New Roman"/>
                <w:sz w:val="22"/>
                <w:szCs w:val="18"/>
              </w:rPr>
              <w:t xml:space="preserve">This study was assessor blinded, which strengthened the findings of this study. This was the first study to look at the effects of </w:t>
            </w:r>
            <w:proofErr w:type="spellStart"/>
            <w:r w:rsidRPr="00C25D55">
              <w:rPr>
                <w:rFonts w:ascii="Times New Roman" w:hAnsi="Times New Roman"/>
                <w:sz w:val="22"/>
                <w:szCs w:val="18"/>
              </w:rPr>
              <w:t>Mensendieck</w:t>
            </w:r>
            <w:proofErr w:type="spellEnd"/>
            <w:r w:rsidRPr="00C25D55">
              <w:rPr>
                <w:rFonts w:ascii="Times New Roman" w:hAnsi="Times New Roman"/>
                <w:sz w:val="22"/>
                <w:szCs w:val="18"/>
              </w:rPr>
              <w:t xml:space="preserve"> therapy on chronic pelvic pain. This study also appeared to have retained 100% of its participants. </w:t>
            </w:r>
          </w:p>
          <w:p w14:paraId="2E0EDD84" w14:textId="77777777" w:rsidR="000B0EAF" w:rsidRPr="00C25D55" w:rsidRDefault="000B0EAF" w:rsidP="000B0EAF">
            <w:pPr>
              <w:spacing w:before="120" w:after="120"/>
              <w:rPr>
                <w:rFonts w:ascii="Times New Roman" w:hAnsi="Times New Roman"/>
                <w:sz w:val="22"/>
                <w:szCs w:val="18"/>
                <w:u w:val="single"/>
              </w:rPr>
            </w:pPr>
            <w:r w:rsidRPr="00C25D55">
              <w:rPr>
                <w:rFonts w:ascii="Times New Roman" w:hAnsi="Times New Roman"/>
                <w:sz w:val="22"/>
                <w:szCs w:val="18"/>
                <w:u w:val="single"/>
              </w:rPr>
              <w:t>Weaknesses:</w:t>
            </w:r>
          </w:p>
          <w:p w14:paraId="0B54CF86" w14:textId="2BE32B4F" w:rsidR="001D4F60" w:rsidRPr="00580607" w:rsidRDefault="000B0EAF" w:rsidP="00A42107">
            <w:pPr>
              <w:spacing w:before="120" w:after="120"/>
              <w:rPr>
                <w:sz w:val="18"/>
                <w:szCs w:val="18"/>
              </w:rPr>
            </w:pPr>
            <w:r w:rsidRPr="00C25D55">
              <w:rPr>
                <w:rFonts w:ascii="Times New Roman" w:hAnsi="Times New Roman"/>
                <w:sz w:val="22"/>
                <w:szCs w:val="18"/>
              </w:rPr>
              <w:t>This study did not conduct between group analyses at any point in this study, making many of their findings questionable. There are a few places where the groups may have been statistically different at the beginning of the study, and this is not accounted for. Only one therapist evaluated the films, and as the motor function assessment is subjective in nature it would have been beneficial to have another therapist assessing the videos to improve reliability. This study was a short-term study and was not able to provided data on long-term outcomes.</w:t>
            </w:r>
          </w:p>
        </w:tc>
      </w:tr>
      <w:tr w:rsidR="001D4F60" w:rsidRPr="002F16E1" w14:paraId="3F135FC2" w14:textId="77777777" w:rsidTr="009E380F">
        <w:tc>
          <w:tcPr>
            <w:tcW w:w="10421" w:type="dxa"/>
            <w:shd w:val="clear" w:color="auto" w:fill="auto"/>
          </w:tcPr>
          <w:p w14:paraId="452F350F" w14:textId="77777777" w:rsidR="001D4F60" w:rsidRPr="004B5128" w:rsidRDefault="001D4F60" w:rsidP="009E380F">
            <w:pPr>
              <w:spacing w:before="120" w:after="120"/>
              <w:jc w:val="both"/>
              <w:rPr>
                <w:b/>
                <w:sz w:val="18"/>
                <w:szCs w:val="18"/>
              </w:rPr>
            </w:pPr>
            <w:r w:rsidRPr="002F16E1">
              <w:rPr>
                <w:b/>
                <w:sz w:val="18"/>
                <w:szCs w:val="18"/>
              </w:rPr>
              <w:t>Interpretation of Results</w:t>
            </w:r>
          </w:p>
        </w:tc>
      </w:tr>
      <w:tr w:rsidR="001D4F60" w:rsidRPr="002F16E1" w14:paraId="076FC4C0" w14:textId="77777777" w:rsidTr="009E380F">
        <w:tc>
          <w:tcPr>
            <w:tcW w:w="10421" w:type="dxa"/>
            <w:tcBorders>
              <w:bottom w:val="single" w:sz="4" w:space="0" w:color="auto"/>
            </w:tcBorders>
            <w:shd w:val="clear" w:color="auto" w:fill="auto"/>
          </w:tcPr>
          <w:p w14:paraId="654D711D" w14:textId="5882E16C" w:rsidR="000B0EAF" w:rsidRPr="00C25D55" w:rsidRDefault="000B0EAF" w:rsidP="000B0EAF">
            <w:pPr>
              <w:spacing w:before="120" w:after="120"/>
              <w:rPr>
                <w:rFonts w:ascii="Times New Roman" w:hAnsi="Times New Roman"/>
                <w:sz w:val="22"/>
                <w:szCs w:val="18"/>
              </w:rPr>
            </w:pPr>
            <w:r w:rsidRPr="00C25D55">
              <w:rPr>
                <w:rFonts w:ascii="Times New Roman" w:hAnsi="Times New Roman"/>
                <w:sz w:val="22"/>
                <w:szCs w:val="18"/>
              </w:rPr>
              <w:t xml:space="preserve">Considering the severity of the limitations of this study, any truth to the significance of their results has been compromised. Because no between-group analyses were conducted it is difficult to say that </w:t>
            </w:r>
            <w:proofErr w:type="spellStart"/>
            <w:r w:rsidRPr="00C25D55">
              <w:rPr>
                <w:rFonts w:ascii="Times New Roman" w:hAnsi="Times New Roman"/>
                <w:sz w:val="22"/>
                <w:szCs w:val="18"/>
              </w:rPr>
              <w:t>Mensendieck</w:t>
            </w:r>
            <w:proofErr w:type="spellEnd"/>
            <w:r w:rsidRPr="00C25D55">
              <w:rPr>
                <w:rFonts w:ascii="Times New Roman" w:hAnsi="Times New Roman"/>
                <w:sz w:val="22"/>
                <w:szCs w:val="18"/>
              </w:rPr>
              <w:t xml:space="preserve"> therapy was better than standard gynaecological treatment. The VAS analysis, however, did offer some pr</w:t>
            </w:r>
            <w:r w:rsidR="004B5128" w:rsidRPr="00C25D55">
              <w:rPr>
                <w:rFonts w:ascii="Times New Roman" w:hAnsi="Times New Roman"/>
                <w:sz w:val="22"/>
                <w:szCs w:val="18"/>
              </w:rPr>
              <w:t>omising results with a nearly 3-</w:t>
            </w:r>
            <w:r w:rsidRPr="00C25D55">
              <w:rPr>
                <w:rFonts w:ascii="Times New Roman" w:hAnsi="Times New Roman"/>
                <w:sz w:val="22"/>
                <w:szCs w:val="18"/>
              </w:rPr>
              <w:t xml:space="preserve">point (30 mm) decrease in reported pain for the treatment group, which is well over the MCID. The control group had only a </w:t>
            </w:r>
            <w:r w:rsidR="004B5128" w:rsidRPr="00C25D55">
              <w:rPr>
                <w:rFonts w:ascii="Times New Roman" w:hAnsi="Times New Roman"/>
                <w:sz w:val="22"/>
                <w:szCs w:val="18"/>
              </w:rPr>
              <w:t>0.5-</w:t>
            </w:r>
            <w:r w:rsidRPr="00C25D55">
              <w:rPr>
                <w:rFonts w:ascii="Times New Roman" w:hAnsi="Times New Roman"/>
                <w:sz w:val="22"/>
                <w:szCs w:val="18"/>
              </w:rPr>
              <w:t xml:space="preserve">point (5 mm) decrease in reported pain. </w:t>
            </w:r>
            <w:r w:rsidR="00B25031">
              <w:rPr>
                <w:rFonts w:ascii="Times New Roman" w:hAnsi="Times New Roman"/>
                <w:sz w:val="22"/>
                <w:szCs w:val="18"/>
              </w:rPr>
              <w:t xml:space="preserve">The VAS effect size was not reported, however the control group had a 7.8% reduction in pain compared with the 48.4% reduction in pain for the </w:t>
            </w:r>
            <w:proofErr w:type="spellStart"/>
            <w:r w:rsidR="00B25031">
              <w:rPr>
                <w:rFonts w:ascii="Times New Roman" w:hAnsi="Times New Roman"/>
                <w:sz w:val="22"/>
                <w:szCs w:val="18"/>
              </w:rPr>
              <w:lastRenderedPageBreak/>
              <w:t>Mensendieck</w:t>
            </w:r>
            <w:proofErr w:type="spellEnd"/>
            <w:r w:rsidR="00B25031">
              <w:rPr>
                <w:rFonts w:ascii="Times New Roman" w:hAnsi="Times New Roman"/>
                <w:sz w:val="22"/>
                <w:szCs w:val="18"/>
              </w:rPr>
              <w:t xml:space="preserve"> therapy group.</w:t>
            </w:r>
          </w:p>
          <w:p w14:paraId="66F944FE" w14:textId="77777777" w:rsidR="000B0EAF" w:rsidRPr="00C25D55" w:rsidRDefault="000B0EAF" w:rsidP="000B0EAF">
            <w:pPr>
              <w:spacing w:before="120" w:after="120"/>
              <w:rPr>
                <w:rFonts w:ascii="Times New Roman" w:hAnsi="Times New Roman"/>
                <w:sz w:val="22"/>
                <w:szCs w:val="18"/>
              </w:rPr>
            </w:pPr>
            <w:r w:rsidRPr="00C25D55">
              <w:rPr>
                <w:rFonts w:ascii="Times New Roman" w:hAnsi="Times New Roman"/>
                <w:sz w:val="22"/>
                <w:szCs w:val="18"/>
              </w:rPr>
              <w:t xml:space="preserve">There were some other concerning aspects about this study that were unrelated to statistical concerns. A power analysis determined that 20 participants per group were needed, and the authors recruited only 40 participants total and did not lose a single participant. It is surprising considering most studies account for potential ‘lost to follow up’ participants, and most studies do lose a few participants. This is very unusual, though possible.  </w:t>
            </w:r>
          </w:p>
          <w:p w14:paraId="03D8ADDA" w14:textId="77777777" w:rsidR="000B0EAF" w:rsidRPr="00C25D55" w:rsidRDefault="000B0EAF" w:rsidP="000B0EAF">
            <w:pPr>
              <w:spacing w:before="120" w:after="120"/>
              <w:rPr>
                <w:rFonts w:ascii="Times New Roman" w:hAnsi="Times New Roman"/>
                <w:sz w:val="22"/>
                <w:szCs w:val="18"/>
              </w:rPr>
            </w:pPr>
            <w:r w:rsidRPr="00C25D55">
              <w:rPr>
                <w:rFonts w:ascii="Times New Roman" w:hAnsi="Times New Roman"/>
                <w:sz w:val="22"/>
                <w:szCs w:val="18"/>
              </w:rPr>
              <w:t xml:space="preserve">It was also difficult to determine the actual change in motor function considering the measure used was largely subjective. It would have been beneficial to have another, more concrete, functional assessment to compare to the video evaluation. </w:t>
            </w:r>
          </w:p>
          <w:p w14:paraId="2A92350D" w14:textId="77777777" w:rsidR="000B0EAF" w:rsidRPr="00C25D55" w:rsidRDefault="000B0EAF" w:rsidP="000B0EAF">
            <w:pPr>
              <w:spacing w:before="120" w:after="120"/>
              <w:rPr>
                <w:rFonts w:ascii="Times New Roman" w:hAnsi="Times New Roman"/>
                <w:sz w:val="22"/>
                <w:szCs w:val="18"/>
              </w:rPr>
            </w:pPr>
            <w:r w:rsidRPr="00C25D55">
              <w:rPr>
                <w:rFonts w:ascii="Times New Roman" w:hAnsi="Times New Roman"/>
                <w:sz w:val="22"/>
                <w:szCs w:val="18"/>
              </w:rPr>
              <w:t xml:space="preserve">Finally, </w:t>
            </w:r>
            <w:proofErr w:type="gramStart"/>
            <w:r w:rsidRPr="00C25D55">
              <w:rPr>
                <w:rFonts w:ascii="Times New Roman" w:hAnsi="Times New Roman"/>
                <w:sz w:val="22"/>
                <w:szCs w:val="18"/>
              </w:rPr>
              <w:t>the movement scores were assessed by a single evaluator</w:t>
            </w:r>
            <w:proofErr w:type="gramEnd"/>
            <w:r w:rsidRPr="00C25D55">
              <w:rPr>
                <w:rFonts w:ascii="Times New Roman" w:hAnsi="Times New Roman"/>
                <w:sz w:val="22"/>
                <w:szCs w:val="18"/>
              </w:rPr>
              <w:t xml:space="preserve">. For an evaluation tool that heavily relies on observation and experience, it would have been beneficial to have at least one other evaluator look and score the videos for increased reliability. </w:t>
            </w:r>
          </w:p>
          <w:p w14:paraId="4609F7AF" w14:textId="7CAC21CD" w:rsidR="001D4F60" w:rsidRPr="00580607" w:rsidRDefault="000B0EAF" w:rsidP="00233867">
            <w:pPr>
              <w:spacing w:before="120" w:after="120"/>
              <w:rPr>
                <w:sz w:val="18"/>
                <w:szCs w:val="18"/>
              </w:rPr>
            </w:pPr>
            <w:r w:rsidRPr="00C25D55">
              <w:rPr>
                <w:rFonts w:ascii="Times New Roman" w:hAnsi="Times New Roman"/>
                <w:sz w:val="22"/>
                <w:szCs w:val="18"/>
              </w:rPr>
              <w:t xml:space="preserve">Ultimately, this study offers some promising results. However, there were many large holes in this study that </w:t>
            </w:r>
            <w:r w:rsidR="00233867">
              <w:rPr>
                <w:rFonts w:ascii="Times New Roman" w:hAnsi="Times New Roman"/>
                <w:sz w:val="22"/>
                <w:szCs w:val="18"/>
              </w:rPr>
              <w:t>raise questions as to the validity and reliability of this source.</w:t>
            </w:r>
            <w:r w:rsidRPr="00C25D55">
              <w:rPr>
                <w:rFonts w:ascii="Times New Roman" w:hAnsi="Times New Roman"/>
                <w:sz w:val="22"/>
                <w:szCs w:val="18"/>
              </w:rPr>
              <w:t xml:space="preserve"> There are several concerns that, had they been addressed, would have made this study much more sturdy and believable. The poor quality of this paper makes the “rigorous design” of the study very questionable.</w:t>
            </w:r>
            <w:r w:rsidR="005D1D97">
              <w:rPr>
                <w:rFonts w:ascii="Times New Roman" w:hAnsi="Times New Roman"/>
                <w:sz w:val="22"/>
                <w:szCs w:val="18"/>
              </w:rPr>
              <w:t xml:space="preserve"> </w:t>
            </w:r>
          </w:p>
        </w:tc>
      </w:tr>
    </w:tbl>
    <w:p w14:paraId="65DBBADC" w14:textId="77777777" w:rsidR="001D4F60" w:rsidRDefault="001D4F60" w:rsidP="001D4F60">
      <w:pPr>
        <w:spacing w:before="240" w:after="240"/>
        <w:rPr>
          <w:b/>
          <w:sz w:val="18"/>
          <w:szCs w:val="18"/>
        </w:rPr>
      </w:pPr>
    </w:p>
    <w:p w14:paraId="399C8435" w14:textId="432AE346" w:rsidR="001D4F60" w:rsidRDefault="001D4F60" w:rsidP="001D4F60">
      <w:pPr>
        <w:spacing w:before="240" w:after="240"/>
        <w:rPr>
          <w:b/>
          <w:sz w:val="18"/>
          <w:szCs w:val="18"/>
        </w:rPr>
      </w:pPr>
      <w:r>
        <w:rPr>
          <w:b/>
          <w:sz w:val="18"/>
          <w:szCs w:val="18"/>
        </w:rPr>
        <w:t xml:space="preserve">(3) </w:t>
      </w:r>
      <w:r w:rsidR="000B0EAF">
        <w:rPr>
          <w:b/>
          <w:sz w:val="18"/>
          <w:szCs w:val="18"/>
        </w:rPr>
        <w:t xml:space="preserve">Description and appraisal of </w:t>
      </w:r>
      <w:r w:rsidR="00C25D55">
        <w:rPr>
          <w:b/>
          <w:sz w:val="18"/>
          <w:szCs w:val="18"/>
        </w:rPr>
        <w:t>The Efficacy of a Treatment Program Focusing on Specific Stabilizing Exercises for Pelvic Girdle Pain After Pregnancy: A Two-Year Follow-up of a Randomized Clinical Trial</w:t>
      </w:r>
      <w:r w:rsidR="000B0EAF" w:rsidRPr="00C14FBC">
        <w:rPr>
          <w:b/>
          <w:sz w:val="18"/>
          <w:szCs w:val="18"/>
        </w:rPr>
        <w:t xml:space="preserve"> by </w:t>
      </w:r>
      <w:proofErr w:type="spellStart"/>
      <w:r w:rsidR="00C25D55">
        <w:rPr>
          <w:b/>
          <w:sz w:val="18"/>
          <w:szCs w:val="18"/>
        </w:rPr>
        <w:t>Stuge</w:t>
      </w:r>
      <w:proofErr w:type="spellEnd"/>
      <w:r w:rsidR="00C25D55">
        <w:rPr>
          <w:b/>
          <w:sz w:val="18"/>
          <w:szCs w:val="18"/>
        </w:rPr>
        <w:t xml:space="preserve"> et al</w:t>
      </w:r>
      <w:r w:rsidR="005D1D97" w:rsidRPr="005D1D97">
        <w:rPr>
          <w:b/>
          <w:sz w:val="18"/>
          <w:szCs w:val="18"/>
          <w:vertAlign w:val="superscript"/>
        </w:rPr>
        <w:t>5</w:t>
      </w:r>
      <w:r w:rsidR="00C25D55">
        <w:rPr>
          <w:b/>
          <w:sz w:val="18"/>
          <w:szCs w:val="18"/>
        </w:rPr>
        <w:t xml:space="preserve"> (2004</w:t>
      </w:r>
      <w:r w:rsidR="000B0EAF" w:rsidRPr="00C14FBC">
        <w:rPr>
          <w:b/>
          <w:sz w:val="18"/>
          <w:szCs w:val="18"/>
        </w:rPr>
        <w:t>)</w:t>
      </w:r>
      <w:r w:rsidR="000B0EAF">
        <w:rPr>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49DBF2A3" w14:textId="77777777" w:rsidTr="009E380F">
        <w:tc>
          <w:tcPr>
            <w:tcW w:w="10421" w:type="dxa"/>
            <w:shd w:val="clear" w:color="auto" w:fill="E6E6E6"/>
          </w:tcPr>
          <w:p w14:paraId="4488A983"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6D117CAB" w14:textId="77777777" w:rsidTr="009E380F">
        <w:tc>
          <w:tcPr>
            <w:tcW w:w="10421" w:type="dxa"/>
            <w:tcBorders>
              <w:bottom w:val="single" w:sz="4" w:space="0" w:color="auto"/>
            </w:tcBorders>
            <w:shd w:val="clear" w:color="auto" w:fill="auto"/>
          </w:tcPr>
          <w:p w14:paraId="15F82E36" w14:textId="4501480C" w:rsidR="001D4F60" w:rsidRPr="0052352D" w:rsidRDefault="000B0EAF" w:rsidP="00C25D55">
            <w:pPr>
              <w:spacing w:before="120" w:after="120"/>
              <w:rPr>
                <w:rFonts w:ascii="Times New Roman" w:hAnsi="Times New Roman"/>
                <w:sz w:val="18"/>
                <w:szCs w:val="18"/>
              </w:rPr>
            </w:pPr>
            <w:r w:rsidRPr="0052352D">
              <w:rPr>
                <w:rFonts w:ascii="Times New Roman" w:hAnsi="Times New Roman"/>
                <w:sz w:val="22"/>
                <w:szCs w:val="18"/>
              </w:rPr>
              <w:t xml:space="preserve">The aim of this study was to investigate </w:t>
            </w:r>
            <w:r w:rsidR="00C25D55" w:rsidRPr="0052352D">
              <w:rPr>
                <w:rFonts w:ascii="Times New Roman" w:hAnsi="Times New Roman"/>
                <w:sz w:val="22"/>
                <w:szCs w:val="18"/>
              </w:rPr>
              <w:t>whether the significant differences between the 2-comparison groups one year after deliver</w:t>
            </w:r>
            <w:r w:rsidR="00A42107">
              <w:rPr>
                <w:rFonts w:ascii="Times New Roman" w:hAnsi="Times New Roman"/>
                <w:sz w:val="22"/>
                <w:szCs w:val="18"/>
              </w:rPr>
              <w:t>y</w:t>
            </w:r>
            <w:r w:rsidR="00C25D55" w:rsidRPr="0052352D">
              <w:rPr>
                <w:rFonts w:ascii="Times New Roman" w:hAnsi="Times New Roman"/>
                <w:sz w:val="22"/>
                <w:szCs w:val="18"/>
              </w:rPr>
              <w:t xml:space="preserve"> persisted at the 2-year follow-up. The authors also wanted to examine whether the women in the group that did not incorporate stabilization exercises had reached a stable condition and whether the improvements in the stabilization exercise group persisted.</w:t>
            </w:r>
          </w:p>
        </w:tc>
      </w:tr>
      <w:tr w:rsidR="001D4F60" w:rsidRPr="002F16E1" w14:paraId="438F393E" w14:textId="77777777" w:rsidTr="009E380F">
        <w:tc>
          <w:tcPr>
            <w:tcW w:w="10421" w:type="dxa"/>
            <w:shd w:val="clear" w:color="auto" w:fill="E6E6E6"/>
          </w:tcPr>
          <w:p w14:paraId="52E8AF05" w14:textId="0F2050E9" w:rsidR="00C25D55" w:rsidRPr="004B5128" w:rsidRDefault="001D4F60" w:rsidP="00C25D55">
            <w:pPr>
              <w:spacing w:before="120" w:after="120"/>
              <w:jc w:val="both"/>
              <w:rPr>
                <w:b/>
                <w:sz w:val="18"/>
                <w:szCs w:val="18"/>
              </w:rPr>
            </w:pPr>
            <w:r w:rsidRPr="002F16E1">
              <w:rPr>
                <w:b/>
                <w:sz w:val="18"/>
                <w:szCs w:val="18"/>
              </w:rPr>
              <w:t>Study Design</w:t>
            </w:r>
          </w:p>
        </w:tc>
      </w:tr>
      <w:tr w:rsidR="001D4F60" w:rsidRPr="002F16E1" w14:paraId="0CC4226A" w14:textId="77777777" w:rsidTr="009E380F">
        <w:tc>
          <w:tcPr>
            <w:tcW w:w="10421" w:type="dxa"/>
            <w:tcBorders>
              <w:bottom w:val="single" w:sz="4" w:space="0" w:color="auto"/>
            </w:tcBorders>
            <w:shd w:val="clear" w:color="auto" w:fill="auto"/>
          </w:tcPr>
          <w:p w14:paraId="6893E4F9" w14:textId="72098528" w:rsidR="001D4F60" w:rsidRPr="0052352D" w:rsidRDefault="000B0EAF" w:rsidP="00C25D55">
            <w:pPr>
              <w:spacing w:before="120" w:after="120"/>
              <w:rPr>
                <w:rFonts w:ascii="Times New Roman" w:hAnsi="Times New Roman"/>
                <w:sz w:val="18"/>
                <w:szCs w:val="18"/>
              </w:rPr>
            </w:pPr>
            <w:r w:rsidRPr="0052352D">
              <w:rPr>
                <w:rFonts w:ascii="Times New Roman" w:hAnsi="Times New Roman"/>
                <w:sz w:val="22"/>
                <w:szCs w:val="18"/>
              </w:rPr>
              <w:t>This was a p</w:t>
            </w:r>
            <w:r w:rsidR="00C25D55" w:rsidRPr="0052352D">
              <w:rPr>
                <w:rFonts w:ascii="Times New Roman" w:hAnsi="Times New Roman"/>
                <w:sz w:val="22"/>
                <w:szCs w:val="18"/>
              </w:rPr>
              <w:t>rospective, randomized, clinical trial with 2 treatment groups</w:t>
            </w:r>
            <w:r w:rsidR="00F527F7" w:rsidRPr="0052352D">
              <w:rPr>
                <w:rFonts w:ascii="Times New Roman" w:hAnsi="Times New Roman"/>
                <w:sz w:val="22"/>
                <w:szCs w:val="18"/>
              </w:rPr>
              <w:t xml:space="preserve"> and a stratified group design</w:t>
            </w:r>
            <w:r w:rsidR="00C25D55" w:rsidRPr="0052352D">
              <w:rPr>
                <w:rFonts w:ascii="Times New Roman" w:hAnsi="Times New Roman"/>
                <w:sz w:val="22"/>
                <w:szCs w:val="18"/>
              </w:rPr>
              <w:t xml:space="preserve">: physical therapy with specific stabilizing exercises and physical therapy without specific stabilizing exercises. </w:t>
            </w:r>
            <w:r w:rsidR="00EF29B9" w:rsidRPr="0052352D">
              <w:rPr>
                <w:rFonts w:ascii="Times New Roman" w:hAnsi="Times New Roman"/>
                <w:sz w:val="22"/>
                <w:szCs w:val="18"/>
              </w:rPr>
              <w:t>Randomization took place after baseline examination was completed and the par</w:t>
            </w:r>
            <w:r w:rsidR="00F527F7" w:rsidRPr="0052352D">
              <w:rPr>
                <w:rFonts w:ascii="Times New Roman" w:hAnsi="Times New Roman"/>
                <w:sz w:val="22"/>
                <w:szCs w:val="18"/>
              </w:rPr>
              <w:t>ticipant was deemed eligible. A</w:t>
            </w:r>
            <w:r w:rsidR="00EF29B9" w:rsidRPr="0052352D">
              <w:rPr>
                <w:rFonts w:ascii="Times New Roman" w:hAnsi="Times New Roman"/>
                <w:sz w:val="22"/>
                <w:szCs w:val="18"/>
              </w:rPr>
              <w:t xml:space="preserve"> person independent of the study administered pre</w:t>
            </w:r>
            <w:r w:rsidR="00233867" w:rsidRPr="0052352D">
              <w:rPr>
                <w:rFonts w:ascii="Times New Roman" w:hAnsi="Times New Roman"/>
                <w:sz w:val="22"/>
                <w:szCs w:val="18"/>
              </w:rPr>
              <w:t>-</w:t>
            </w:r>
            <w:r w:rsidR="00EF29B9" w:rsidRPr="0052352D">
              <w:rPr>
                <w:rFonts w:ascii="Times New Roman" w:hAnsi="Times New Roman"/>
                <w:sz w:val="22"/>
                <w:szCs w:val="18"/>
              </w:rPr>
              <w:t>coded identical contain</w:t>
            </w:r>
            <w:r w:rsidR="00A42107">
              <w:rPr>
                <w:rFonts w:ascii="Times New Roman" w:hAnsi="Times New Roman"/>
                <w:sz w:val="22"/>
                <w:szCs w:val="18"/>
              </w:rPr>
              <w:t>ers to assign the study participants</w:t>
            </w:r>
            <w:r w:rsidR="00EF29B9" w:rsidRPr="0052352D">
              <w:rPr>
                <w:rFonts w:ascii="Times New Roman" w:hAnsi="Times New Roman"/>
                <w:sz w:val="22"/>
                <w:szCs w:val="18"/>
              </w:rPr>
              <w:t xml:space="preserve"> to the intervention groups. </w:t>
            </w:r>
          </w:p>
        </w:tc>
      </w:tr>
      <w:tr w:rsidR="001D4F60" w:rsidRPr="002F16E1" w14:paraId="65BCB1D8" w14:textId="77777777" w:rsidTr="009E380F">
        <w:tc>
          <w:tcPr>
            <w:tcW w:w="10421" w:type="dxa"/>
            <w:shd w:val="clear" w:color="auto" w:fill="E6E6E6"/>
          </w:tcPr>
          <w:p w14:paraId="5B68FCF2" w14:textId="776636C2" w:rsidR="00C25D55" w:rsidRPr="004B5128" w:rsidRDefault="001D4F60" w:rsidP="004B5128">
            <w:pPr>
              <w:spacing w:before="120" w:after="120"/>
              <w:rPr>
                <w:b/>
                <w:sz w:val="18"/>
                <w:szCs w:val="18"/>
              </w:rPr>
            </w:pPr>
            <w:r w:rsidRPr="002F16E1">
              <w:rPr>
                <w:b/>
                <w:sz w:val="18"/>
                <w:szCs w:val="18"/>
              </w:rPr>
              <w:t>Setting</w:t>
            </w:r>
          </w:p>
        </w:tc>
      </w:tr>
      <w:tr w:rsidR="001D4F60" w:rsidRPr="002F16E1" w14:paraId="71FCFE99" w14:textId="77777777" w:rsidTr="009E380F">
        <w:tc>
          <w:tcPr>
            <w:tcW w:w="10421" w:type="dxa"/>
            <w:tcBorders>
              <w:bottom w:val="single" w:sz="4" w:space="0" w:color="auto"/>
            </w:tcBorders>
            <w:shd w:val="clear" w:color="auto" w:fill="auto"/>
          </w:tcPr>
          <w:p w14:paraId="12FF94D2" w14:textId="1F0CA9E5" w:rsidR="001D4F60" w:rsidRPr="0052352D" w:rsidRDefault="00F527F7" w:rsidP="0011553E">
            <w:pPr>
              <w:spacing w:before="120" w:after="120"/>
              <w:rPr>
                <w:rFonts w:ascii="Times New Roman" w:hAnsi="Times New Roman"/>
                <w:sz w:val="18"/>
                <w:szCs w:val="18"/>
              </w:rPr>
            </w:pPr>
            <w:r w:rsidRPr="0052352D">
              <w:rPr>
                <w:rFonts w:ascii="Times New Roman" w:hAnsi="Times New Roman"/>
                <w:sz w:val="22"/>
                <w:szCs w:val="18"/>
              </w:rPr>
              <w:t xml:space="preserve">Unknown location. The original article states that </w:t>
            </w:r>
            <w:r w:rsidR="00246FAE" w:rsidRPr="0052352D">
              <w:rPr>
                <w:rFonts w:ascii="Times New Roman" w:hAnsi="Times New Roman"/>
                <w:sz w:val="22"/>
                <w:szCs w:val="18"/>
              </w:rPr>
              <w:t>participants</w:t>
            </w:r>
            <w:r w:rsidRPr="0052352D">
              <w:rPr>
                <w:rFonts w:ascii="Times New Roman" w:hAnsi="Times New Roman"/>
                <w:sz w:val="22"/>
                <w:szCs w:val="18"/>
              </w:rPr>
              <w:t xml:space="preserve"> were recruited from health practitioners (physicians, midwifes, nurses) following an advertisement to health professionals that gave information about the study and the requirements for participation. </w:t>
            </w:r>
            <w:r w:rsidR="00246FAE" w:rsidRPr="0052352D">
              <w:rPr>
                <w:rFonts w:ascii="Times New Roman" w:hAnsi="Times New Roman"/>
                <w:sz w:val="22"/>
                <w:szCs w:val="18"/>
              </w:rPr>
              <w:t xml:space="preserve">It is assumed that this study took place in Oslo, Norway as all the authors are affiliated with universities or medical centres in that area. </w:t>
            </w:r>
          </w:p>
        </w:tc>
      </w:tr>
      <w:tr w:rsidR="001D4F60" w:rsidRPr="002F16E1" w14:paraId="1422681E" w14:textId="77777777" w:rsidTr="009E380F">
        <w:tc>
          <w:tcPr>
            <w:tcW w:w="10421" w:type="dxa"/>
            <w:shd w:val="clear" w:color="auto" w:fill="E6E6E6"/>
          </w:tcPr>
          <w:p w14:paraId="11C02A46" w14:textId="381A0ADF" w:rsidR="00C25D55" w:rsidRPr="004B5128" w:rsidRDefault="001D4F60" w:rsidP="00C25D55">
            <w:pPr>
              <w:spacing w:before="120" w:after="120"/>
              <w:rPr>
                <w:b/>
                <w:sz w:val="18"/>
                <w:szCs w:val="18"/>
              </w:rPr>
            </w:pPr>
            <w:r w:rsidRPr="002F16E1">
              <w:rPr>
                <w:b/>
                <w:sz w:val="18"/>
                <w:szCs w:val="18"/>
              </w:rPr>
              <w:t>Participants</w:t>
            </w:r>
          </w:p>
        </w:tc>
      </w:tr>
      <w:tr w:rsidR="001D4F60" w:rsidRPr="002F16E1" w14:paraId="4F327CC6" w14:textId="77777777" w:rsidTr="009E380F">
        <w:tc>
          <w:tcPr>
            <w:tcW w:w="10421" w:type="dxa"/>
            <w:tcBorders>
              <w:bottom w:val="single" w:sz="4" w:space="0" w:color="auto"/>
            </w:tcBorders>
            <w:shd w:val="clear" w:color="auto" w:fill="auto"/>
          </w:tcPr>
          <w:p w14:paraId="07011294" w14:textId="0B50D9EE" w:rsidR="001D4F60" w:rsidRPr="0052352D" w:rsidRDefault="00EF29B9" w:rsidP="00B53874">
            <w:pPr>
              <w:spacing w:before="120" w:after="120"/>
              <w:rPr>
                <w:rFonts w:ascii="Times New Roman" w:hAnsi="Times New Roman"/>
                <w:sz w:val="18"/>
                <w:szCs w:val="18"/>
              </w:rPr>
            </w:pPr>
            <w:r w:rsidRPr="0052352D">
              <w:rPr>
                <w:rFonts w:ascii="Times New Roman" w:hAnsi="Times New Roman"/>
                <w:sz w:val="22"/>
                <w:szCs w:val="18"/>
              </w:rPr>
              <w:t xml:space="preserve">Eighty-one </w:t>
            </w:r>
            <w:r w:rsidR="00B53874" w:rsidRPr="0052352D">
              <w:rPr>
                <w:rFonts w:ascii="Times New Roman" w:hAnsi="Times New Roman"/>
                <w:sz w:val="22"/>
                <w:szCs w:val="18"/>
              </w:rPr>
              <w:t>postpartum women</w:t>
            </w:r>
            <w:r w:rsidRPr="0052352D">
              <w:rPr>
                <w:rFonts w:ascii="Times New Roman" w:hAnsi="Times New Roman"/>
                <w:sz w:val="22"/>
                <w:szCs w:val="18"/>
              </w:rPr>
              <w:t xml:space="preserve"> with pelvic girdle pain were included for stratified randomization. Forty patient</w:t>
            </w:r>
            <w:r w:rsidR="00B53874" w:rsidRPr="0052352D">
              <w:rPr>
                <w:rFonts w:ascii="Times New Roman" w:hAnsi="Times New Roman"/>
                <w:sz w:val="22"/>
                <w:szCs w:val="18"/>
              </w:rPr>
              <w:t>s</w:t>
            </w:r>
            <w:r w:rsidRPr="0052352D">
              <w:rPr>
                <w:rFonts w:ascii="Times New Roman" w:hAnsi="Times New Roman"/>
                <w:sz w:val="22"/>
                <w:szCs w:val="18"/>
              </w:rPr>
              <w:t xml:space="preserve"> were allocated to the stabilization group and forty-one to the standard PT group. </w:t>
            </w:r>
            <w:r w:rsidR="00B53874" w:rsidRPr="0052352D">
              <w:rPr>
                <w:rFonts w:ascii="Times New Roman" w:hAnsi="Times New Roman"/>
                <w:sz w:val="22"/>
                <w:szCs w:val="18"/>
              </w:rPr>
              <w:t xml:space="preserve">At baseline patients had no significant differences in age (mean age 33 years), weight (mean weight 68 kg), height (mean 167 cm), education (mean 16 years at school), low back pain prior to pregnancy (50%), and regular physical activity (74% of participants).  Patients were also similar at baseline regarding the ODI (p=0.16), morning pain (p=0.31), and evening pain (p=0.19). </w:t>
            </w:r>
            <w:r w:rsidR="0044797D" w:rsidRPr="0052352D">
              <w:rPr>
                <w:rFonts w:ascii="Times New Roman" w:hAnsi="Times New Roman"/>
                <w:sz w:val="22"/>
                <w:szCs w:val="18"/>
              </w:rPr>
              <w:t xml:space="preserve">Scores for the SF-36 did not start until the 1-year and 2-year follow-up. </w:t>
            </w:r>
            <w:r w:rsidR="00B53874" w:rsidRPr="0052352D">
              <w:rPr>
                <w:rFonts w:ascii="Times New Roman" w:hAnsi="Times New Roman"/>
                <w:sz w:val="22"/>
                <w:szCs w:val="18"/>
              </w:rPr>
              <w:t xml:space="preserve"> </w:t>
            </w:r>
          </w:p>
        </w:tc>
      </w:tr>
      <w:tr w:rsidR="001D4F60" w:rsidRPr="002F16E1" w14:paraId="433650F8" w14:textId="77777777" w:rsidTr="009E380F">
        <w:tc>
          <w:tcPr>
            <w:tcW w:w="10421" w:type="dxa"/>
            <w:shd w:val="clear" w:color="auto" w:fill="E6E6E6"/>
          </w:tcPr>
          <w:p w14:paraId="5EE99CEE" w14:textId="13B478B5" w:rsidR="00C25D55" w:rsidRPr="004B5128" w:rsidRDefault="001D4F60" w:rsidP="009E380F">
            <w:pPr>
              <w:spacing w:before="120" w:after="120"/>
              <w:rPr>
                <w:b/>
                <w:sz w:val="18"/>
                <w:szCs w:val="18"/>
              </w:rPr>
            </w:pPr>
            <w:r w:rsidRPr="002F16E1">
              <w:rPr>
                <w:b/>
                <w:sz w:val="18"/>
                <w:szCs w:val="18"/>
              </w:rPr>
              <w:t>Intervention Investigated</w:t>
            </w:r>
          </w:p>
        </w:tc>
      </w:tr>
      <w:tr w:rsidR="001D4F60" w:rsidRPr="002F16E1" w14:paraId="7768AAA8" w14:textId="77777777" w:rsidTr="009E380F">
        <w:tc>
          <w:tcPr>
            <w:tcW w:w="10421" w:type="dxa"/>
            <w:shd w:val="clear" w:color="auto" w:fill="auto"/>
          </w:tcPr>
          <w:p w14:paraId="15CD1343"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7F0F8571" w14:textId="77777777" w:rsidTr="009E380F">
        <w:tc>
          <w:tcPr>
            <w:tcW w:w="10421" w:type="dxa"/>
            <w:shd w:val="clear" w:color="auto" w:fill="auto"/>
          </w:tcPr>
          <w:p w14:paraId="0567ED84" w14:textId="44C41A84" w:rsidR="001D4F60" w:rsidRPr="0052352D" w:rsidRDefault="00EF29B9" w:rsidP="009E380F">
            <w:pPr>
              <w:spacing w:before="120" w:after="120"/>
              <w:rPr>
                <w:rFonts w:ascii="Times New Roman" w:hAnsi="Times New Roman"/>
                <w:sz w:val="18"/>
                <w:szCs w:val="18"/>
              </w:rPr>
            </w:pPr>
            <w:r w:rsidRPr="0052352D">
              <w:rPr>
                <w:rFonts w:ascii="Times New Roman" w:hAnsi="Times New Roman"/>
                <w:sz w:val="22"/>
                <w:szCs w:val="18"/>
              </w:rPr>
              <w:t xml:space="preserve">All patients were treated by 1 of 6 experienced physical therapists over a period of 20 weeks. Individual treatment programs were based on a clinical examination with attention paid to information and coping strategies, body </w:t>
            </w:r>
            <w:r w:rsidRPr="0052352D">
              <w:rPr>
                <w:rFonts w:ascii="Times New Roman" w:hAnsi="Times New Roman"/>
                <w:sz w:val="22"/>
                <w:szCs w:val="18"/>
              </w:rPr>
              <w:lastRenderedPageBreak/>
              <w:t>awareness, and ergonomic advice in specific, real-life situations. Patients in the control group received physical therapy methods including massage, relaxation, joint mobilization, manipulation, electrotherapy, hot packs, mobilizing and strengthening exercises. Specific stabilizing exercises were not instructed.</w:t>
            </w:r>
          </w:p>
        </w:tc>
      </w:tr>
      <w:tr w:rsidR="001D4F60" w:rsidRPr="002F16E1" w14:paraId="56B49342" w14:textId="77777777" w:rsidTr="009E380F">
        <w:tc>
          <w:tcPr>
            <w:tcW w:w="10421" w:type="dxa"/>
            <w:shd w:val="clear" w:color="auto" w:fill="auto"/>
          </w:tcPr>
          <w:p w14:paraId="117F2B80" w14:textId="77777777" w:rsidR="001D4F60" w:rsidRPr="002F16E1" w:rsidRDefault="001D4F60" w:rsidP="009E380F">
            <w:pPr>
              <w:spacing w:before="120" w:after="120"/>
              <w:rPr>
                <w:i/>
                <w:sz w:val="18"/>
                <w:szCs w:val="18"/>
              </w:rPr>
            </w:pPr>
            <w:r w:rsidRPr="002F16E1">
              <w:rPr>
                <w:i/>
                <w:sz w:val="18"/>
                <w:szCs w:val="18"/>
              </w:rPr>
              <w:lastRenderedPageBreak/>
              <w:t>Experimental</w:t>
            </w:r>
          </w:p>
        </w:tc>
      </w:tr>
      <w:tr w:rsidR="001D4F60" w:rsidRPr="002F16E1" w14:paraId="374181F5" w14:textId="77777777" w:rsidTr="009E380F">
        <w:tc>
          <w:tcPr>
            <w:tcW w:w="10421" w:type="dxa"/>
            <w:tcBorders>
              <w:bottom w:val="single" w:sz="4" w:space="0" w:color="auto"/>
            </w:tcBorders>
            <w:shd w:val="clear" w:color="auto" w:fill="auto"/>
          </w:tcPr>
          <w:p w14:paraId="6469507C" w14:textId="178B1BCB" w:rsidR="001D4F60" w:rsidRPr="0052352D" w:rsidRDefault="00EF29B9" w:rsidP="0011553E">
            <w:pPr>
              <w:spacing w:before="120" w:after="120"/>
              <w:rPr>
                <w:rFonts w:ascii="Times New Roman" w:hAnsi="Times New Roman"/>
                <w:sz w:val="18"/>
                <w:szCs w:val="18"/>
              </w:rPr>
            </w:pPr>
            <w:r w:rsidRPr="0052352D">
              <w:rPr>
                <w:rFonts w:ascii="Times New Roman" w:hAnsi="Times New Roman"/>
                <w:sz w:val="22"/>
                <w:szCs w:val="18"/>
              </w:rPr>
              <w:t>All patients were treated by 1 of 6 experienced physical therapists over a period of 20 weeks. Individual treatment programs were based on a clinical examination with attention paid to information and coping strategies, body awareness, and ergonomic advice in specific, real-life situations. However, in the stabilization group, the main focus was exercises and training. The specific stabilizing exercises were base on training of the deep local muscles</w:t>
            </w:r>
            <w:r w:rsidR="009C4FB9" w:rsidRPr="0052352D">
              <w:rPr>
                <w:rFonts w:ascii="Times New Roman" w:hAnsi="Times New Roman"/>
                <w:sz w:val="22"/>
                <w:szCs w:val="18"/>
              </w:rPr>
              <w:t xml:space="preserve"> (transverse </w:t>
            </w:r>
            <w:proofErr w:type="spellStart"/>
            <w:r w:rsidR="009C4FB9" w:rsidRPr="0052352D">
              <w:rPr>
                <w:rFonts w:ascii="Times New Roman" w:hAnsi="Times New Roman"/>
                <w:sz w:val="22"/>
                <w:szCs w:val="18"/>
              </w:rPr>
              <w:t>abdominus</w:t>
            </w:r>
            <w:proofErr w:type="spellEnd"/>
            <w:r w:rsidR="009C4FB9" w:rsidRPr="0052352D">
              <w:rPr>
                <w:rFonts w:ascii="Times New Roman" w:hAnsi="Times New Roman"/>
                <w:sz w:val="22"/>
                <w:szCs w:val="18"/>
              </w:rPr>
              <w:t xml:space="preserve"> &amp; lumbar </w:t>
            </w:r>
            <w:proofErr w:type="spellStart"/>
            <w:r w:rsidR="009C4FB9" w:rsidRPr="0052352D">
              <w:rPr>
                <w:rFonts w:ascii="Times New Roman" w:hAnsi="Times New Roman"/>
                <w:sz w:val="22"/>
                <w:szCs w:val="18"/>
              </w:rPr>
              <w:t>multifidus</w:t>
            </w:r>
            <w:proofErr w:type="spellEnd"/>
            <w:r w:rsidR="009C4FB9" w:rsidRPr="0052352D">
              <w:rPr>
                <w:rFonts w:ascii="Times New Roman" w:hAnsi="Times New Roman"/>
                <w:sz w:val="22"/>
                <w:szCs w:val="18"/>
              </w:rPr>
              <w:t xml:space="preserve">), and training of the superficial, global muscles (gluteus </w:t>
            </w:r>
            <w:proofErr w:type="spellStart"/>
            <w:r w:rsidR="009C4FB9" w:rsidRPr="0052352D">
              <w:rPr>
                <w:rFonts w:ascii="Times New Roman" w:hAnsi="Times New Roman"/>
                <w:sz w:val="22"/>
                <w:szCs w:val="18"/>
              </w:rPr>
              <w:t>maximus</w:t>
            </w:r>
            <w:proofErr w:type="spellEnd"/>
            <w:r w:rsidR="009C4FB9" w:rsidRPr="0052352D">
              <w:rPr>
                <w:rFonts w:ascii="Times New Roman" w:hAnsi="Times New Roman"/>
                <w:sz w:val="22"/>
                <w:szCs w:val="18"/>
              </w:rPr>
              <w:t xml:space="preserve">, </w:t>
            </w:r>
            <w:proofErr w:type="spellStart"/>
            <w:r w:rsidR="009C4FB9" w:rsidRPr="0052352D">
              <w:rPr>
                <w:rFonts w:ascii="Times New Roman" w:hAnsi="Times New Roman"/>
                <w:sz w:val="22"/>
                <w:szCs w:val="18"/>
              </w:rPr>
              <w:t>latissimus</w:t>
            </w:r>
            <w:proofErr w:type="spellEnd"/>
            <w:r w:rsidR="009C4FB9" w:rsidRPr="0052352D">
              <w:rPr>
                <w:rFonts w:ascii="Times New Roman" w:hAnsi="Times New Roman"/>
                <w:sz w:val="22"/>
                <w:szCs w:val="18"/>
              </w:rPr>
              <w:t xml:space="preserve"> </w:t>
            </w:r>
            <w:proofErr w:type="spellStart"/>
            <w:r w:rsidR="009C4FB9" w:rsidRPr="0052352D">
              <w:rPr>
                <w:rFonts w:ascii="Times New Roman" w:hAnsi="Times New Roman"/>
                <w:sz w:val="22"/>
                <w:szCs w:val="18"/>
              </w:rPr>
              <w:t>dorsi</w:t>
            </w:r>
            <w:proofErr w:type="spellEnd"/>
            <w:r w:rsidR="009C4FB9" w:rsidRPr="0052352D">
              <w:rPr>
                <w:rFonts w:ascii="Times New Roman" w:hAnsi="Times New Roman"/>
                <w:sz w:val="22"/>
                <w:szCs w:val="18"/>
              </w:rPr>
              <w:t xml:space="preserve">, oblique abdominal muscles, erector </w:t>
            </w:r>
            <w:proofErr w:type="spellStart"/>
            <w:r w:rsidR="009C4FB9" w:rsidRPr="0052352D">
              <w:rPr>
                <w:rFonts w:ascii="Times New Roman" w:hAnsi="Times New Roman"/>
                <w:sz w:val="22"/>
                <w:szCs w:val="18"/>
              </w:rPr>
              <w:t>spinae</w:t>
            </w:r>
            <w:proofErr w:type="spellEnd"/>
            <w:r w:rsidR="009C4FB9" w:rsidRPr="0052352D">
              <w:rPr>
                <w:rFonts w:ascii="Times New Roman" w:hAnsi="Times New Roman"/>
                <w:sz w:val="22"/>
                <w:szCs w:val="18"/>
              </w:rPr>
              <w:t xml:space="preserve">, </w:t>
            </w:r>
            <w:proofErr w:type="spellStart"/>
            <w:r w:rsidR="009C4FB9" w:rsidRPr="0052352D">
              <w:rPr>
                <w:rFonts w:ascii="Times New Roman" w:hAnsi="Times New Roman"/>
                <w:sz w:val="22"/>
                <w:szCs w:val="18"/>
              </w:rPr>
              <w:t>quadratus</w:t>
            </w:r>
            <w:proofErr w:type="spellEnd"/>
            <w:r w:rsidR="009C4FB9" w:rsidRPr="0052352D">
              <w:rPr>
                <w:rFonts w:ascii="Times New Roman" w:hAnsi="Times New Roman"/>
                <w:sz w:val="22"/>
                <w:szCs w:val="18"/>
              </w:rPr>
              <w:t xml:space="preserve"> </w:t>
            </w:r>
            <w:proofErr w:type="spellStart"/>
            <w:r w:rsidR="009C4FB9" w:rsidRPr="0052352D">
              <w:rPr>
                <w:rFonts w:ascii="Times New Roman" w:hAnsi="Times New Roman"/>
                <w:sz w:val="22"/>
                <w:szCs w:val="18"/>
              </w:rPr>
              <w:t>lumborum</w:t>
            </w:r>
            <w:proofErr w:type="spellEnd"/>
            <w:r w:rsidR="009C4FB9" w:rsidRPr="0052352D">
              <w:rPr>
                <w:rFonts w:ascii="Times New Roman" w:hAnsi="Times New Roman"/>
                <w:sz w:val="22"/>
                <w:szCs w:val="18"/>
              </w:rPr>
              <w:t xml:space="preserve">, and hip adductors/abductors). Initial focus was on the transverse </w:t>
            </w:r>
            <w:proofErr w:type="spellStart"/>
            <w:r w:rsidR="009C4FB9" w:rsidRPr="0052352D">
              <w:rPr>
                <w:rFonts w:ascii="Times New Roman" w:hAnsi="Times New Roman"/>
                <w:sz w:val="22"/>
                <w:szCs w:val="18"/>
              </w:rPr>
              <w:t>abdominus</w:t>
            </w:r>
            <w:proofErr w:type="spellEnd"/>
            <w:r w:rsidR="009C4FB9" w:rsidRPr="0052352D">
              <w:rPr>
                <w:rFonts w:ascii="Times New Roman" w:hAnsi="Times New Roman"/>
                <w:sz w:val="22"/>
                <w:szCs w:val="18"/>
              </w:rPr>
              <w:t xml:space="preserve">, and then was progressed to include all muscle groups. </w:t>
            </w:r>
          </w:p>
        </w:tc>
      </w:tr>
      <w:tr w:rsidR="001D4F60" w:rsidRPr="002F16E1" w14:paraId="5692B99F" w14:textId="77777777" w:rsidTr="009E380F">
        <w:tc>
          <w:tcPr>
            <w:tcW w:w="10421" w:type="dxa"/>
            <w:shd w:val="clear" w:color="auto" w:fill="E6E6E6"/>
          </w:tcPr>
          <w:p w14:paraId="672376D5" w14:textId="21EF882A" w:rsidR="00C25D55"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tc>
      </w:tr>
      <w:tr w:rsidR="001D4F60" w:rsidRPr="002F16E1" w14:paraId="14F31046" w14:textId="77777777" w:rsidTr="009E380F">
        <w:tc>
          <w:tcPr>
            <w:tcW w:w="10421" w:type="dxa"/>
            <w:tcBorders>
              <w:bottom w:val="single" w:sz="4" w:space="0" w:color="auto"/>
            </w:tcBorders>
            <w:shd w:val="clear" w:color="auto" w:fill="auto"/>
          </w:tcPr>
          <w:p w14:paraId="548AF33E" w14:textId="2D170586" w:rsidR="001D4F60" w:rsidRPr="0052352D" w:rsidRDefault="009C4FB9" w:rsidP="0011553E">
            <w:pPr>
              <w:spacing w:before="120" w:after="120"/>
              <w:rPr>
                <w:rFonts w:ascii="Times New Roman" w:hAnsi="Times New Roman"/>
                <w:sz w:val="22"/>
                <w:szCs w:val="18"/>
                <w:u w:val="single"/>
              </w:rPr>
            </w:pPr>
            <w:r w:rsidRPr="0052352D">
              <w:rPr>
                <w:rFonts w:ascii="Times New Roman" w:hAnsi="Times New Roman"/>
                <w:sz w:val="22"/>
                <w:szCs w:val="18"/>
                <w:u w:val="single"/>
              </w:rPr>
              <w:t>Primary Outcome</w:t>
            </w:r>
          </w:p>
          <w:p w14:paraId="03C29E73" w14:textId="029D5867" w:rsidR="009C4FB9" w:rsidRPr="0052352D" w:rsidRDefault="009C4FB9" w:rsidP="0011553E">
            <w:pPr>
              <w:spacing w:before="120" w:after="120"/>
              <w:rPr>
                <w:rFonts w:ascii="Times New Roman" w:hAnsi="Times New Roman"/>
                <w:sz w:val="22"/>
                <w:szCs w:val="18"/>
              </w:rPr>
            </w:pPr>
            <w:r w:rsidRPr="0052352D">
              <w:rPr>
                <w:rFonts w:ascii="Times New Roman" w:hAnsi="Times New Roman"/>
                <w:sz w:val="22"/>
                <w:szCs w:val="18"/>
              </w:rPr>
              <w:t>Pain via Visual Analogue Scale (VAS 0-100mm): This scale consists of a 100mm straight lined between 0 and 10, where 0 represents no pain and 10 represents a maximum pain experience. The minimal detectable change is 2 points (or 20mm) for low back pain</w:t>
            </w:r>
            <w:proofErr w:type="gramStart"/>
            <w:r w:rsidR="00CA2B79" w:rsidRPr="0052352D">
              <w:rPr>
                <w:rFonts w:ascii="Times New Roman" w:hAnsi="Times New Roman"/>
                <w:sz w:val="22"/>
                <w:szCs w:val="18"/>
              </w:rPr>
              <w:t>,</w:t>
            </w:r>
            <w:r w:rsidR="00CA2B79" w:rsidRPr="0052352D">
              <w:rPr>
                <w:rFonts w:ascii="Times New Roman" w:hAnsi="Times New Roman"/>
                <w:sz w:val="22"/>
                <w:szCs w:val="18"/>
                <w:vertAlign w:val="superscript"/>
              </w:rPr>
              <w:t>19</w:t>
            </w:r>
            <w:proofErr w:type="gramEnd"/>
            <w:r w:rsidRPr="0052352D">
              <w:rPr>
                <w:rFonts w:ascii="Times New Roman" w:hAnsi="Times New Roman"/>
                <w:sz w:val="22"/>
                <w:szCs w:val="18"/>
              </w:rPr>
              <w:t xml:space="preserve"> the minimally clinically important difference for chronic musculoskeletal pain is 1 point (10mm or 15% change)</w:t>
            </w:r>
            <w:r w:rsidR="00CA2B79" w:rsidRPr="0052352D">
              <w:rPr>
                <w:rFonts w:ascii="Times New Roman" w:hAnsi="Times New Roman"/>
                <w:sz w:val="22"/>
                <w:szCs w:val="18"/>
                <w:vertAlign w:val="superscript"/>
              </w:rPr>
              <w:t>20</w:t>
            </w:r>
            <w:r w:rsidR="00CA2B79" w:rsidRPr="0052352D">
              <w:rPr>
                <w:rFonts w:ascii="Times New Roman" w:hAnsi="Times New Roman"/>
                <w:sz w:val="22"/>
                <w:szCs w:val="18"/>
              </w:rPr>
              <w:t xml:space="preserve"> </w:t>
            </w:r>
            <w:r w:rsidRPr="0052352D">
              <w:rPr>
                <w:rFonts w:ascii="Times New Roman" w:hAnsi="Times New Roman"/>
                <w:sz w:val="22"/>
                <w:szCs w:val="18"/>
              </w:rPr>
              <w:t>and for chronic pain is 1.7 points (17mm or 27.9%)</w:t>
            </w:r>
            <w:r w:rsidR="00CA2B79" w:rsidRPr="0052352D">
              <w:rPr>
                <w:rFonts w:ascii="Times New Roman" w:hAnsi="Times New Roman"/>
                <w:sz w:val="22"/>
                <w:szCs w:val="18"/>
              </w:rPr>
              <w:t>.</w:t>
            </w:r>
            <w:r w:rsidR="00CA2B79" w:rsidRPr="0052352D">
              <w:rPr>
                <w:rFonts w:ascii="Times New Roman" w:hAnsi="Times New Roman"/>
                <w:sz w:val="22"/>
                <w:szCs w:val="18"/>
                <w:vertAlign w:val="superscript"/>
              </w:rPr>
              <w:t>21</w:t>
            </w:r>
            <w:r w:rsidRPr="0052352D">
              <w:rPr>
                <w:rFonts w:ascii="Times New Roman" w:hAnsi="Times New Roman"/>
                <w:sz w:val="22"/>
                <w:szCs w:val="18"/>
              </w:rPr>
              <w:t xml:space="preserve"> Test-retest reliability and internal consistency has been found to be excellent in chronic pain populations</w:t>
            </w:r>
            <w:r w:rsidR="00CA2B79" w:rsidRPr="0052352D">
              <w:rPr>
                <w:rFonts w:ascii="Times New Roman" w:hAnsi="Times New Roman"/>
                <w:sz w:val="22"/>
                <w:szCs w:val="18"/>
              </w:rPr>
              <w:t>.</w:t>
            </w:r>
            <w:r w:rsidR="00CA2B79" w:rsidRPr="0052352D">
              <w:rPr>
                <w:rFonts w:ascii="Times New Roman" w:hAnsi="Times New Roman"/>
                <w:sz w:val="22"/>
                <w:szCs w:val="18"/>
                <w:vertAlign w:val="superscript"/>
              </w:rPr>
              <w:t>22</w:t>
            </w:r>
            <w:r w:rsidR="005D1D97" w:rsidRPr="0052352D">
              <w:rPr>
                <w:rFonts w:ascii="Times New Roman" w:hAnsi="Times New Roman"/>
                <w:sz w:val="22"/>
                <w:szCs w:val="18"/>
              </w:rPr>
              <w:t xml:space="preserve"> </w:t>
            </w:r>
          </w:p>
          <w:p w14:paraId="620B438E" w14:textId="6955156C" w:rsidR="009C4FB9" w:rsidRPr="0052352D" w:rsidRDefault="009C4FB9" w:rsidP="0011553E">
            <w:pPr>
              <w:spacing w:before="120" w:after="120"/>
              <w:rPr>
                <w:rFonts w:ascii="Times New Roman" w:hAnsi="Times New Roman"/>
                <w:sz w:val="22"/>
                <w:szCs w:val="18"/>
              </w:rPr>
            </w:pPr>
            <w:r w:rsidRPr="0052352D">
              <w:rPr>
                <w:rFonts w:ascii="Times New Roman" w:hAnsi="Times New Roman"/>
                <w:sz w:val="22"/>
                <w:szCs w:val="18"/>
              </w:rPr>
              <w:t xml:space="preserve">Functional Status via </w:t>
            </w:r>
            <w:proofErr w:type="spellStart"/>
            <w:r w:rsidRPr="0052352D">
              <w:rPr>
                <w:rFonts w:ascii="Times New Roman" w:hAnsi="Times New Roman"/>
                <w:sz w:val="22"/>
                <w:szCs w:val="18"/>
              </w:rPr>
              <w:t>Oswestry</w:t>
            </w:r>
            <w:proofErr w:type="spellEnd"/>
            <w:r w:rsidRPr="0052352D">
              <w:rPr>
                <w:rFonts w:ascii="Times New Roman" w:hAnsi="Times New Roman"/>
                <w:sz w:val="22"/>
                <w:szCs w:val="18"/>
              </w:rPr>
              <w:t xml:space="preserve"> LBP Disability Questionnaire &amp; Disability Rating Index: This questionnaire consists of 10 items: pain intensity, personal care, lifting, walking, sitting, standing, sleeping, sex, social, and travel. Each item consists of six statements correlating to scores of 0 through 5. Scores of 0 indicated the least disability and scores of 5 represent the greatest disability. Total scores range from 0-50</w:t>
            </w:r>
            <w:r w:rsidR="00B53874" w:rsidRPr="0052352D">
              <w:rPr>
                <w:rFonts w:ascii="Times New Roman" w:hAnsi="Times New Roman"/>
                <w:sz w:val="22"/>
                <w:szCs w:val="18"/>
              </w:rPr>
              <w:t xml:space="preserve"> points</w:t>
            </w:r>
            <w:r w:rsidRPr="0052352D">
              <w:rPr>
                <w:rFonts w:ascii="Times New Roman" w:hAnsi="Times New Roman"/>
                <w:sz w:val="22"/>
                <w:szCs w:val="18"/>
              </w:rPr>
              <w:t>, with higher scores indicating higher disability level. Minimal detectible change is between 10-15</w:t>
            </w:r>
            <w:r w:rsidR="00B53874" w:rsidRPr="0052352D">
              <w:rPr>
                <w:rFonts w:ascii="Times New Roman" w:hAnsi="Times New Roman"/>
                <w:sz w:val="22"/>
                <w:szCs w:val="18"/>
              </w:rPr>
              <w:t xml:space="preserve"> points</w:t>
            </w:r>
            <w:r w:rsidRPr="0052352D">
              <w:rPr>
                <w:rFonts w:ascii="Times New Roman" w:hAnsi="Times New Roman"/>
                <w:sz w:val="22"/>
                <w:szCs w:val="18"/>
              </w:rPr>
              <w:t xml:space="preserve">, and the minimally clinically important difference is 12.8 </w:t>
            </w:r>
            <w:r w:rsidR="00B53874" w:rsidRPr="0052352D">
              <w:rPr>
                <w:rFonts w:ascii="Times New Roman" w:hAnsi="Times New Roman"/>
                <w:sz w:val="22"/>
                <w:szCs w:val="18"/>
              </w:rPr>
              <w:t xml:space="preserve">points </w:t>
            </w:r>
            <w:r w:rsidRPr="0052352D">
              <w:rPr>
                <w:rFonts w:ascii="Times New Roman" w:hAnsi="Times New Roman"/>
                <w:sz w:val="22"/>
                <w:szCs w:val="18"/>
              </w:rPr>
              <w:t>according to one study</w:t>
            </w:r>
            <w:r w:rsidR="00CA2B79" w:rsidRPr="0052352D">
              <w:rPr>
                <w:rFonts w:ascii="Times New Roman" w:hAnsi="Times New Roman"/>
                <w:sz w:val="22"/>
                <w:szCs w:val="18"/>
              </w:rPr>
              <w:t>.</w:t>
            </w:r>
            <w:r w:rsidR="00CA2B79" w:rsidRPr="0052352D">
              <w:rPr>
                <w:rFonts w:ascii="Times New Roman" w:hAnsi="Times New Roman"/>
                <w:sz w:val="22"/>
                <w:szCs w:val="18"/>
                <w:vertAlign w:val="superscript"/>
              </w:rPr>
              <w:t>23</w:t>
            </w:r>
            <w:r w:rsidR="005D1D97" w:rsidRPr="0052352D">
              <w:rPr>
                <w:rFonts w:ascii="Times New Roman" w:hAnsi="Times New Roman"/>
                <w:sz w:val="22"/>
                <w:szCs w:val="18"/>
                <w:vertAlign w:val="superscript"/>
              </w:rPr>
              <w:t>-24</w:t>
            </w:r>
            <w:r w:rsidR="00CA2B79" w:rsidRPr="0052352D">
              <w:rPr>
                <w:rFonts w:ascii="Times New Roman" w:hAnsi="Times New Roman"/>
                <w:sz w:val="22"/>
                <w:szCs w:val="18"/>
              </w:rPr>
              <w:t xml:space="preserve"> </w:t>
            </w:r>
          </w:p>
          <w:p w14:paraId="51A908E5" w14:textId="77777777" w:rsidR="009C4FB9" w:rsidRPr="0052352D" w:rsidRDefault="009C4FB9" w:rsidP="0011553E">
            <w:pPr>
              <w:spacing w:before="120" w:after="120"/>
              <w:rPr>
                <w:rFonts w:ascii="Times New Roman" w:hAnsi="Times New Roman"/>
                <w:sz w:val="22"/>
                <w:szCs w:val="18"/>
                <w:u w:val="single"/>
              </w:rPr>
            </w:pPr>
            <w:r w:rsidRPr="0052352D">
              <w:rPr>
                <w:rFonts w:ascii="Times New Roman" w:hAnsi="Times New Roman"/>
                <w:sz w:val="22"/>
                <w:szCs w:val="18"/>
                <w:u w:val="single"/>
              </w:rPr>
              <w:t>Secondary Outcome</w:t>
            </w:r>
          </w:p>
          <w:p w14:paraId="73A4D101" w14:textId="656691D5" w:rsidR="009C4FB9" w:rsidRPr="002F16E1" w:rsidRDefault="009C4FB9" w:rsidP="0011553E">
            <w:pPr>
              <w:spacing w:before="120" w:after="120"/>
              <w:rPr>
                <w:sz w:val="18"/>
                <w:szCs w:val="18"/>
              </w:rPr>
            </w:pPr>
            <w:r w:rsidRPr="0052352D">
              <w:rPr>
                <w:rFonts w:ascii="Times New Roman" w:hAnsi="Times New Roman"/>
                <w:sz w:val="22"/>
                <w:szCs w:val="18"/>
              </w:rPr>
              <w:t>Health-related quality of life via SF-36 Health Survey</w:t>
            </w:r>
          </w:p>
        </w:tc>
      </w:tr>
      <w:tr w:rsidR="001D4F60" w:rsidRPr="002F16E1" w14:paraId="3838A367" w14:textId="77777777" w:rsidTr="009E380F">
        <w:tc>
          <w:tcPr>
            <w:tcW w:w="10421" w:type="dxa"/>
            <w:tcBorders>
              <w:bottom w:val="single" w:sz="4" w:space="0" w:color="auto"/>
            </w:tcBorders>
            <w:shd w:val="clear" w:color="auto" w:fill="E6E6E6"/>
          </w:tcPr>
          <w:p w14:paraId="4BC3F91D" w14:textId="0E40FC64" w:rsidR="00C25D55" w:rsidRPr="004B5128" w:rsidRDefault="001D4F60" w:rsidP="009E380F">
            <w:pPr>
              <w:spacing w:before="120" w:after="120"/>
              <w:rPr>
                <w:b/>
                <w:sz w:val="18"/>
                <w:szCs w:val="18"/>
              </w:rPr>
            </w:pPr>
            <w:r w:rsidRPr="002F16E1">
              <w:rPr>
                <w:b/>
                <w:sz w:val="18"/>
                <w:szCs w:val="18"/>
              </w:rPr>
              <w:t>Main Findings</w:t>
            </w:r>
            <w:r w:rsidR="004B5128">
              <w:rPr>
                <w:b/>
                <w:sz w:val="18"/>
                <w:szCs w:val="18"/>
              </w:rPr>
              <w:t xml:space="preserve"> </w:t>
            </w:r>
          </w:p>
        </w:tc>
      </w:tr>
      <w:tr w:rsidR="001D4F60" w:rsidRPr="002F16E1" w14:paraId="775EE5BA" w14:textId="77777777" w:rsidTr="009E380F">
        <w:tc>
          <w:tcPr>
            <w:tcW w:w="10421" w:type="dxa"/>
            <w:tcBorders>
              <w:bottom w:val="single" w:sz="4" w:space="0" w:color="auto"/>
            </w:tcBorders>
            <w:shd w:val="clear" w:color="auto" w:fill="auto"/>
          </w:tcPr>
          <w:p w14:paraId="39EDEB0B" w14:textId="7A018DC6" w:rsidR="001D4F60" w:rsidRPr="0052352D" w:rsidRDefault="00F37B14" w:rsidP="00BC03A1">
            <w:pPr>
              <w:spacing w:before="120" w:after="120"/>
              <w:rPr>
                <w:rFonts w:ascii="Times New Roman" w:hAnsi="Times New Roman"/>
                <w:sz w:val="18"/>
                <w:szCs w:val="18"/>
              </w:rPr>
            </w:pPr>
            <w:r>
              <w:rPr>
                <w:rFonts w:ascii="Times New Roman" w:hAnsi="Times New Roman"/>
                <w:sz w:val="22"/>
                <w:szCs w:val="18"/>
              </w:rPr>
              <w:t>The intervention group</w:t>
            </w:r>
            <w:r w:rsidR="0044797D" w:rsidRPr="0052352D">
              <w:rPr>
                <w:rFonts w:ascii="Times New Roman" w:hAnsi="Times New Roman"/>
                <w:sz w:val="22"/>
                <w:szCs w:val="18"/>
              </w:rPr>
              <w:t xml:space="preserve"> made significant improvements in ODI scores at 1-year follow up (p&lt;0.001) and </w:t>
            </w:r>
            <w:r>
              <w:rPr>
                <w:rFonts w:ascii="Times New Roman" w:hAnsi="Times New Roman"/>
                <w:sz w:val="22"/>
                <w:szCs w:val="18"/>
              </w:rPr>
              <w:t xml:space="preserve">in </w:t>
            </w:r>
            <w:r w:rsidR="0044797D" w:rsidRPr="0052352D">
              <w:rPr>
                <w:rFonts w:ascii="Times New Roman" w:hAnsi="Times New Roman"/>
                <w:sz w:val="22"/>
                <w:szCs w:val="18"/>
              </w:rPr>
              <w:t xml:space="preserve">morning/evening pain (p&lt;0.001). These improvements were maintained at 2-years follow-up for the ODI (from baseline p=0.001; change in score from 1-2 years p=0.03), morning pain (from baseline p=0.001; change in score from 1-2 years p=0.18), and evening pain (from baseline p=0.001; change in score from 1-2 years p=0.73). Significant differences in functional status, evening pain, and morning pain between groups were maintained 2-years after delivery (p&lt;0.05). </w:t>
            </w:r>
            <w:r w:rsidR="00BC03A1" w:rsidRPr="0052352D">
              <w:rPr>
                <w:rFonts w:ascii="Times New Roman" w:hAnsi="Times New Roman"/>
                <w:sz w:val="22"/>
                <w:szCs w:val="18"/>
              </w:rPr>
              <w:t xml:space="preserve">In the control group, statistically and clinically significant improvements were made in functional status at the 2-year follow up (p&lt;0.001), but not for pain intensities (p&gt;0.12). </w:t>
            </w:r>
            <w:r w:rsidR="000E4394" w:rsidRPr="0052352D">
              <w:rPr>
                <w:rFonts w:ascii="Times New Roman" w:hAnsi="Times New Roman"/>
                <w:sz w:val="22"/>
                <w:szCs w:val="18"/>
              </w:rPr>
              <w:t xml:space="preserve">Specifically for the ODI, women in the stabilization group scored an average of 85% (minimal disability) at 2-years compared to 47% (moderate disability) in the control group. </w:t>
            </w:r>
          </w:p>
        </w:tc>
      </w:tr>
      <w:tr w:rsidR="001D4F60" w:rsidRPr="002F16E1" w14:paraId="2ACD8EFD" w14:textId="77777777" w:rsidTr="009E380F">
        <w:tc>
          <w:tcPr>
            <w:tcW w:w="10421" w:type="dxa"/>
            <w:shd w:val="clear" w:color="auto" w:fill="E6E6E6"/>
          </w:tcPr>
          <w:p w14:paraId="0E9FFD85" w14:textId="400F5675" w:rsidR="00EF29B9" w:rsidRPr="004B5128" w:rsidRDefault="001D4F60" w:rsidP="009E380F">
            <w:pPr>
              <w:spacing w:before="120" w:after="120"/>
              <w:rPr>
                <w:b/>
                <w:sz w:val="18"/>
                <w:szCs w:val="18"/>
              </w:rPr>
            </w:pPr>
            <w:r w:rsidRPr="002F16E1">
              <w:rPr>
                <w:b/>
                <w:sz w:val="18"/>
                <w:szCs w:val="18"/>
              </w:rPr>
              <w:t>Original Authors’ Conclusions</w:t>
            </w:r>
          </w:p>
        </w:tc>
      </w:tr>
      <w:tr w:rsidR="001D4F60" w:rsidRPr="002F16E1" w14:paraId="548A8F23" w14:textId="77777777" w:rsidTr="009E380F">
        <w:tc>
          <w:tcPr>
            <w:tcW w:w="10421" w:type="dxa"/>
            <w:tcBorders>
              <w:bottom w:val="single" w:sz="4" w:space="0" w:color="auto"/>
            </w:tcBorders>
            <w:shd w:val="clear" w:color="auto" w:fill="auto"/>
          </w:tcPr>
          <w:p w14:paraId="2AF3582D" w14:textId="6FA7FAE9" w:rsidR="001D4F60" w:rsidRPr="0052352D" w:rsidRDefault="00BC03A1" w:rsidP="0011553E">
            <w:pPr>
              <w:spacing w:before="120" w:after="120"/>
              <w:rPr>
                <w:rFonts w:ascii="Times New Roman" w:hAnsi="Times New Roman"/>
                <w:sz w:val="18"/>
                <w:szCs w:val="18"/>
              </w:rPr>
            </w:pPr>
            <w:r w:rsidRPr="0052352D">
              <w:rPr>
                <w:rFonts w:ascii="Times New Roman" w:hAnsi="Times New Roman"/>
                <w:sz w:val="22"/>
                <w:szCs w:val="18"/>
              </w:rPr>
              <w:t>“The benefits of the specific stabilizing exercise program, previously reported after 1 year</w:t>
            </w:r>
            <w:proofErr w:type="gramStart"/>
            <w:r w:rsidR="005D1D97" w:rsidRPr="0052352D">
              <w:rPr>
                <w:rFonts w:ascii="Times New Roman" w:hAnsi="Times New Roman"/>
                <w:sz w:val="22"/>
                <w:szCs w:val="18"/>
              </w:rPr>
              <w:t>,</w:t>
            </w:r>
            <w:r w:rsidR="005D1D97" w:rsidRPr="0052352D">
              <w:rPr>
                <w:rFonts w:ascii="Times New Roman" w:hAnsi="Times New Roman"/>
                <w:sz w:val="22"/>
                <w:szCs w:val="18"/>
                <w:vertAlign w:val="superscript"/>
              </w:rPr>
              <w:t>25</w:t>
            </w:r>
            <w:proofErr w:type="gramEnd"/>
            <w:r w:rsidRPr="0052352D">
              <w:rPr>
                <w:rFonts w:ascii="Times New Roman" w:hAnsi="Times New Roman"/>
                <w:sz w:val="22"/>
                <w:szCs w:val="18"/>
              </w:rPr>
              <w:t xml:space="preserve"> persisted at the 2-year follow-up. Disability was still significantly lower in the SSEG [specific stabilization exercise group] than in the CG [control group], and the average pain intensity was much higher in the CG 2 yea</w:t>
            </w:r>
            <w:r w:rsidR="00F37B14">
              <w:rPr>
                <w:rFonts w:ascii="Times New Roman" w:hAnsi="Times New Roman"/>
                <w:sz w:val="22"/>
                <w:szCs w:val="18"/>
              </w:rPr>
              <w:t>rs after delivery than in the SS</w:t>
            </w:r>
            <w:r w:rsidRPr="0052352D">
              <w:rPr>
                <w:rFonts w:ascii="Times New Roman" w:hAnsi="Times New Roman"/>
                <w:sz w:val="22"/>
                <w:szCs w:val="18"/>
              </w:rPr>
              <w:t>EG immediately after the intervention period.” (</w:t>
            </w:r>
            <w:proofErr w:type="gramStart"/>
            <w:r w:rsidRPr="0052352D">
              <w:rPr>
                <w:rFonts w:ascii="Times New Roman" w:hAnsi="Times New Roman"/>
                <w:sz w:val="22"/>
                <w:szCs w:val="18"/>
              </w:rPr>
              <w:t>pg</w:t>
            </w:r>
            <w:proofErr w:type="gramEnd"/>
            <w:r w:rsidRPr="0052352D">
              <w:rPr>
                <w:rFonts w:ascii="Times New Roman" w:hAnsi="Times New Roman"/>
                <w:sz w:val="22"/>
                <w:szCs w:val="18"/>
              </w:rPr>
              <w:t>. E200)</w:t>
            </w:r>
          </w:p>
        </w:tc>
      </w:tr>
      <w:tr w:rsidR="001D4F60" w:rsidRPr="002F16E1" w14:paraId="7F096817" w14:textId="77777777" w:rsidTr="009E380F">
        <w:tc>
          <w:tcPr>
            <w:tcW w:w="10421" w:type="dxa"/>
            <w:shd w:val="clear" w:color="auto" w:fill="E6E6E6"/>
          </w:tcPr>
          <w:p w14:paraId="62A214EB"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26AB8EDF" w14:textId="77777777" w:rsidTr="009E380F">
        <w:tc>
          <w:tcPr>
            <w:tcW w:w="10421" w:type="dxa"/>
            <w:shd w:val="clear" w:color="auto" w:fill="auto"/>
          </w:tcPr>
          <w:p w14:paraId="26EB29B3" w14:textId="43056C19" w:rsidR="00EF29B9" w:rsidRPr="004B5128" w:rsidRDefault="001D4F60" w:rsidP="009E380F">
            <w:pPr>
              <w:spacing w:before="120" w:after="120"/>
              <w:rPr>
                <w:b/>
                <w:sz w:val="18"/>
                <w:szCs w:val="18"/>
              </w:rPr>
            </w:pPr>
            <w:r w:rsidRPr="002F16E1">
              <w:rPr>
                <w:b/>
                <w:sz w:val="18"/>
                <w:szCs w:val="18"/>
              </w:rPr>
              <w:t>Validity</w:t>
            </w:r>
          </w:p>
        </w:tc>
      </w:tr>
      <w:tr w:rsidR="001D4F60" w:rsidRPr="002F16E1" w14:paraId="6D326B0E" w14:textId="77777777" w:rsidTr="009E380F">
        <w:tc>
          <w:tcPr>
            <w:tcW w:w="10421" w:type="dxa"/>
            <w:shd w:val="clear" w:color="auto" w:fill="auto"/>
          </w:tcPr>
          <w:p w14:paraId="03C5786C" w14:textId="039CA57B" w:rsidR="00246FAE" w:rsidRPr="00362B8E" w:rsidRDefault="00246FAE" w:rsidP="00EF29B9">
            <w:pPr>
              <w:spacing w:before="120" w:after="120"/>
              <w:rPr>
                <w:rFonts w:ascii="Times New Roman" w:hAnsi="Times New Roman"/>
                <w:sz w:val="22"/>
                <w:szCs w:val="18"/>
              </w:rPr>
            </w:pPr>
            <w:r w:rsidRPr="00362B8E">
              <w:rPr>
                <w:rFonts w:ascii="Times New Roman" w:hAnsi="Times New Roman"/>
                <w:sz w:val="22"/>
                <w:szCs w:val="18"/>
              </w:rPr>
              <w:t xml:space="preserve">This study scored a 9/11 on the </w:t>
            </w:r>
            <w:proofErr w:type="spellStart"/>
            <w:r w:rsidRPr="00362B8E">
              <w:rPr>
                <w:rFonts w:ascii="Times New Roman" w:hAnsi="Times New Roman"/>
                <w:sz w:val="22"/>
                <w:szCs w:val="18"/>
              </w:rPr>
              <w:t>PEDro</w:t>
            </w:r>
            <w:proofErr w:type="spellEnd"/>
            <w:r w:rsidRPr="00362B8E">
              <w:rPr>
                <w:rFonts w:ascii="Times New Roman" w:hAnsi="Times New Roman"/>
                <w:sz w:val="22"/>
                <w:szCs w:val="18"/>
              </w:rPr>
              <w:t xml:space="preserve"> scale, missing points only for blinding of subjects and blinding of therapists who administered the therapy. Both of the points are nearly impossible to meet in physical therapy intervention studies. This study scores extremely well on validity, and remarkably had </w:t>
            </w:r>
            <w:r w:rsidR="00F37B14">
              <w:rPr>
                <w:rFonts w:ascii="Times New Roman" w:hAnsi="Times New Roman"/>
                <w:sz w:val="22"/>
                <w:szCs w:val="18"/>
              </w:rPr>
              <w:t>returned questionnaires for all</w:t>
            </w:r>
            <w:r w:rsidRPr="00362B8E">
              <w:rPr>
                <w:rFonts w:ascii="Times New Roman" w:hAnsi="Times New Roman"/>
                <w:sz w:val="22"/>
                <w:szCs w:val="18"/>
              </w:rPr>
              <w:t xml:space="preserve"> 81 participants at the 1-year and 2-year follow-up (however 14 women were excluded at the 2-year follow-up due to subsequent pregnancies</w:t>
            </w:r>
            <w:r w:rsidR="00F37B14">
              <w:rPr>
                <w:rFonts w:ascii="Times New Roman" w:hAnsi="Times New Roman"/>
                <w:sz w:val="22"/>
                <w:szCs w:val="18"/>
              </w:rPr>
              <w:t>, 1 excluded due to hospitalization, and 1 was not willing to fill out questionnaire</w:t>
            </w:r>
            <w:r w:rsidRPr="00362B8E">
              <w:rPr>
                <w:rFonts w:ascii="Times New Roman" w:hAnsi="Times New Roman"/>
                <w:sz w:val="22"/>
                <w:szCs w:val="18"/>
              </w:rPr>
              <w:t xml:space="preserve">). </w:t>
            </w:r>
          </w:p>
          <w:p w14:paraId="49A97DDB" w14:textId="77777777" w:rsidR="00246FAE" w:rsidRPr="00362B8E" w:rsidRDefault="00246FAE" w:rsidP="00EF29B9">
            <w:pPr>
              <w:spacing w:before="120" w:after="120"/>
              <w:rPr>
                <w:rFonts w:ascii="Times New Roman" w:hAnsi="Times New Roman"/>
                <w:sz w:val="22"/>
                <w:szCs w:val="18"/>
              </w:rPr>
            </w:pPr>
          </w:p>
          <w:p w14:paraId="064E245C" w14:textId="77777777" w:rsidR="00246FAE" w:rsidRPr="00362B8E" w:rsidRDefault="00246FAE" w:rsidP="00EF29B9">
            <w:pPr>
              <w:spacing w:before="120" w:after="120"/>
              <w:rPr>
                <w:rFonts w:ascii="Times New Roman" w:hAnsi="Times New Roman"/>
                <w:sz w:val="22"/>
                <w:szCs w:val="18"/>
                <w:u w:val="single"/>
              </w:rPr>
            </w:pPr>
            <w:r w:rsidRPr="00362B8E">
              <w:rPr>
                <w:rFonts w:ascii="Times New Roman" w:hAnsi="Times New Roman"/>
                <w:sz w:val="22"/>
                <w:szCs w:val="18"/>
                <w:u w:val="single"/>
              </w:rPr>
              <w:t>Strengths</w:t>
            </w:r>
          </w:p>
          <w:p w14:paraId="4D477C0D" w14:textId="22810C3A" w:rsidR="00246FAE" w:rsidRPr="00362B8E" w:rsidRDefault="00246FAE" w:rsidP="00EF29B9">
            <w:pPr>
              <w:spacing w:before="120" w:after="120"/>
              <w:rPr>
                <w:rFonts w:ascii="Times New Roman" w:hAnsi="Times New Roman"/>
                <w:sz w:val="22"/>
                <w:szCs w:val="18"/>
              </w:rPr>
            </w:pPr>
            <w:r w:rsidRPr="00362B8E">
              <w:rPr>
                <w:rFonts w:ascii="Times New Roman" w:hAnsi="Times New Roman"/>
                <w:sz w:val="22"/>
                <w:szCs w:val="18"/>
              </w:rPr>
              <w:t>This study had a remarkable attrition rate, and was able to collect data on all 81 participants</w:t>
            </w:r>
            <w:r w:rsidR="00BE2E1C">
              <w:rPr>
                <w:rFonts w:ascii="Times New Roman" w:hAnsi="Times New Roman"/>
                <w:sz w:val="22"/>
                <w:szCs w:val="18"/>
              </w:rPr>
              <w:t xml:space="preserve"> (though 16 were excluded for various reasons at the 2-year </w:t>
            </w:r>
            <w:proofErr w:type="spellStart"/>
            <w:r w:rsidR="00BE2E1C">
              <w:rPr>
                <w:rFonts w:ascii="Times New Roman" w:hAnsi="Times New Roman"/>
                <w:sz w:val="22"/>
                <w:szCs w:val="18"/>
              </w:rPr>
              <w:t>follo</w:t>
            </w:r>
            <w:proofErr w:type="spellEnd"/>
            <w:r w:rsidR="00BE2E1C">
              <w:rPr>
                <w:rFonts w:ascii="Times New Roman" w:hAnsi="Times New Roman"/>
                <w:sz w:val="22"/>
                <w:szCs w:val="18"/>
              </w:rPr>
              <w:t>-up)</w:t>
            </w:r>
            <w:r w:rsidRPr="00362B8E">
              <w:rPr>
                <w:rFonts w:ascii="Times New Roman" w:hAnsi="Times New Roman"/>
                <w:sz w:val="22"/>
                <w:szCs w:val="18"/>
              </w:rPr>
              <w:t xml:space="preserve">. </w:t>
            </w:r>
            <w:r w:rsidR="00E000EF" w:rsidRPr="00362B8E">
              <w:rPr>
                <w:rFonts w:ascii="Times New Roman" w:hAnsi="Times New Roman"/>
                <w:sz w:val="22"/>
                <w:szCs w:val="18"/>
              </w:rPr>
              <w:t>Additionally, it looks a</w:t>
            </w:r>
            <w:r w:rsidR="00233867" w:rsidRPr="00362B8E">
              <w:rPr>
                <w:rFonts w:ascii="Times New Roman" w:hAnsi="Times New Roman"/>
                <w:sz w:val="22"/>
                <w:szCs w:val="18"/>
              </w:rPr>
              <w:t>t the long-term effects of a 20-</w:t>
            </w:r>
            <w:r w:rsidR="00E000EF" w:rsidRPr="00362B8E">
              <w:rPr>
                <w:rFonts w:ascii="Times New Roman" w:hAnsi="Times New Roman"/>
                <w:sz w:val="22"/>
                <w:szCs w:val="18"/>
              </w:rPr>
              <w:t xml:space="preserve">week physical therapy intervention. </w:t>
            </w:r>
            <w:r w:rsidR="00233867" w:rsidRPr="00362B8E">
              <w:rPr>
                <w:rFonts w:ascii="Times New Roman" w:hAnsi="Times New Roman"/>
                <w:sz w:val="22"/>
                <w:szCs w:val="18"/>
              </w:rPr>
              <w:t xml:space="preserve">The comparison group also received treatment, which adds more credibility to results indicating stability exercises being more effective. </w:t>
            </w:r>
          </w:p>
          <w:p w14:paraId="4A6EEE54" w14:textId="77777777" w:rsidR="00E000EF" w:rsidRPr="00362B8E" w:rsidRDefault="00E000EF" w:rsidP="00EF29B9">
            <w:pPr>
              <w:spacing w:before="120" w:after="120"/>
              <w:rPr>
                <w:rFonts w:ascii="Times New Roman" w:hAnsi="Times New Roman"/>
                <w:sz w:val="22"/>
                <w:szCs w:val="18"/>
                <w:u w:val="single"/>
              </w:rPr>
            </w:pPr>
            <w:r w:rsidRPr="00362B8E">
              <w:rPr>
                <w:rFonts w:ascii="Times New Roman" w:hAnsi="Times New Roman"/>
                <w:sz w:val="22"/>
                <w:szCs w:val="18"/>
                <w:u w:val="single"/>
              </w:rPr>
              <w:t>Limitations</w:t>
            </w:r>
          </w:p>
          <w:p w14:paraId="1A663304" w14:textId="77777777" w:rsidR="00E000EF" w:rsidRPr="00362B8E" w:rsidRDefault="0014692C" w:rsidP="00EF29B9">
            <w:pPr>
              <w:spacing w:before="120" w:after="120"/>
              <w:rPr>
                <w:rFonts w:ascii="Times New Roman" w:hAnsi="Times New Roman"/>
                <w:sz w:val="22"/>
                <w:szCs w:val="18"/>
              </w:rPr>
            </w:pPr>
            <w:r w:rsidRPr="00362B8E">
              <w:rPr>
                <w:rFonts w:ascii="Times New Roman" w:hAnsi="Times New Roman"/>
                <w:sz w:val="22"/>
                <w:szCs w:val="18"/>
              </w:rPr>
              <w:t xml:space="preserve">There was not a non-treatment control group by which to measure the natural progression of recovery following delivery. </w:t>
            </w:r>
            <w:r w:rsidR="00015E44" w:rsidRPr="00362B8E">
              <w:rPr>
                <w:rFonts w:ascii="Times New Roman" w:hAnsi="Times New Roman"/>
                <w:sz w:val="22"/>
                <w:szCs w:val="18"/>
              </w:rPr>
              <w:t xml:space="preserve">The 2-year follow-up was questionnaire based, and did not include and element of clinical assessment. </w:t>
            </w:r>
          </w:p>
          <w:p w14:paraId="5DBFE7DC" w14:textId="77777777" w:rsidR="00015E44" w:rsidRPr="00362B8E" w:rsidRDefault="00015E44" w:rsidP="00EF29B9">
            <w:pPr>
              <w:spacing w:before="120" w:after="120"/>
              <w:rPr>
                <w:rFonts w:ascii="Times New Roman" w:hAnsi="Times New Roman"/>
                <w:sz w:val="22"/>
                <w:szCs w:val="18"/>
              </w:rPr>
            </w:pPr>
          </w:p>
          <w:p w14:paraId="4CAEE921" w14:textId="3B0E3057" w:rsidR="00015E44" w:rsidRPr="00362B8E" w:rsidRDefault="00015E44" w:rsidP="00EF29B9">
            <w:pPr>
              <w:spacing w:before="120" w:after="120"/>
              <w:rPr>
                <w:rFonts w:ascii="Times New Roman" w:hAnsi="Times New Roman"/>
                <w:sz w:val="22"/>
                <w:szCs w:val="18"/>
              </w:rPr>
            </w:pPr>
            <w:r w:rsidRPr="00362B8E">
              <w:rPr>
                <w:rFonts w:ascii="Times New Roman" w:hAnsi="Times New Roman"/>
                <w:sz w:val="22"/>
                <w:szCs w:val="18"/>
              </w:rPr>
              <w:t xml:space="preserve">Ultimately, this study scored very well on validity and took appropriate steps to limit potential sources of bias. The overall quality of the study and the article was also high, and the level of evidence was 1b. The questionnaires were an appropriate measure of their primary and secondary outcomes, however it would have been nice to have some clinical-based results as well. This was a high-quality article that looks at both short- and long-term outcomes of a physical therapy program focused on stability for postpartum mothers with pelvic girdle pain. </w:t>
            </w:r>
          </w:p>
        </w:tc>
      </w:tr>
      <w:tr w:rsidR="001D4F60" w:rsidRPr="002F16E1" w14:paraId="76B9CDD1" w14:textId="77777777" w:rsidTr="009E380F">
        <w:tc>
          <w:tcPr>
            <w:tcW w:w="10421" w:type="dxa"/>
            <w:shd w:val="clear" w:color="auto" w:fill="auto"/>
          </w:tcPr>
          <w:p w14:paraId="4241F0A5" w14:textId="199EE7B6" w:rsidR="00EF29B9" w:rsidRPr="004B5128" w:rsidRDefault="001D4F60" w:rsidP="000E4394">
            <w:pPr>
              <w:spacing w:before="120" w:after="120"/>
              <w:jc w:val="both"/>
              <w:rPr>
                <w:b/>
                <w:sz w:val="18"/>
                <w:szCs w:val="18"/>
              </w:rPr>
            </w:pPr>
            <w:r w:rsidRPr="002F16E1">
              <w:rPr>
                <w:b/>
                <w:sz w:val="18"/>
                <w:szCs w:val="18"/>
              </w:rPr>
              <w:lastRenderedPageBreak/>
              <w:t>Interpretation of Results</w:t>
            </w:r>
          </w:p>
        </w:tc>
      </w:tr>
      <w:tr w:rsidR="001D4F60" w:rsidRPr="002F16E1" w14:paraId="664D5A40" w14:textId="77777777" w:rsidTr="009E380F">
        <w:tc>
          <w:tcPr>
            <w:tcW w:w="10421" w:type="dxa"/>
            <w:tcBorders>
              <w:bottom w:val="single" w:sz="4" w:space="0" w:color="auto"/>
            </w:tcBorders>
            <w:shd w:val="clear" w:color="auto" w:fill="auto"/>
          </w:tcPr>
          <w:p w14:paraId="15E3C84B" w14:textId="3CED80A7" w:rsidR="002E2052" w:rsidRPr="00362B8E" w:rsidRDefault="008500C2" w:rsidP="0011553E">
            <w:pPr>
              <w:spacing w:before="120" w:after="120"/>
              <w:rPr>
                <w:rFonts w:ascii="Times New Roman" w:hAnsi="Times New Roman"/>
                <w:sz w:val="22"/>
                <w:szCs w:val="18"/>
              </w:rPr>
            </w:pPr>
            <w:r>
              <w:rPr>
                <w:sz w:val="18"/>
                <w:szCs w:val="18"/>
              </w:rPr>
              <w:t xml:space="preserve"> </w:t>
            </w:r>
            <w:r w:rsidR="00C10067" w:rsidRPr="00362B8E">
              <w:rPr>
                <w:rFonts w:ascii="Times New Roman" w:hAnsi="Times New Roman"/>
                <w:sz w:val="22"/>
                <w:szCs w:val="18"/>
              </w:rPr>
              <w:t xml:space="preserve">Based on the high quality of the study and its validity score, the findings appear to be reputable. Per </w:t>
            </w:r>
            <w:proofErr w:type="spellStart"/>
            <w:r w:rsidR="00C10067" w:rsidRPr="00362B8E">
              <w:rPr>
                <w:rFonts w:ascii="Times New Roman" w:hAnsi="Times New Roman"/>
                <w:sz w:val="22"/>
                <w:szCs w:val="18"/>
              </w:rPr>
              <w:t>Stuge’s</w:t>
            </w:r>
            <w:proofErr w:type="spellEnd"/>
            <w:r w:rsidR="00C10067" w:rsidRPr="00362B8E">
              <w:rPr>
                <w:rFonts w:ascii="Times New Roman" w:hAnsi="Times New Roman"/>
                <w:sz w:val="22"/>
                <w:szCs w:val="18"/>
              </w:rPr>
              <w:t xml:space="preserve"> original study</w:t>
            </w:r>
            <w:proofErr w:type="gramStart"/>
            <w:r w:rsidR="00C10067" w:rsidRPr="00362B8E">
              <w:rPr>
                <w:rFonts w:ascii="Times New Roman" w:hAnsi="Times New Roman"/>
                <w:sz w:val="22"/>
                <w:szCs w:val="18"/>
              </w:rPr>
              <w:t>,</w:t>
            </w:r>
            <w:r w:rsidR="005D1D97" w:rsidRPr="00362B8E">
              <w:rPr>
                <w:rFonts w:ascii="Times New Roman" w:hAnsi="Times New Roman"/>
                <w:sz w:val="22"/>
                <w:szCs w:val="18"/>
                <w:vertAlign w:val="superscript"/>
              </w:rPr>
              <w:t>25</w:t>
            </w:r>
            <w:proofErr w:type="gramEnd"/>
            <w:r w:rsidR="00C10067" w:rsidRPr="00362B8E">
              <w:rPr>
                <w:rFonts w:ascii="Times New Roman" w:hAnsi="Times New Roman"/>
                <w:sz w:val="22"/>
                <w:szCs w:val="18"/>
              </w:rPr>
              <w:t xml:space="preserve"> a 20-week physical therapy program that focused on stabilizing exercises for postpartum women with pelvic girdle pain demonstrated significant improvements in function and pain measures at 6- and 12-months. The study reviewed looked at the same study population at the 2-year follow-up mark and found that the differences between the stability group and the standard physical therapy group remained at 2-years after the intervention. </w:t>
            </w:r>
          </w:p>
          <w:p w14:paraId="5119CFFF" w14:textId="60FE8BF5" w:rsidR="00C94D93" w:rsidRPr="00580607" w:rsidRDefault="00C10067" w:rsidP="00633D08">
            <w:pPr>
              <w:spacing w:before="120" w:after="120"/>
              <w:rPr>
                <w:sz w:val="18"/>
                <w:szCs w:val="18"/>
              </w:rPr>
            </w:pPr>
            <w:r w:rsidRPr="00362B8E">
              <w:rPr>
                <w:rFonts w:ascii="Times New Roman" w:hAnsi="Times New Roman"/>
                <w:sz w:val="22"/>
                <w:szCs w:val="18"/>
              </w:rPr>
              <w:t>The control group did make some gains in both function and pain at the 2-year follow-up, indicating the effects of standard (non-stability based) physical therapy was also beneficial. The control group made significant improvements in functional status at the 2-year mark however made no significan</w:t>
            </w:r>
            <w:r w:rsidR="00BE2E1C">
              <w:rPr>
                <w:rFonts w:ascii="Times New Roman" w:hAnsi="Times New Roman"/>
                <w:sz w:val="22"/>
                <w:szCs w:val="18"/>
              </w:rPr>
              <w:t>t improvements in pain. T</w:t>
            </w:r>
            <w:r w:rsidRPr="00362B8E">
              <w:rPr>
                <w:rFonts w:ascii="Times New Roman" w:hAnsi="Times New Roman"/>
                <w:sz w:val="22"/>
                <w:szCs w:val="18"/>
              </w:rPr>
              <w:t>his study clearly demonstrates that stability exercises are significantly more helpful for functional status and pain at both the 1- and 2-year time points than not incorporating stability exercises.</w:t>
            </w:r>
            <w:r>
              <w:rPr>
                <w:sz w:val="18"/>
                <w:szCs w:val="18"/>
              </w:rPr>
              <w:t xml:space="preserve"> </w:t>
            </w:r>
          </w:p>
        </w:tc>
      </w:tr>
    </w:tbl>
    <w:p w14:paraId="408C49AD" w14:textId="77777777" w:rsidR="001D4F60" w:rsidRPr="001D4F60" w:rsidRDefault="001D4F60" w:rsidP="001D4F60">
      <w:pPr>
        <w:spacing w:before="240" w:after="240"/>
        <w:rPr>
          <w:b/>
          <w:sz w:val="18"/>
          <w:szCs w:val="18"/>
        </w:rPr>
      </w:pPr>
    </w:p>
    <w:p w14:paraId="60F3586C" w14:textId="77777777" w:rsidR="00D018FF" w:rsidRDefault="009A38BC" w:rsidP="001E5719">
      <w:pPr>
        <w:spacing w:before="120" w:after="120"/>
        <w:rPr>
          <w:b/>
          <w:sz w:val="18"/>
          <w:szCs w:val="18"/>
        </w:rPr>
      </w:pPr>
      <w:r>
        <w:rPr>
          <w:b/>
          <w:sz w:val="18"/>
          <w:szCs w:val="18"/>
        </w:rPr>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24EE2DFE" w14:textId="77777777" w:rsidTr="002F16E1">
        <w:tc>
          <w:tcPr>
            <w:tcW w:w="10421" w:type="dxa"/>
            <w:shd w:val="clear" w:color="auto" w:fill="auto"/>
          </w:tcPr>
          <w:p w14:paraId="537C11BC" w14:textId="21D799D5" w:rsidR="00411487" w:rsidRPr="00362B8E" w:rsidRDefault="00411487" w:rsidP="0011553E">
            <w:pPr>
              <w:spacing w:before="120" w:after="120"/>
              <w:rPr>
                <w:rFonts w:ascii="Times New Roman" w:hAnsi="Times New Roman"/>
                <w:sz w:val="22"/>
                <w:szCs w:val="18"/>
              </w:rPr>
            </w:pPr>
            <w:r w:rsidRPr="00362B8E">
              <w:rPr>
                <w:rFonts w:ascii="Times New Roman" w:hAnsi="Times New Roman"/>
                <w:sz w:val="22"/>
                <w:szCs w:val="18"/>
              </w:rPr>
              <w:t xml:space="preserve">The most salient findings turned out to be an eclectic mix of interventions ranging from typical yoga practice to </w:t>
            </w:r>
            <w:proofErr w:type="spellStart"/>
            <w:r w:rsidRPr="00362B8E">
              <w:rPr>
                <w:rFonts w:ascii="Times New Roman" w:hAnsi="Times New Roman"/>
                <w:sz w:val="22"/>
                <w:szCs w:val="18"/>
              </w:rPr>
              <w:t>Mensen</w:t>
            </w:r>
            <w:r w:rsidR="00C94D93" w:rsidRPr="00362B8E">
              <w:rPr>
                <w:rFonts w:ascii="Times New Roman" w:hAnsi="Times New Roman"/>
                <w:sz w:val="22"/>
                <w:szCs w:val="18"/>
              </w:rPr>
              <w:t>dieck</w:t>
            </w:r>
            <w:proofErr w:type="spellEnd"/>
            <w:r w:rsidR="00C94D93" w:rsidRPr="00362B8E">
              <w:rPr>
                <w:rFonts w:ascii="Times New Roman" w:hAnsi="Times New Roman"/>
                <w:sz w:val="22"/>
                <w:szCs w:val="18"/>
              </w:rPr>
              <w:t xml:space="preserve"> therapy</w:t>
            </w:r>
            <w:r w:rsidR="00486C0A" w:rsidRPr="00362B8E">
              <w:rPr>
                <w:rFonts w:ascii="Times New Roman" w:hAnsi="Times New Roman"/>
                <w:sz w:val="22"/>
                <w:szCs w:val="18"/>
                <w:vertAlign w:val="superscript"/>
              </w:rPr>
              <w:t>18</w:t>
            </w:r>
            <w:r w:rsidR="00C94D93" w:rsidRPr="00362B8E">
              <w:rPr>
                <w:rFonts w:ascii="Times New Roman" w:hAnsi="Times New Roman"/>
                <w:sz w:val="22"/>
                <w:szCs w:val="18"/>
              </w:rPr>
              <w:t xml:space="preserve"> (a German </w:t>
            </w:r>
            <w:r w:rsidRPr="00362B8E">
              <w:rPr>
                <w:rFonts w:ascii="Times New Roman" w:hAnsi="Times New Roman"/>
                <w:sz w:val="22"/>
                <w:szCs w:val="18"/>
              </w:rPr>
              <w:t xml:space="preserve">therapeutic movement pattern founded in the early 1900’s). The interventions themselves focused on stretching, stabilizing core musculature, </w:t>
            </w:r>
            <w:r w:rsidR="0044329A" w:rsidRPr="00362B8E">
              <w:rPr>
                <w:rFonts w:ascii="Times New Roman" w:hAnsi="Times New Roman"/>
                <w:sz w:val="22"/>
                <w:szCs w:val="18"/>
              </w:rPr>
              <w:t>posture, and some had a breathing component as well. For individuals with chronic MSK conditions or chronic pain, yoga (and similar movement therapies) was more beneficial than no intervention for functional outcomes.</w:t>
            </w:r>
            <w:r w:rsidR="00486C0A" w:rsidRPr="00362B8E">
              <w:rPr>
                <w:rFonts w:ascii="Times New Roman" w:hAnsi="Times New Roman"/>
                <w:sz w:val="22"/>
                <w:szCs w:val="18"/>
                <w:vertAlign w:val="superscript"/>
              </w:rPr>
              <w:t>13</w:t>
            </w:r>
            <w:r w:rsidR="0044329A" w:rsidRPr="00362B8E">
              <w:rPr>
                <w:rFonts w:ascii="Times New Roman" w:hAnsi="Times New Roman"/>
                <w:sz w:val="22"/>
                <w:szCs w:val="18"/>
              </w:rPr>
              <w:t xml:space="preserve"> However, </w:t>
            </w:r>
            <w:r w:rsidR="00BE2E1C">
              <w:rPr>
                <w:rFonts w:ascii="Times New Roman" w:hAnsi="Times New Roman"/>
                <w:sz w:val="22"/>
                <w:szCs w:val="18"/>
              </w:rPr>
              <w:t xml:space="preserve">they </w:t>
            </w:r>
            <w:r w:rsidR="0044329A" w:rsidRPr="00362B8E">
              <w:rPr>
                <w:rFonts w:ascii="Times New Roman" w:hAnsi="Times New Roman"/>
                <w:sz w:val="22"/>
                <w:szCs w:val="18"/>
              </w:rPr>
              <w:t>were not better than other active interventions including physical therapy exercises, therapeutic exercises, and conventional stretching</w:t>
            </w:r>
            <w:r w:rsidR="00BE2E1C">
              <w:rPr>
                <w:rFonts w:ascii="Times New Roman" w:hAnsi="Times New Roman"/>
                <w:sz w:val="22"/>
                <w:szCs w:val="18"/>
              </w:rPr>
              <w:t xml:space="preserve"> on functional outcomes</w:t>
            </w:r>
            <w:r w:rsidR="0044329A" w:rsidRPr="00362B8E">
              <w:rPr>
                <w:rFonts w:ascii="Times New Roman" w:hAnsi="Times New Roman"/>
                <w:sz w:val="22"/>
                <w:szCs w:val="18"/>
              </w:rPr>
              <w:t>.</w:t>
            </w:r>
            <w:r w:rsidR="00486C0A" w:rsidRPr="00362B8E">
              <w:rPr>
                <w:rFonts w:ascii="Times New Roman" w:hAnsi="Times New Roman"/>
                <w:sz w:val="22"/>
                <w:szCs w:val="18"/>
                <w:vertAlign w:val="superscript"/>
              </w:rPr>
              <w:t>13</w:t>
            </w:r>
            <w:r w:rsidR="0044329A" w:rsidRPr="00362B8E">
              <w:rPr>
                <w:rFonts w:ascii="Times New Roman" w:hAnsi="Times New Roman"/>
                <w:sz w:val="22"/>
                <w:szCs w:val="18"/>
              </w:rPr>
              <w:t xml:space="preserve"> Interestingly, yoga and similar movement-based therapies found that yoga significantly decreased pain levels, even when compared to conventional physical therapy.</w:t>
            </w:r>
            <w:r w:rsidR="00486C0A" w:rsidRPr="00362B8E">
              <w:rPr>
                <w:rFonts w:ascii="Times New Roman" w:hAnsi="Times New Roman"/>
                <w:sz w:val="22"/>
                <w:szCs w:val="18"/>
                <w:vertAlign w:val="superscript"/>
              </w:rPr>
              <w:t>5,13</w:t>
            </w:r>
            <w:r w:rsidR="0044329A" w:rsidRPr="00362B8E">
              <w:rPr>
                <w:rFonts w:ascii="Times New Roman" w:hAnsi="Times New Roman"/>
                <w:sz w:val="22"/>
                <w:szCs w:val="18"/>
              </w:rPr>
              <w:t xml:space="preserve">  </w:t>
            </w:r>
          </w:p>
          <w:p w14:paraId="5798F59E" w14:textId="18FC113E" w:rsidR="00C94D93" w:rsidRPr="00362B8E" w:rsidRDefault="00BE2E1C" w:rsidP="0011553E">
            <w:pPr>
              <w:spacing w:before="120" w:after="120"/>
              <w:rPr>
                <w:rFonts w:ascii="Times New Roman" w:hAnsi="Times New Roman"/>
                <w:sz w:val="22"/>
                <w:szCs w:val="18"/>
              </w:rPr>
            </w:pPr>
            <w:r>
              <w:rPr>
                <w:rFonts w:ascii="Times New Roman" w:hAnsi="Times New Roman"/>
                <w:sz w:val="22"/>
                <w:szCs w:val="18"/>
              </w:rPr>
              <w:t>I</w:t>
            </w:r>
            <w:r w:rsidR="00486C0A" w:rsidRPr="00362B8E">
              <w:rPr>
                <w:rFonts w:ascii="Times New Roman" w:hAnsi="Times New Roman"/>
                <w:sz w:val="22"/>
                <w:szCs w:val="18"/>
              </w:rPr>
              <w:t>t appears that the</w:t>
            </w:r>
            <w:r>
              <w:rPr>
                <w:rFonts w:ascii="Times New Roman" w:hAnsi="Times New Roman"/>
                <w:sz w:val="22"/>
                <w:szCs w:val="18"/>
              </w:rPr>
              <w:t xml:space="preserve"> focus of </w:t>
            </w:r>
            <w:r w:rsidR="00C94D93" w:rsidRPr="00362B8E">
              <w:rPr>
                <w:rFonts w:ascii="Times New Roman" w:hAnsi="Times New Roman"/>
                <w:sz w:val="22"/>
                <w:szCs w:val="18"/>
              </w:rPr>
              <w:t>physical therapy intervention plays an important role in both the short- and long-term effects on function and pain.</w:t>
            </w:r>
            <w:r w:rsidR="00486C0A" w:rsidRPr="00362B8E">
              <w:rPr>
                <w:rFonts w:ascii="Times New Roman" w:hAnsi="Times New Roman"/>
                <w:sz w:val="22"/>
                <w:szCs w:val="18"/>
                <w:vertAlign w:val="superscript"/>
              </w:rPr>
              <w:t>5</w:t>
            </w:r>
            <w:r w:rsidR="00C94D93" w:rsidRPr="00362B8E">
              <w:rPr>
                <w:rFonts w:ascii="Times New Roman" w:hAnsi="Times New Roman"/>
                <w:sz w:val="22"/>
                <w:szCs w:val="18"/>
              </w:rPr>
              <w:t xml:space="preserve"> Physical therapy intervention that specifically focuses on stability exercises for postpartum women with pelvic girdle pain was more effective in improvements in pain and functional status.</w:t>
            </w:r>
            <w:r w:rsidR="00486C0A" w:rsidRPr="00362B8E">
              <w:rPr>
                <w:rFonts w:ascii="Times New Roman" w:hAnsi="Times New Roman"/>
                <w:sz w:val="22"/>
                <w:szCs w:val="18"/>
                <w:vertAlign w:val="superscript"/>
              </w:rPr>
              <w:t>5</w:t>
            </w:r>
            <w:r w:rsidR="00C94D93" w:rsidRPr="00362B8E">
              <w:rPr>
                <w:rFonts w:ascii="Times New Roman" w:hAnsi="Times New Roman"/>
                <w:sz w:val="22"/>
                <w:szCs w:val="18"/>
              </w:rPr>
              <w:t xml:space="preserve"> This is an important consideration when discussing whether yoga or physical therapy is a better intervention technique. Yoga innately focuses on core stability through various postures and moving into and out of those postures. It is possible that yoga may be more beneficial than a physical therapy program that does not incorporate stability exercises, but no better than a physical therapy program that does. However, there is no definitive research on this specific topic at this time. One specifically interesting point from </w:t>
            </w:r>
            <w:proofErr w:type="spellStart"/>
            <w:r w:rsidR="00C94D93" w:rsidRPr="00362B8E">
              <w:rPr>
                <w:rFonts w:ascii="Times New Roman" w:hAnsi="Times New Roman"/>
                <w:sz w:val="22"/>
                <w:szCs w:val="18"/>
              </w:rPr>
              <w:t>Stuge</w:t>
            </w:r>
            <w:proofErr w:type="spellEnd"/>
            <w:r w:rsidR="00C94D93" w:rsidRPr="00362B8E">
              <w:rPr>
                <w:rFonts w:ascii="Times New Roman" w:hAnsi="Times New Roman"/>
                <w:sz w:val="22"/>
                <w:szCs w:val="18"/>
              </w:rPr>
              <w:t xml:space="preserve"> et al</w:t>
            </w:r>
            <w:r w:rsidR="00486C0A" w:rsidRPr="00362B8E">
              <w:rPr>
                <w:rFonts w:ascii="Times New Roman" w:hAnsi="Times New Roman"/>
                <w:sz w:val="22"/>
                <w:szCs w:val="18"/>
                <w:vertAlign w:val="superscript"/>
              </w:rPr>
              <w:t>5</w:t>
            </w:r>
            <w:r w:rsidR="00C94D93" w:rsidRPr="00362B8E">
              <w:rPr>
                <w:rFonts w:ascii="Times New Roman" w:hAnsi="Times New Roman"/>
                <w:sz w:val="22"/>
                <w:szCs w:val="18"/>
              </w:rPr>
              <w:t xml:space="preserve"> was that although both physical therapy groups ultimately made significant gains in </w:t>
            </w:r>
            <w:r w:rsidR="00023560" w:rsidRPr="00362B8E">
              <w:rPr>
                <w:rFonts w:ascii="Times New Roman" w:hAnsi="Times New Roman"/>
                <w:sz w:val="22"/>
                <w:szCs w:val="18"/>
              </w:rPr>
              <w:t>functional status at the 2-year follow-up, only the stability group had significant reduction in pain. This agrees with the systematic review/meta-analysis’ findings that yoga interventions, when compared with active controls, had significantly decreased pain levels.</w:t>
            </w:r>
            <w:r w:rsidR="00486C0A" w:rsidRPr="00362B8E">
              <w:rPr>
                <w:rFonts w:ascii="Times New Roman" w:hAnsi="Times New Roman"/>
                <w:sz w:val="22"/>
                <w:szCs w:val="18"/>
                <w:vertAlign w:val="superscript"/>
              </w:rPr>
              <w:t>13</w:t>
            </w:r>
            <w:r w:rsidR="00023560" w:rsidRPr="00362B8E">
              <w:rPr>
                <w:rFonts w:ascii="Times New Roman" w:hAnsi="Times New Roman"/>
                <w:sz w:val="22"/>
                <w:szCs w:val="18"/>
              </w:rPr>
              <w:t xml:space="preserve"> </w:t>
            </w:r>
          </w:p>
          <w:p w14:paraId="0332DF52" w14:textId="3DBADB2B" w:rsidR="00F25D65" w:rsidRPr="00362B8E" w:rsidRDefault="00563329" w:rsidP="0011553E">
            <w:pPr>
              <w:spacing w:before="120" w:after="120"/>
              <w:rPr>
                <w:rFonts w:ascii="Times New Roman" w:hAnsi="Times New Roman"/>
                <w:sz w:val="22"/>
                <w:szCs w:val="18"/>
              </w:rPr>
            </w:pPr>
            <w:r w:rsidRPr="00362B8E">
              <w:rPr>
                <w:rFonts w:ascii="Times New Roman" w:hAnsi="Times New Roman"/>
                <w:sz w:val="22"/>
                <w:szCs w:val="18"/>
              </w:rPr>
              <w:t>One caveat to the</w:t>
            </w:r>
            <w:r w:rsidR="005F2351" w:rsidRPr="00362B8E">
              <w:rPr>
                <w:rFonts w:ascii="Times New Roman" w:hAnsi="Times New Roman"/>
                <w:sz w:val="22"/>
                <w:szCs w:val="18"/>
              </w:rPr>
              <w:t>se</w:t>
            </w:r>
            <w:r w:rsidRPr="00362B8E">
              <w:rPr>
                <w:rFonts w:ascii="Times New Roman" w:hAnsi="Times New Roman"/>
                <w:sz w:val="22"/>
                <w:szCs w:val="18"/>
              </w:rPr>
              <w:t xml:space="preserve"> findings is that much of the research was focused on the effects of physical movement [yoga postures, </w:t>
            </w:r>
            <w:proofErr w:type="spellStart"/>
            <w:r w:rsidRPr="00362B8E">
              <w:rPr>
                <w:rFonts w:ascii="Times New Roman" w:hAnsi="Times New Roman"/>
                <w:sz w:val="22"/>
                <w:szCs w:val="18"/>
              </w:rPr>
              <w:t>Mensendieck</w:t>
            </w:r>
            <w:proofErr w:type="spellEnd"/>
            <w:r w:rsidRPr="00362B8E">
              <w:rPr>
                <w:rFonts w:ascii="Times New Roman" w:hAnsi="Times New Roman"/>
                <w:sz w:val="22"/>
                <w:szCs w:val="18"/>
              </w:rPr>
              <w:t xml:space="preserve"> movement patterns, stabilization exercises] and not on breathing exercises, relaxation techniques, and mindfulness. As many of these movement-base therapies incorporate aspects of these relaxation </w:t>
            </w:r>
            <w:r w:rsidRPr="00362B8E">
              <w:rPr>
                <w:rFonts w:ascii="Times New Roman" w:hAnsi="Times New Roman"/>
                <w:sz w:val="22"/>
                <w:szCs w:val="18"/>
              </w:rPr>
              <w:lastRenderedPageBreak/>
              <w:t xml:space="preserve">techniques, it is important to look at the different aspect of movement-based therapies separately [physical &amp; mental aspects]. </w:t>
            </w:r>
            <w:r w:rsidR="00F25D65" w:rsidRPr="00362B8E">
              <w:rPr>
                <w:rFonts w:ascii="Times New Roman" w:hAnsi="Times New Roman"/>
                <w:sz w:val="22"/>
                <w:szCs w:val="18"/>
              </w:rPr>
              <w:t>Mindfulness and meditation have been found to be useful tools for pain management and pain reduction</w:t>
            </w:r>
            <w:proofErr w:type="gramStart"/>
            <w:r w:rsidR="00F25D65" w:rsidRPr="00362B8E">
              <w:rPr>
                <w:rFonts w:ascii="Times New Roman" w:hAnsi="Times New Roman"/>
                <w:sz w:val="22"/>
                <w:szCs w:val="18"/>
              </w:rPr>
              <w:t>,</w:t>
            </w:r>
            <w:r w:rsidR="00486C0A" w:rsidRPr="00362B8E">
              <w:rPr>
                <w:rFonts w:ascii="Times New Roman" w:hAnsi="Times New Roman"/>
                <w:sz w:val="22"/>
                <w:szCs w:val="18"/>
                <w:vertAlign w:val="superscript"/>
              </w:rPr>
              <w:t>9</w:t>
            </w:r>
            <w:proofErr w:type="gramEnd"/>
            <w:r w:rsidR="00F25D65" w:rsidRPr="00362B8E">
              <w:rPr>
                <w:rFonts w:ascii="Times New Roman" w:hAnsi="Times New Roman"/>
                <w:sz w:val="22"/>
                <w:szCs w:val="18"/>
              </w:rPr>
              <w:t xml:space="preserve"> it would be beneficial for </w:t>
            </w:r>
            <w:r w:rsidR="00D75DB9" w:rsidRPr="00362B8E">
              <w:rPr>
                <w:rFonts w:ascii="Times New Roman" w:hAnsi="Times New Roman"/>
                <w:sz w:val="22"/>
                <w:szCs w:val="18"/>
              </w:rPr>
              <w:t>additional research focused on the ‘relaxation’ side of yoga</w:t>
            </w:r>
            <w:r w:rsidR="00012A7A">
              <w:rPr>
                <w:rFonts w:ascii="Times New Roman" w:hAnsi="Times New Roman"/>
                <w:sz w:val="22"/>
                <w:szCs w:val="18"/>
              </w:rPr>
              <w:t xml:space="preserve"> and chronic pain management</w:t>
            </w:r>
            <w:r w:rsidR="00D75DB9" w:rsidRPr="00362B8E">
              <w:rPr>
                <w:rFonts w:ascii="Times New Roman" w:hAnsi="Times New Roman"/>
                <w:sz w:val="22"/>
                <w:szCs w:val="18"/>
              </w:rPr>
              <w:t xml:space="preserve">. </w:t>
            </w:r>
          </w:p>
          <w:p w14:paraId="7E5533D1" w14:textId="22D86FAB" w:rsidR="00B66F95" w:rsidRPr="00362B8E" w:rsidRDefault="00B66F95" w:rsidP="0011553E">
            <w:pPr>
              <w:spacing w:before="120" w:after="120"/>
              <w:rPr>
                <w:rFonts w:ascii="Times New Roman" w:hAnsi="Times New Roman"/>
                <w:sz w:val="22"/>
                <w:szCs w:val="18"/>
              </w:rPr>
            </w:pPr>
            <w:r w:rsidRPr="00362B8E">
              <w:rPr>
                <w:rFonts w:ascii="Times New Roman" w:hAnsi="Times New Roman"/>
                <w:sz w:val="22"/>
                <w:szCs w:val="18"/>
              </w:rPr>
              <w:t>Unfortunately, there is not much research on yoga for pelvic pain. Many of the studies focus on musculoskeletal conditions that encompass pelvic pain, but are not specifically focused on pelvic pain. The level</w:t>
            </w:r>
            <w:r w:rsidR="00B25031" w:rsidRPr="00362B8E">
              <w:rPr>
                <w:rFonts w:ascii="Times New Roman" w:hAnsi="Times New Roman"/>
                <w:sz w:val="22"/>
                <w:szCs w:val="18"/>
              </w:rPr>
              <w:t xml:space="preserve"> of evidence ranges from low to </w:t>
            </w:r>
            <w:r w:rsidRPr="00362B8E">
              <w:rPr>
                <w:rFonts w:ascii="Times New Roman" w:hAnsi="Times New Roman"/>
                <w:sz w:val="22"/>
                <w:szCs w:val="18"/>
              </w:rPr>
              <w:t>high, with most of the evidence being mid-level quality. There was one pilot study</w:t>
            </w:r>
            <w:r w:rsidR="00CA2B79" w:rsidRPr="00362B8E">
              <w:rPr>
                <w:rFonts w:ascii="Times New Roman" w:hAnsi="Times New Roman"/>
                <w:sz w:val="22"/>
                <w:szCs w:val="18"/>
                <w:vertAlign w:val="superscript"/>
              </w:rPr>
              <w:t>3</w:t>
            </w:r>
            <w:r w:rsidRPr="00362B8E">
              <w:rPr>
                <w:rFonts w:ascii="Times New Roman" w:hAnsi="Times New Roman"/>
                <w:sz w:val="22"/>
                <w:szCs w:val="18"/>
              </w:rPr>
              <w:t xml:space="preserve"> that specifically looked at yoga for chronic pelvic pain, however the full article was not accessible. There are many different practices of yoga as well, making it more difficult to generalize the results of ‘yoga’ </w:t>
            </w:r>
            <w:r w:rsidR="00F576CC" w:rsidRPr="00362B8E">
              <w:rPr>
                <w:rFonts w:ascii="Times New Roman" w:hAnsi="Times New Roman"/>
                <w:sz w:val="22"/>
                <w:szCs w:val="18"/>
              </w:rPr>
              <w:t xml:space="preserve">without knowing the specific type being practiced. </w:t>
            </w:r>
            <w:r w:rsidR="005F2033" w:rsidRPr="00362B8E">
              <w:rPr>
                <w:rFonts w:ascii="Times New Roman" w:hAnsi="Times New Roman"/>
                <w:sz w:val="22"/>
                <w:szCs w:val="18"/>
              </w:rPr>
              <w:t xml:space="preserve">More research specifically comparing yoga to physical therapy (specifically pelvic floor physical therapy) in patients with chronic pelvic pain is needed. </w:t>
            </w:r>
          </w:p>
          <w:p w14:paraId="79755296" w14:textId="58B71926" w:rsidR="00E609EF" w:rsidRPr="00362B8E" w:rsidRDefault="005F2351" w:rsidP="002F16E1">
            <w:pPr>
              <w:spacing w:before="120" w:after="120"/>
              <w:rPr>
                <w:rFonts w:ascii="Times New Roman" w:hAnsi="Times New Roman"/>
                <w:sz w:val="22"/>
                <w:szCs w:val="18"/>
              </w:rPr>
            </w:pPr>
            <w:r w:rsidRPr="00362B8E">
              <w:rPr>
                <w:rFonts w:ascii="Times New Roman" w:hAnsi="Times New Roman"/>
                <w:sz w:val="22"/>
                <w:szCs w:val="18"/>
              </w:rPr>
              <w:t xml:space="preserve">In regards to </w:t>
            </w:r>
            <w:r w:rsidR="00C21011" w:rsidRPr="00362B8E">
              <w:rPr>
                <w:rFonts w:ascii="Times New Roman" w:hAnsi="Times New Roman"/>
                <w:sz w:val="22"/>
                <w:szCs w:val="18"/>
              </w:rPr>
              <w:t>middle age</w:t>
            </w:r>
            <w:r w:rsidRPr="00362B8E">
              <w:rPr>
                <w:rFonts w:ascii="Times New Roman" w:hAnsi="Times New Roman"/>
                <w:sz w:val="22"/>
                <w:szCs w:val="18"/>
              </w:rPr>
              <w:t xml:space="preserve"> women with chronic pelvic pain, research suggests that yoga and other movement-based therapies may be beneficial in reducing pain. It is not conclusive that this is a better option than physical therapy, however it has been shown that yoga may significantly increase pain reduction. Recommendations based on this literature would suggest that physical therapists recommend yoga in conjunction with, although</w:t>
            </w:r>
            <w:r w:rsidR="00CD613A" w:rsidRPr="00362B8E">
              <w:rPr>
                <w:rFonts w:ascii="Times New Roman" w:hAnsi="Times New Roman"/>
                <w:sz w:val="22"/>
                <w:szCs w:val="18"/>
              </w:rPr>
              <w:t xml:space="preserve"> perhaps not in lieu</w:t>
            </w:r>
            <w:r w:rsidRPr="00362B8E">
              <w:rPr>
                <w:rFonts w:ascii="Times New Roman" w:hAnsi="Times New Roman"/>
                <w:sz w:val="22"/>
                <w:szCs w:val="18"/>
              </w:rPr>
              <w:t xml:space="preserve"> of, physical therapy treatment for </w:t>
            </w:r>
            <w:r w:rsidR="00CD613A" w:rsidRPr="00362B8E">
              <w:rPr>
                <w:rFonts w:ascii="Times New Roman" w:hAnsi="Times New Roman"/>
                <w:sz w:val="22"/>
                <w:szCs w:val="18"/>
              </w:rPr>
              <w:t xml:space="preserve">pain management. </w:t>
            </w:r>
          </w:p>
        </w:tc>
      </w:tr>
    </w:tbl>
    <w:p w14:paraId="281958B8" w14:textId="77777777" w:rsidR="009E380F" w:rsidRDefault="009E380F" w:rsidP="001E1518">
      <w:pPr>
        <w:spacing w:before="120"/>
        <w:rPr>
          <w:b/>
          <w:sz w:val="18"/>
          <w:szCs w:val="18"/>
        </w:rPr>
      </w:pPr>
    </w:p>
    <w:p w14:paraId="6F6D6282"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526902FF" w14:textId="77777777" w:rsidR="001403EC" w:rsidRDefault="001403EC" w:rsidP="001E1518">
      <w:pPr>
        <w:spacing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05293793" w14:textId="77777777" w:rsidTr="002F16E1">
        <w:tc>
          <w:tcPr>
            <w:tcW w:w="10421" w:type="dxa"/>
            <w:shd w:val="clear" w:color="auto" w:fill="auto"/>
          </w:tcPr>
          <w:p w14:paraId="167A6BCB" w14:textId="77777777" w:rsidR="002878AF" w:rsidRPr="00FF5D2B" w:rsidRDefault="002878AF" w:rsidP="002878AF">
            <w:pPr>
              <w:pStyle w:val="ListParagraph"/>
              <w:numPr>
                <w:ilvl w:val="0"/>
                <w:numId w:val="13"/>
              </w:numPr>
              <w:spacing w:before="120" w:after="120"/>
              <w:rPr>
                <w:rFonts w:ascii="Times New Roman" w:hAnsi="Times New Roman"/>
                <w:sz w:val="22"/>
                <w:szCs w:val="22"/>
              </w:rPr>
            </w:pPr>
            <w:proofErr w:type="spellStart"/>
            <w:r w:rsidRPr="00FF5D2B">
              <w:rPr>
                <w:rFonts w:ascii="Times New Roman" w:hAnsi="Times New Roman"/>
                <w:sz w:val="22"/>
                <w:szCs w:val="22"/>
              </w:rPr>
              <w:t>Nosaka</w:t>
            </w:r>
            <w:proofErr w:type="spellEnd"/>
            <w:r w:rsidRPr="00FF5D2B">
              <w:rPr>
                <w:rFonts w:ascii="Times New Roman" w:hAnsi="Times New Roman"/>
                <w:sz w:val="22"/>
                <w:szCs w:val="22"/>
              </w:rPr>
              <w:t xml:space="preserve"> M, Okamura H. A single session of an integrated yoga program as a stress management tool for school employees: comparison of daily practice and nondaily practice of a yoga therapy program. </w:t>
            </w:r>
            <w:r w:rsidRPr="009D7A83">
              <w:rPr>
                <w:rFonts w:ascii="Times New Roman" w:hAnsi="Times New Roman"/>
                <w:i/>
                <w:sz w:val="22"/>
                <w:szCs w:val="22"/>
              </w:rPr>
              <w:t xml:space="preserve">J </w:t>
            </w:r>
            <w:proofErr w:type="spellStart"/>
            <w:r w:rsidRPr="009D7A83">
              <w:rPr>
                <w:rFonts w:ascii="Times New Roman" w:hAnsi="Times New Roman"/>
                <w:i/>
                <w:sz w:val="22"/>
                <w:szCs w:val="22"/>
              </w:rPr>
              <w:t>Altern</w:t>
            </w:r>
            <w:proofErr w:type="spellEnd"/>
            <w:r w:rsidRPr="009D7A83">
              <w:rPr>
                <w:rFonts w:ascii="Times New Roman" w:hAnsi="Times New Roman"/>
                <w:i/>
                <w:sz w:val="22"/>
                <w:szCs w:val="22"/>
              </w:rPr>
              <w:t xml:space="preserve"> Complement Med</w:t>
            </w:r>
            <w:r w:rsidRPr="00FF5D2B">
              <w:rPr>
                <w:rFonts w:ascii="Times New Roman" w:hAnsi="Times New Roman"/>
                <w:sz w:val="22"/>
                <w:szCs w:val="22"/>
              </w:rPr>
              <w:t>. 2015.21(7)</w:t>
            </w:r>
            <w:proofErr w:type="gramStart"/>
            <w:r w:rsidRPr="00FF5D2B">
              <w:rPr>
                <w:rFonts w:ascii="Times New Roman" w:hAnsi="Times New Roman"/>
                <w:sz w:val="22"/>
                <w:szCs w:val="22"/>
              </w:rPr>
              <w:t>:444</w:t>
            </w:r>
            <w:proofErr w:type="gramEnd"/>
            <w:r w:rsidRPr="00FF5D2B">
              <w:rPr>
                <w:rFonts w:ascii="Times New Roman" w:hAnsi="Times New Roman"/>
                <w:sz w:val="22"/>
                <w:szCs w:val="22"/>
              </w:rPr>
              <w:t>-9.</w:t>
            </w:r>
          </w:p>
          <w:p w14:paraId="7186129A" w14:textId="77777777" w:rsidR="002878AF" w:rsidRPr="00FF5D2B" w:rsidRDefault="002878AF" w:rsidP="002878AF">
            <w:pPr>
              <w:pStyle w:val="ListParagraph"/>
              <w:numPr>
                <w:ilvl w:val="0"/>
                <w:numId w:val="13"/>
              </w:numPr>
              <w:spacing w:before="120" w:after="120"/>
              <w:rPr>
                <w:rFonts w:ascii="Times New Roman" w:hAnsi="Times New Roman"/>
                <w:sz w:val="22"/>
                <w:szCs w:val="22"/>
              </w:rPr>
            </w:pPr>
            <w:proofErr w:type="spellStart"/>
            <w:r w:rsidRPr="00FF5D2B">
              <w:rPr>
                <w:rFonts w:ascii="Times New Roman" w:hAnsi="Times New Roman"/>
                <w:sz w:val="22"/>
                <w:szCs w:val="22"/>
              </w:rPr>
              <w:t>Hassed</w:t>
            </w:r>
            <w:proofErr w:type="spellEnd"/>
            <w:r w:rsidRPr="00FF5D2B">
              <w:rPr>
                <w:rFonts w:ascii="Times New Roman" w:hAnsi="Times New Roman"/>
                <w:sz w:val="22"/>
                <w:szCs w:val="22"/>
              </w:rPr>
              <w:t xml:space="preserve"> C. Mind-Body therapies – use in chronic pain management. </w:t>
            </w:r>
            <w:proofErr w:type="spellStart"/>
            <w:r w:rsidRPr="009D7A83">
              <w:rPr>
                <w:rFonts w:ascii="Times New Roman" w:hAnsi="Times New Roman"/>
                <w:i/>
                <w:sz w:val="22"/>
                <w:szCs w:val="22"/>
              </w:rPr>
              <w:t>Aust</w:t>
            </w:r>
            <w:proofErr w:type="spellEnd"/>
            <w:r w:rsidRPr="009D7A83">
              <w:rPr>
                <w:rFonts w:ascii="Times New Roman" w:hAnsi="Times New Roman"/>
                <w:i/>
                <w:sz w:val="22"/>
                <w:szCs w:val="22"/>
              </w:rPr>
              <w:t xml:space="preserve"> </w:t>
            </w:r>
            <w:proofErr w:type="spellStart"/>
            <w:proofErr w:type="gramStart"/>
            <w:r w:rsidRPr="009D7A83">
              <w:rPr>
                <w:rFonts w:ascii="Times New Roman" w:hAnsi="Times New Roman"/>
                <w:i/>
                <w:sz w:val="22"/>
                <w:szCs w:val="22"/>
              </w:rPr>
              <w:t>Fam</w:t>
            </w:r>
            <w:proofErr w:type="spellEnd"/>
            <w:proofErr w:type="gramEnd"/>
            <w:r w:rsidRPr="009D7A83">
              <w:rPr>
                <w:rFonts w:ascii="Times New Roman" w:hAnsi="Times New Roman"/>
                <w:i/>
                <w:sz w:val="22"/>
                <w:szCs w:val="22"/>
              </w:rPr>
              <w:t xml:space="preserve"> Physician</w:t>
            </w:r>
            <w:r w:rsidRPr="00FF5D2B">
              <w:rPr>
                <w:rFonts w:ascii="Times New Roman" w:hAnsi="Times New Roman"/>
                <w:sz w:val="22"/>
                <w:szCs w:val="22"/>
              </w:rPr>
              <w:t>. 2013.42(3)</w:t>
            </w:r>
            <w:proofErr w:type="gramStart"/>
            <w:r w:rsidRPr="00FF5D2B">
              <w:rPr>
                <w:rFonts w:ascii="Times New Roman" w:hAnsi="Times New Roman"/>
                <w:sz w:val="22"/>
                <w:szCs w:val="22"/>
              </w:rPr>
              <w:t>.112</w:t>
            </w:r>
            <w:proofErr w:type="gramEnd"/>
            <w:r w:rsidRPr="00FF5D2B">
              <w:rPr>
                <w:rFonts w:ascii="Times New Roman" w:hAnsi="Times New Roman"/>
                <w:sz w:val="22"/>
                <w:szCs w:val="22"/>
              </w:rPr>
              <w:t>-7.</w:t>
            </w:r>
          </w:p>
          <w:p w14:paraId="3F847F34" w14:textId="77777777" w:rsidR="002878AF" w:rsidRPr="00FF5D2B" w:rsidRDefault="002878AF" w:rsidP="002878AF">
            <w:pPr>
              <w:pStyle w:val="ListParagraph"/>
              <w:numPr>
                <w:ilvl w:val="0"/>
                <w:numId w:val="13"/>
              </w:numPr>
              <w:spacing w:before="120" w:after="120"/>
              <w:rPr>
                <w:rFonts w:ascii="Times New Roman" w:hAnsi="Times New Roman"/>
                <w:sz w:val="22"/>
                <w:szCs w:val="22"/>
              </w:rPr>
            </w:pPr>
            <w:r w:rsidRPr="00FF5D2B">
              <w:rPr>
                <w:rFonts w:ascii="Times New Roman" w:hAnsi="Times New Roman"/>
                <w:sz w:val="22"/>
                <w:szCs w:val="22"/>
              </w:rPr>
              <w:t xml:space="preserve">Fox SD, Flynn E, Allen RH. Mindfulness meditation for women with chronic pelvic pain: a pilot study. </w:t>
            </w:r>
            <w:r w:rsidRPr="009D7A83">
              <w:rPr>
                <w:rFonts w:ascii="Times New Roman" w:hAnsi="Times New Roman"/>
                <w:i/>
                <w:sz w:val="22"/>
                <w:szCs w:val="22"/>
              </w:rPr>
              <w:t xml:space="preserve">J </w:t>
            </w:r>
            <w:proofErr w:type="spellStart"/>
            <w:r w:rsidRPr="009D7A83">
              <w:rPr>
                <w:rFonts w:ascii="Times New Roman" w:hAnsi="Times New Roman"/>
                <w:i/>
                <w:sz w:val="22"/>
                <w:szCs w:val="22"/>
              </w:rPr>
              <w:t>Reprod</w:t>
            </w:r>
            <w:proofErr w:type="spellEnd"/>
            <w:r w:rsidRPr="009D7A83">
              <w:rPr>
                <w:rFonts w:ascii="Times New Roman" w:hAnsi="Times New Roman"/>
                <w:i/>
                <w:sz w:val="22"/>
                <w:szCs w:val="22"/>
              </w:rPr>
              <w:t xml:space="preserve"> Med</w:t>
            </w:r>
            <w:r w:rsidRPr="00FF5D2B">
              <w:rPr>
                <w:rFonts w:ascii="Times New Roman" w:hAnsi="Times New Roman"/>
                <w:sz w:val="22"/>
                <w:szCs w:val="22"/>
              </w:rPr>
              <w:t>. 2011</w:t>
            </w:r>
            <w:proofErr w:type="gramStart"/>
            <w:r w:rsidRPr="00FF5D2B">
              <w:rPr>
                <w:rFonts w:ascii="Times New Roman" w:hAnsi="Times New Roman"/>
                <w:sz w:val="22"/>
                <w:szCs w:val="22"/>
              </w:rPr>
              <w:t>;56</w:t>
            </w:r>
            <w:proofErr w:type="gramEnd"/>
            <w:r w:rsidRPr="00FF5D2B">
              <w:rPr>
                <w:rFonts w:ascii="Times New Roman" w:hAnsi="Times New Roman"/>
                <w:sz w:val="22"/>
                <w:szCs w:val="22"/>
              </w:rPr>
              <w:t>(3-4):158-62.</w:t>
            </w:r>
          </w:p>
          <w:p w14:paraId="5910BF09" w14:textId="77777777" w:rsidR="002878AF" w:rsidRPr="00FF5D2B" w:rsidRDefault="002878AF" w:rsidP="002878AF">
            <w:pPr>
              <w:pStyle w:val="ListParagraph"/>
              <w:numPr>
                <w:ilvl w:val="0"/>
                <w:numId w:val="13"/>
              </w:numPr>
              <w:spacing w:before="120" w:after="120"/>
              <w:rPr>
                <w:rFonts w:ascii="Times New Roman" w:hAnsi="Times New Roman"/>
                <w:sz w:val="22"/>
                <w:szCs w:val="22"/>
              </w:rPr>
            </w:pPr>
            <w:proofErr w:type="spellStart"/>
            <w:r w:rsidRPr="00FF5D2B">
              <w:rPr>
                <w:rFonts w:ascii="Times New Roman" w:hAnsi="Times New Roman"/>
                <w:sz w:val="22"/>
                <w:szCs w:val="22"/>
              </w:rPr>
              <w:t>Gutke</w:t>
            </w:r>
            <w:proofErr w:type="spellEnd"/>
            <w:r w:rsidRPr="00FF5D2B">
              <w:rPr>
                <w:rFonts w:ascii="Times New Roman" w:hAnsi="Times New Roman"/>
                <w:sz w:val="22"/>
                <w:szCs w:val="22"/>
              </w:rPr>
              <w:t xml:space="preserve"> A, </w:t>
            </w:r>
            <w:proofErr w:type="spellStart"/>
            <w:r w:rsidRPr="00FF5D2B">
              <w:rPr>
                <w:rFonts w:ascii="Times New Roman" w:hAnsi="Times New Roman"/>
                <w:sz w:val="22"/>
                <w:szCs w:val="22"/>
              </w:rPr>
              <w:t>Sjodahl</w:t>
            </w:r>
            <w:proofErr w:type="spellEnd"/>
            <w:r w:rsidRPr="00FF5D2B">
              <w:rPr>
                <w:rFonts w:ascii="Times New Roman" w:hAnsi="Times New Roman"/>
                <w:sz w:val="22"/>
                <w:szCs w:val="22"/>
              </w:rPr>
              <w:t xml:space="preserve"> J, Oberg B. Specific muscle stabilizing as home exercises for persistent pelvic girdle pain after pregnancy: a randomized, </w:t>
            </w:r>
            <w:r>
              <w:rPr>
                <w:rFonts w:ascii="Times New Roman" w:hAnsi="Times New Roman"/>
                <w:sz w:val="22"/>
                <w:szCs w:val="22"/>
              </w:rPr>
              <w:t xml:space="preserve">controlled clinical trail. </w:t>
            </w:r>
            <w:r w:rsidRPr="009D7A83">
              <w:rPr>
                <w:rFonts w:ascii="Times New Roman" w:hAnsi="Times New Roman"/>
                <w:i/>
                <w:sz w:val="22"/>
                <w:szCs w:val="22"/>
              </w:rPr>
              <w:t xml:space="preserve">J </w:t>
            </w:r>
            <w:proofErr w:type="spellStart"/>
            <w:r w:rsidRPr="009D7A83">
              <w:rPr>
                <w:rFonts w:ascii="Times New Roman" w:hAnsi="Times New Roman"/>
                <w:i/>
                <w:sz w:val="22"/>
                <w:szCs w:val="22"/>
              </w:rPr>
              <w:t>Rehabil</w:t>
            </w:r>
            <w:proofErr w:type="spellEnd"/>
            <w:r w:rsidRPr="009D7A83">
              <w:rPr>
                <w:rFonts w:ascii="Times New Roman" w:hAnsi="Times New Roman"/>
                <w:i/>
                <w:sz w:val="22"/>
                <w:szCs w:val="22"/>
              </w:rPr>
              <w:t xml:space="preserve"> Med</w:t>
            </w:r>
            <w:r w:rsidRPr="00FF5D2B">
              <w:rPr>
                <w:rFonts w:ascii="Times New Roman" w:hAnsi="Times New Roman"/>
                <w:sz w:val="22"/>
                <w:szCs w:val="22"/>
              </w:rPr>
              <w:t>. 2010</w:t>
            </w:r>
            <w:proofErr w:type="gramStart"/>
            <w:r w:rsidRPr="00FF5D2B">
              <w:rPr>
                <w:rFonts w:ascii="Times New Roman" w:hAnsi="Times New Roman"/>
                <w:sz w:val="22"/>
                <w:szCs w:val="22"/>
              </w:rPr>
              <w:t>;42</w:t>
            </w:r>
            <w:proofErr w:type="gramEnd"/>
            <w:r w:rsidRPr="00FF5D2B">
              <w:rPr>
                <w:rFonts w:ascii="Times New Roman" w:hAnsi="Times New Roman"/>
                <w:sz w:val="22"/>
                <w:szCs w:val="22"/>
              </w:rPr>
              <w:t xml:space="preserve">(10):929-35. </w:t>
            </w:r>
            <w:proofErr w:type="spellStart"/>
            <w:proofErr w:type="gramStart"/>
            <w:r w:rsidRPr="00FF5D2B">
              <w:rPr>
                <w:rFonts w:ascii="Times New Roman" w:hAnsi="Times New Roman"/>
                <w:sz w:val="22"/>
                <w:szCs w:val="22"/>
              </w:rPr>
              <w:t>doi</w:t>
            </w:r>
            <w:proofErr w:type="spellEnd"/>
            <w:proofErr w:type="gramEnd"/>
            <w:r w:rsidRPr="00FF5D2B">
              <w:rPr>
                <w:rFonts w:ascii="Times New Roman" w:hAnsi="Times New Roman"/>
                <w:sz w:val="22"/>
                <w:szCs w:val="22"/>
              </w:rPr>
              <w:t>: 10.2340/16501977-0615.</w:t>
            </w:r>
          </w:p>
          <w:p w14:paraId="727DB19B" w14:textId="77777777" w:rsidR="002878AF" w:rsidRPr="00FF5D2B" w:rsidRDefault="002878AF" w:rsidP="002878AF">
            <w:pPr>
              <w:pStyle w:val="ListParagraph"/>
              <w:numPr>
                <w:ilvl w:val="0"/>
                <w:numId w:val="13"/>
              </w:numPr>
              <w:spacing w:before="120" w:after="120"/>
              <w:rPr>
                <w:rFonts w:ascii="Times New Roman" w:hAnsi="Times New Roman"/>
                <w:sz w:val="22"/>
                <w:szCs w:val="22"/>
              </w:rPr>
            </w:pPr>
            <w:proofErr w:type="spellStart"/>
            <w:r w:rsidRPr="00FF5D2B">
              <w:rPr>
                <w:rFonts w:ascii="Times New Roman" w:hAnsi="Times New Roman"/>
                <w:sz w:val="22"/>
                <w:szCs w:val="22"/>
              </w:rPr>
              <w:t>Stuge</w:t>
            </w:r>
            <w:proofErr w:type="spellEnd"/>
            <w:r w:rsidRPr="00FF5D2B">
              <w:rPr>
                <w:rFonts w:ascii="Times New Roman" w:hAnsi="Times New Roman"/>
                <w:sz w:val="22"/>
                <w:szCs w:val="22"/>
              </w:rPr>
              <w:t xml:space="preserve"> B, </w:t>
            </w:r>
            <w:proofErr w:type="spellStart"/>
            <w:r w:rsidRPr="00FF5D2B">
              <w:rPr>
                <w:rFonts w:ascii="Times New Roman" w:hAnsi="Times New Roman"/>
                <w:sz w:val="22"/>
                <w:szCs w:val="22"/>
              </w:rPr>
              <w:t>Veirerod</w:t>
            </w:r>
            <w:proofErr w:type="spellEnd"/>
            <w:r w:rsidRPr="00FF5D2B">
              <w:rPr>
                <w:rFonts w:ascii="Times New Roman" w:hAnsi="Times New Roman"/>
                <w:sz w:val="22"/>
                <w:szCs w:val="22"/>
              </w:rPr>
              <w:t xml:space="preserve"> MB, </w:t>
            </w:r>
            <w:proofErr w:type="spellStart"/>
            <w:r w:rsidRPr="00FF5D2B">
              <w:rPr>
                <w:rFonts w:ascii="Times New Roman" w:hAnsi="Times New Roman"/>
                <w:sz w:val="22"/>
                <w:szCs w:val="22"/>
              </w:rPr>
              <w:t>Laureum</w:t>
            </w:r>
            <w:proofErr w:type="spellEnd"/>
            <w:r w:rsidRPr="00FF5D2B">
              <w:rPr>
                <w:rFonts w:ascii="Times New Roman" w:hAnsi="Times New Roman"/>
                <w:sz w:val="22"/>
                <w:szCs w:val="22"/>
              </w:rPr>
              <w:t xml:space="preserve"> E, </w:t>
            </w:r>
            <w:proofErr w:type="spellStart"/>
            <w:r w:rsidRPr="00FF5D2B">
              <w:rPr>
                <w:rFonts w:ascii="Times New Roman" w:hAnsi="Times New Roman"/>
                <w:sz w:val="22"/>
                <w:szCs w:val="22"/>
              </w:rPr>
              <w:t>Vollestad</w:t>
            </w:r>
            <w:proofErr w:type="spellEnd"/>
            <w:r w:rsidRPr="00FF5D2B">
              <w:rPr>
                <w:rFonts w:ascii="Times New Roman" w:hAnsi="Times New Roman"/>
                <w:sz w:val="22"/>
                <w:szCs w:val="22"/>
              </w:rPr>
              <w:t xml:space="preserve"> N. The efficacy of a treatment program focusing on specific stabilizing exercises for pelvic girdle pain after pregnancy: a two-year follow-up of a randomized clinical trial. </w:t>
            </w:r>
            <w:r w:rsidRPr="009D7A83">
              <w:rPr>
                <w:rFonts w:ascii="Times New Roman" w:hAnsi="Times New Roman"/>
                <w:i/>
                <w:sz w:val="22"/>
                <w:szCs w:val="22"/>
              </w:rPr>
              <w:t>Spine (</w:t>
            </w:r>
            <w:proofErr w:type="spellStart"/>
            <w:r w:rsidRPr="009D7A83">
              <w:rPr>
                <w:rFonts w:ascii="Times New Roman" w:hAnsi="Times New Roman"/>
                <w:i/>
                <w:sz w:val="22"/>
                <w:szCs w:val="22"/>
              </w:rPr>
              <w:t>Phila</w:t>
            </w:r>
            <w:proofErr w:type="spellEnd"/>
            <w:r w:rsidRPr="009D7A83">
              <w:rPr>
                <w:rFonts w:ascii="Times New Roman" w:hAnsi="Times New Roman"/>
                <w:i/>
                <w:sz w:val="22"/>
                <w:szCs w:val="22"/>
              </w:rPr>
              <w:t xml:space="preserve"> Pa 1976)</w:t>
            </w:r>
            <w:r w:rsidRPr="00FF5D2B">
              <w:rPr>
                <w:rFonts w:ascii="Times New Roman" w:hAnsi="Times New Roman"/>
                <w:sz w:val="22"/>
                <w:szCs w:val="22"/>
              </w:rPr>
              <w:t>. 2004</w:t>
            </w:r>
            <w:proofErr w:type="gramStart"/>
            <w:r w:rsidRPr="00FF5D2B">
              <w:rPr>
                <w:rFonts w:ascii="Times New Roman" w:hAnsi="Times New Roman"/>
                <w:sz w:val="22"/>
                <w:szCs w:val="22"/>
              </w:rPr>
              <w:t>;29</w:t>
            </w:r>
            <w:proofErr w:type="gramEnd"/>
            <w:r w:rsidRPr="00FF5D2B">
              <w:rPr>
                <w:rFonts w:ascii="Times New Roman" w:hAnsi="Times New Roman"/>
                <w:sz w:val="22"/>
                <w:szCs w:val="22"/>
              </w:rPr>
              <w:t>(10):E197-203.</w:t>
            </w:r>
          </w:p>
          <w:p w14:paraId="5B137261" w14:textId="77777777" w:rsidR="002878AF" w:rsidRPr="00FF5D2B" w:rsidRDefault="002878AF" w:rsidP="002878AF">
            <w:pPr>
              <w:pStyle w:val="ListParagraph"/>
              <w:numPr>
                <w:ilvl w:val="0"/>
                <w:numId w:val="13"/>
              </w:numPr>
              <w:spacing w:before="120" w:after="120"/>
              <w:rPr>
                <w:rFonts w:ascii="Times New Roman" w:hAnsi="Times New Roman"/>
                <w:sz w:val="22"/>
                <w:szCs w:val="22"/>
              </w:rPr>
            </w:pPr>
            <w:r w:rsidRPr="00FF5D2B">
              <w:rPr>
                <w:rFonts w:ascii="Times New Roman" w:hAnsi="Times New Roman"/>
                <w:sz w:val="22"/>
                <w:szCs w:val="22"/>
              </w:rPr>
              <w:t>Sakuma Y, Sasaki-</w:t>
            </w:r>
            <w:proofErr w:type="spellStart"/>
            <w:r w:rsidRPr="00FF5D2B">
              <w:rPr>
                <w:rFonts w:ascii="Times New Roman" w:hAnsi="Times New Roman"/>
                <w:sz w:val="22"/>
                <w:szCs w:val="22"/>
              </w:rPr>
              <w:t>Otomaru</w:t>
            </w:r>
            <w:proofErr w:type="spellEnd"/>
            <w:r w:rsidRPr="00FF5D2B">
              <w:rPr>
                <w:rFonts w:ascii="Times New Roman" w:hAnsi="Times New Roman"/>
                <w:sz w:val="22"/>
                <w:szCs w:val="22"/>
              </w:rPr>
              <w:t xml:space="preserve"> A, </w:t>
            </w:r>
            <w:proofErr w:type="spellStart"/>
            <w:r w:rsidRPr="00FF5D2B">
              <w:rPr>
                <w:rFonts w:ascii="Times New Roman" w:hAnsi="Times New Roman"/>
                <w:sz w:val="22"/>
                <w:szCs w:val="22"/>
              </w:rPr>
              <w:t>Ishinda</w:t>
            </w:r>
            <w:proofErr w:type="spellEnd"/>
            <w:r w:rsidRPr="00FF5D2B">
              <w:rPr>
                <w:rFonts w:ascii="Times New Roman" w:hAnsi="Times New Roman"/>
                <w:sz w:val="22"/>
                <w:szCs w:val="22"/>
              </w:rPr>
              <w:t xml:space="preserve"> S, et al. Effect of a home-based simple yoga program in child-care workers: a randomized controlled trial. </w:t>
            </w:r>
            <w:r w:rsidRPr="009D7A83">
              <w:rPr>
                <w:rFonts w:ascii="Times New Roman" w:hAnsi="Times New Roman"/>
                <w:i/>
                <w:sz w:val="22"/>
                <w:szCs w:val="22"/>
              </w:rPr>
              <w:t xml:space="preserve">J </w:t>
            </w:r>
            <w:proofErr w:type="spellStart"/>
            <w:r w:rsidRPr="009D7A83">
              <w:rPr>
                <w:rFonts w:ascii="Times New Roman" w:hAnsi="Times New Roman"/>
                <w:i/>
                <w:sz w:val="22"/>
                <w:szCs w:val="22"/>
              </w:rPr>
              <w:t>Altern</w:t>
            </w:r>
            <w:proofErr w:type="spellEnd"/>
            <w:r w:rsidRPr="009D7A83">
              <w:rPr>
                <w:rFonts w:ascii="Times New Roman" w:hAnsi="Times New Roman"/>
                <w:i/>
                <w:sz w:val="22"/>
                <w:szCs w:val="22"/>
              </w:rPr>
              <w:t xml:space="preserve"> Complement Med</w:t>
            </w:r>
            <w:r w:rsidRPr="00FF5D2B">
              <w:rPr>
                <w:rFonts w:ascii="Times New Roman" w:hAnsi="Times New Roman"/>
                <w:sz w:val="22"/>
                <w:szCs w:val="22"/>
              </w:rPr>
              <w:t>. 2012</w:t>
            </w:r>
            <w:proofErr w:type="gramStart"/>
            <w:r w:rsidRPr="00FF5D2B">
              <w:rPr>
                <w:rFonts w:ascii="Times New Roman" w:hAnsi="Times New Roman"/>
                <w:sz w:val="22"/>
                <w:szCs w:val="22"/>
              </w:rPr>
              <w:t>;18</w:t>
            </w:r>
            <w:proofErr w:type="gramEnd"/>
            <w:r w:rsidRPr="00FF5D2B">
              <w:rPr>
                <w:rFonts w:ascii="Times New Roman" w:hAnsi="Times New Roman"/>
                <w:sz w:val="22"/>
                <w:szCs w:val="22"/>
              </w:rPr>
              <w:t xml:space="preserve">)8):769-76. </w:t>
            </w:r>
            <w:proofErr w:type="spellStart"/>
            <w:r w:rsidRPr="00FF5D2B">
              <w:rPr>
                <w:rFonts w:ascii="Times New Roman" w:hAnsi="Times New Roman"/>
                <w:sz w:val="22"/>
                <w:szCs w:val="22"/>
              </w:rPr>
              <w:t>Doi</w:t>
            </w:r>
            <w:proofErr w:type="spellEnd"/>
            <w:r w:rsidRPr="00FF5D2B">
              <w:rPr>
                <w:rFonts w:ascii="Times New Roman" w:hAnsi="Times New Roman"/>
                <w:sz w:val="22"/>
                <w:szCs w:val="22"/>
              </w:rPr>
              <w:t>: 10.1089/acm.2011.0080.</w:t>
            </w:r>
          </w:p>
          <w:p w14:paraId="1417E2CF" w14:textId="77777777" w:rsidR="002878AF" w:rsidRPr="00FF5D2B" w:rsidRDefault="002878AF" w:rsidP="002878AF">
            <w:pPr>
              <w:pStyle w:val="ListParagraph"/>
              <w:numPr>
                <w:ilvl w:val="0"/>
                <w:numId w:val="13"/>
              </w:numPr>
              <w:spacing w:before="120" w:after="120"/>
              <w:rPr>
                <w:rFonts w:ascii="Times New Roman" w:hAnsi="Times New Roman"/>
                <w:sz w:val="22"/>
                <w:szCs w:val="22"/>
              </w:rPr>
            </w:pPr>
            <w:proofErr w:type="spellStart"/>
            <w:r w:rsidRPr="00FF5D2B">
              <w:rPr>
                <w:rFonts w:ascii="Times New Roman" w:eastAsiaTheme="minorHAnsi" w:hAnsi="Times New Roman"/>
                <w:sz w:val="22"/>
                <w:szCs w:val="22"/>
                <w:lang w:val="en-US"/>
              </w:rPr>
              <w:t>Bedaiwy</w:t>
            </w:r>
            <w:proofErr w:type="spellEnd"/>
            <w:r w:rsidRPr="00FF5D2B">
              <w:rPr>
                <w:rFonts w:ascii="Times New Roman" w:eastAsiaTheme="minorHAnsi" w:hAnsi="Times New Roman"/>
                <w:sz w:val="22"/>
                <w:szCs w:val="22"/>
                <w:lang w:val="en-US"/>
              </w:rPr>
              <w:t xml:space="preserve"> MA, Patterson B, </w:t>
            </w:r>
            <w:proofErr w:type="spellStart"/>
            <w:r w:rsidRPr="00FF5D2B">
              <w:rPr>
                <w:rFonts w:ascii="Times New Roman" w:eastAsiaTheme="minorHAnsi" w:hAnsi="Times New Roman"/>
                <w:sz w:val="22"/>
                <w:szCs w:val="22"/>
                <w:lang w:val="en-US"/>
              </w:rPr>
              <w:t>Mahajan</w:t>
            </w:r>
            <w:proofErr w:type="spellEnd"/>
            <w:r w:rsidRPr="00FF5D2B">
              <w:rPr>
                <w:rFonts w:ascii="Times New Roman" w:eastAsiaTheme="minorHAnsi" w:hAnsi="Times New Roman"/>
                <w:sz w:val="22"/>
                <w:szCs w:val="22"/>
                <w:lang w:val="en-US"/>
              </w:rPr>
              <w:t xml:space="preserve"> S. Prevalence of </w:t>
            </w:r>
            <w:proofErr w:type="spellStart"/>
            <w:r w:rsidRPr="00FF5D2B">
              <w:rPr>
                <w:rFonts w:ascii="Times New Roman" w:eastAsiaTheme="minorHAnsi" w:hAnsi="Times New Roman"/>
                <w:sz w:val="22"/>
                <w:szCs w:val="22"/>
                <w:lang w:val="en-US"/>
              </w:rPr>
              <w:t>myofascial</w:t>
            </w:r>
            <w:proofErr w:type="spellEnd"/>
            <w:r w:rsidRPr="00FF5D2B">
              <w:rPr>
                <w:rFonts w:ascii="Times New Roman" w:eastAsiaTheme="minorHAnsi" w:hAnsi="Times New Roman"/>
                <w:sz w:val="22"/>
                <w:szCs w:val="22"/>
                <w:lang w:val="en-US"/>
              </w:rPr>
              <w:t xml:space="preserve"> chronic pain and the effectiveness of pelvic floor physical therapy. </w:t>
            </w:r>
            <w:r w:rsidRPr="009D7A83">
              <w:rPr>
                <w:rFonts w:ascii="Times New Roman" w:eastAsiaTheme="minorHAnsi" w:hAnsi="Times New Roman"/>
                <w:i/>
                <w:sz w:val="22"/>
                <w:szCs w:val="22"/>
                <w:lang w:val="en-US"/>
              </w:rPr>
              <w:t xml:space="preserve">J </w:t>
            </w:r>
            <w:proofErr w:type="spellStart"/>
            <w:r w:rsidRPr="009D7A83">
              <w:rPr>
                <w:rFonts w:ascii="Times New Roman" w:eastAsiaTheme="minorHAnsi" w:hAnsi="Times New Roman"/>
                <w:i/>
                <w:sz w:val="22"/>
                <w:szCs w:val="22"/>
                <w:lang w:val="en-US"/>
              </w:rPr>
              <w:t>Reprod</w:t>
            </w:r>
            <w:proofErr w:type="spellEnd"/>
            <w:r w:rsidRPr="009D7A83">
              <w:rPr>
                <w:rFonts w:ascii="Times New Roman" w:eastAsiaTheme="minorHAnsi" w:hAnsi="Times New Roman"/>
                <w:i/>
                <w:sz w:val="22"/>
                <w:szCs w:val="22"/>
                <w:lang w:val="en-US"/>
              </w:rPr>
              <w:t xml:space="preserve"> Med</w:t>
            </w:r>
            <w:r w:rsidRPr="00FF5D2B">
              <w:rPr>
                <w:rFonts w:ascii="Times New Roman" w:eastAsiaTheme="minorHAnsi" w:hAnsi="Times New Roman"/>
                <w:sz w:val="22"/>
                <w:szCs w:val="22"/>
                <w:lang w:val="en-US"/>
              </w:rPr>
              <w:t>. 2013:58(11-12)</w:t>
            </w:r>
            <w:proofErr w:type="gramStart"/>
            <w:r w:rsidRPr="00FF5D2B">
              <w:rPr>
                <w:rFonts w:ascii="Times New Roman" w:eastAsiaTheme="minorHAnsi" w:hAnsi="Times New Roman"/>
                <w:sz w:val="22"/>
                <w:szCs w:val="22"/>
                <w:lang w:val="en-US"/>
              </w:rPr>
              <w:t>:504</w:t>
            </w:r>
            <w:proofErr w:type="gramEnd"/>
            <w:r w:rsidRPr="00FF5D2B">
              <w:rPr>
                <w:rFonts w:ascii="Times New Roman" w:eastAsiaTheme="minorHAnsi" w:hAnsi="Times New Roman"/>
                <w:sz w:val="22"/>
                <w:szCs w:val="22"/>
                <w:lang w:val="en-US"/>
              </w:rPr>
              <w:t>-10.</w:t>
            </w:r>
          </w:p>
          <w:p w14:paraId="7364E46E" w14:textId="77777777" w:rsidR="002878AF" w:rsidRPr="00FF5D2B" w:rsidRDefault="002878AF" w:rsidP="002878AF">
            <w:pPr>
              <w:pStyle w:val="ListParagraph"/>
              <w:numPr>
                <w:ilvl w:val="0"/>
                <w:numId w:val="13"/>
              </w:numPr>
              <w:spacing w:before="120" w:after="120"/>
              <w:rPr>
                <w:rFonts w:ascii="Times New Roman" w:hAnsi="Times New Roman"/>
                <w:sz w:val="22"/>
                <w:szCs w:val="22"/>
              </w:rPr>
            </w:pPr>
            <w:r w:rsidRPr="00FF5D2B">
              <w:rPr>
                <w:rFonts w:ascii="Times New Roman" w:eastAsiaTheme="minorHAnsi" w:hAnsi="Times New Roman"/>
                <w:sz w:val="22"/>
                <w:szCs w:val="22"/>
                <w:lang w:val="en-US"/>
              </w:rPr>
              <w:t xml:space="preserve">Martins RF, Pinto e Silva JL. Treatment of pregnancy-related lumbar and pelvic girdle pain by the yoga method: a randomized controlled study. </w:t>
            </w:r>
            <w:r w:rsidRPr="009D7A83">
              <w:rPr>
                <w:rFonts w:ascii="Times New Roman" w:eastAsiaTheme="minorHAnsi" w:hAnsi="Times New Roman"/>
                <w:i/>
                <w:sz w:val="22"/>
                <w:szCs w:val="22"/>
                <w:lang w:val="en-US"/>
              </w:rPr>
              <w:t xml:space="preserve">J </w:t>
            </w:r>
            <w:proofErr w:type="spellStart"/>
            <w:r w:rsidRPr="009D7A83">
              <w:rPr>
                <w:rFonts w:ascii="Times New Roman" w:eastAsiaTheme="minorHAnsi" w:hAnsi="Times New Roman"/>
                <w:i/>
                <w:sz w:val="22"/>
                <w:szCs w:val="22"/>
                <w:lang w:val="en-US"/>
              </w:rPr>
              <w:t>Altern</w:t>
            </w:r>
            <w:proofErr w:type="spellEnd"/>
            <w:r w:rsidRPr="009D7A83">
              <w:rPr>
                <w:rFonts w:ascii="Times New Roman" w:eastAsiaTheme="minorHAnsi" w:hAnsi="Times New Roman"/>
                <w:i/>
                <w:sz w:val="22"/>
                <w:szCs w:val="22"/>
                <w:lang w:val="en-US"/>
              </w:rPr>
              <w:t xml:space="preserve"> Compliment Med</w:t>
            </w:r>
            <w:r w:rsidRPr="00FF5D2B">
              <w:rPr>
                <w:rFonts w:ascii="Times New Roman" w:eastAsiaTheme="minorHAnsi" w:hAnsi="Times New Roman"/>
                <w:sz w:val="22"/>
                <w:szCs w:val="22"/>
                <w:lang w:val="en-US"/>
              </w:rPr>
              <w:t>. 2014</w:t>
            </w:r>
            <w:proofErr w:type="gramStart"/>
            <w:r w:rsidRPr="00FF5D2B">
              <w:rPr>
                <w:rFonts w:ascii="Times New Roman" w:eastAsiaTheme="minorHAnsi" w:hAnsi="Times New Roman"/>
                <w:sz w:val="22"/>
                <w:szCs w:val="22"/>
                <w:lang w:val="en-US"/>
              </w:rPr>
              <w:t>;20</w:t>
            </w:r>
            <w:proofErr w:type="gramEnd"/>
            <w:r w:rsidRPr="00FF5D2B">
              <w:rPr>
                <w:rFonts w:ascii="Times New Roman" w:eastAsiaTheme="minorHAnsi" w:hAnsi="Times New Roman"/>
                <w:sz w:val="22"/>
                <w:szCs w:val="22"/>
                <w:lang w:val="en-US"/>
              </w:rPr>
              <w:t>(1):2-31. Doi</w:t>
            </w:r>
            <w:proofErr w:type="gramStart"/>
            <w:r w:rsidRPr="00FF5D2B">
              <w:rPr>
                <w:rFonts w:ascii="Times New Roman" w:eastAsiaTheme="minorHAnsi" w:hAnsi="Times New Roman"/>
                <w:sz w:val="22"/>
                <w:szCs w:val="22"/>
                <w:lang w:val="en-US"/>
              </w:rPr>
              <w:t>:10.1098</w:t>
            </w:r>
            <w:proofErr w:type="gramEnd"/>
            <w:r w:rsidRPr="00FF5D2B">
              <w:rPr>
                <w:rFonts w:ascii="Times New Roman" w:eastAsiaTheme="minorHAnsi" w:hAnsi="Times New Roman"/>
                <w:sz w:val="22"/>
                <w:szCs w:val="22"/>
                <w:lang w:val="en-US"/>
              </w:rPr>
              <w:t xml:space="preserve">/acm.2012.0715. </w:t>
            </w:r>
          </w:p>
          <w:p w14:paraId="009C49E0" w14:textId="77777777" w:rsidR="002878AF" w:rsidRPr="00FF5D2B" w:rsidRDefault="002878AF" w:rsidP="002878AF">
            <w:pPr>
              <w:pStyle w:val="ListParagraph"/>
              <w:numPr>
                <w:ilvl w:val="0"/>
                <w:numId w:val="13"/>
              </w:numPr>
              <w:spacing w:before="120" w:after="120"/>
              <w:rPr>
                <w:rFonts w:ascii="Times New Roman" w:hAnsi="Times New Roman"/>
                <w:sz w:val="22"/>
                <w:szCs w:val="22"/>
              </w:rPr>
            </w:pPr>
            <w:proofErr w:type="gramStart"/>
            <w:r w:rsidRPr="00FF5D2B">
              <w:rPr>
                <w:rFonts w:ascii="Times New Roman" w:eastAsiaTheme="minorHAnsi" w:hAnsi="Times New Roman"/>
                <w:sz w:val="22"/>
                <w:szCs w:val="22"/>
                <w:lang w:val="en-US"/>
              </w:rPr>
              <w:t>la</w:t>
            </w:r>
            <w:proofErr w:type="gramEnd"/>
            <w:r w:rsidRPr="00FF5D2B">
              <w:rPr>
                <w:rFonts w:ascii="Times New Roman" w:eastAsiaTheme="minorHAnsi" w:hAnsi="Times New Roman"/>
                <w:sz w:val="22"/>
                <w:szCs w:val="22"/>
                <w:lang w:val="en-US"/>
              </w:rPr>
              <w:t xml:space="preserve"> </w:t>
            </w:r>
            <w:proofErr w:type="spellStart"/>
            <w:r w:rsidRPr="00FF5D2B">
              <w:rPr>
                <w:rFonts w:ascii="Times New Roman" w:eastAsiaTheme="minorHAnsi" w:hAnsi="Times New Roman"/>
                <w:sz w:val="22"/>
                <w:szCs w:val="22"/>
                <w:lang w:val="en-US"/>
              </w:rPr>
              <w:t>Cour</w:t>
            </w:r>
            <w:proofErr w:type="spellEnd"/>
            <w:r w:rsidRPr="00FF5D2B">
              <w:rPr>
                <w:rFonts w:ascii="Times New Roman" w:eastAsiaTheme="minorHAnsi" w:hAnsi="Times New Roman"/>
                <w:sz w:val="22"/>
                <w:szCs w:val="22"/>
                <w:lang w:val="en-US"/>
              </w:rPr>
              <w:t xml:space="preserve"> P, Petersen M. Effects of mindfulness meditation on chronic pain: a randomized controlled trial. </w:t>
            </w:r>
            <w:r w:rsidRPr="009D7A83">
              <w:rPr>
                <w:rFonts w:ascii="Times New Roman" w:eastAsiaTheme="minorHAnsi" w:hAnsi="Times New Roman"/>
                <w:i/>
                <w:sz w:val="22"/>
                <w:szCs w:val="22"/>
                <w:lang w:val="en-US"/>
              </w:rPr>
              <w:t>Pain Med</w:t>
            </w:r>
            <w:r w:rsidRPr="00FF5D2B">
              <w:rPr>
                <w:rFonts w:ascii="Times New Roman" w:eastAsiaTheme="minorHAnsi" w:hAnsi="Times New Roman"/>
                <w:sz w:val="22"/>
                <w:szCs w:val="22"/>
                <w:lang w:val="en-US"/>
              </w:rPr>
              <w:t>. 2015</w:t>
            </w:r>
            <w:proofErr w:type="gramStart"/>
            <w:r w:rsidRPr="00FF5D2B">
              <w:rPr>
                <w:rFonts w:ascii="Times New Roman" w:eastAsiaTheme="minorHAnsi" w:hAnsi="Times New Roman"/>
                <w:sz w:val="22"/>
                <w:szCs w:val="22"/>
                <w:lang w:val="en-US"/>
              </w:rPr>
              <w:t>;16</w:t>
            </w:r>
            <w:proofErr w:type="gramEnd"/>
            <w:r w:rsidRPr="00FF5D2B">
              <w:rPr>
                <w:rFonts w:ascii="Times New Roman" w:eastAsiaTheme="minorHAnsi" w:hAnsi="Times New Roman"/>
                <w:sz w:val="22"/>
                <w:szCs w:val="22"/>
                <w:lang w:val="en-US"/>
              </w:rPr>
              <w:t xml:space="preserve">(4):641-52. </w:t>
            </w:r>
            <w:proofErr w:type="spellStart"/>
            <w:r w:rsidRPr="00FF5D2B">
              <w:rPr>
                <w:rFonts w:ascii="Times New Roman" w:eastAsiaTheme="minorHAnsi" w:hAnsi="Times New Roman"/>
                <w:sz w:val="22"/>
                <w:szCs w:val="22"/>
                <w:lang w:val="en-US"/>
              </w:rPr>
              <w:t>Doi</w:t>
            </w:r>
            <w:proofErr w:type="spellEnd"/>
            <w:r w:rsidRPr="00FF5D2B">
              <w:rPr>
                <w:rFonts w:ascii="Times New Roman" w:eastAsiaTheme="minorHAnsi" w:hAnsi="Times New Roman"/>
                <w:sz w:val="22"/>
                <w:szCs w:val="22"/>
                <w:lang w:val="en-US"/>
              </w:rPr>
              <w:t>: 10.1111/pme.12605.</w:t>
            </w:r>
          </w:p>
          <w:p w14:paraId="06CAB7DF" w14:textId="77777777" w:rsidR="002878AF" w:rsidRPr="00FF5D2B" w:rsidRDefault="002878AF" w:rsidP="002878AF">
            <w:pPr>
              <w:pStyle w:val="ListParagraph"/>
              <w:numPr>
                <w:ilvl w:val="0"/>
                <w:numId w:val="13"/>
              </w:numPr>
              <w:spacing w:before="120" w:after="120"/>
              <w:rPr>
                <w:rFonts w:ascii="Times New Roman" w:hAnsi="Times New Roman"/>
                <w:sz w:val="22"/>
                <w:szCs w:val="22"/>
              </w:rPr>
            </w:pPr>
            <w:proofErr w:type="spellStart"/>
            <w:r w:rsidRPr="00FF5D2B">
              <w:rPr>
                <w:rFonts w:ascii="Times New Roman" w:hAnsi="Times New Roman"/>
                <w:sz w:val="22"/>
                <w:szCs w:val="22"/>
              </w:rPr>
              <w:t>Haugstad</w:t>
            </w:r>
            <w:proofErr w:type="spellEnd"/>
            <w:r w:rsidRPr="00FF5D2B">
              <w:rPr>
                <w:rFonts w:ascii="Times New Roman" w:hAnsi="Times New Roman"/>
                <w:sz w:val="22"/>
                <w:szCs w:val="22"/>
              </w:rPr>
              <w:t xml:space="preserve"> GK, </w:t>
            </w:r>
            <w:proofErr w:type="spellStart"/>
            <w:r w:rsidRPr="00FF5D2B">
              <w:rPr>
                <w:rFonts w:ascii="Times New Roman" w:hAnsi="Times New Roman"/>
                <w:sz w:val="22"/>
                <w:szCs w:val="22"/>
              </w:rPr>
              <w:t>Haugstad</w:t>
            </w:r>
            <w:proofErr w:type="spellEnd"/>
            <w:r w:rsidRPr="00FF5D2B">
              <w:rPr>
                <w:rFonts w:ascii="Times New Roman" w:hAnsi="Times New Roman"/>
                <w:sz w:val="22"/>
                <w:szCs w:val="22"/>
              </w:rPr>
              <w:t xml:space="preserve"> TS, </w:t>
            </w:r>
            <w:proofErr w:type="spellStart"/>
            <w:r w:rsidRPr="00FF5D2B">
              <w:rPr>
                <w:rFonts w:ascii="Times New Roman" w:hAnsi="Times New Roman"/>
                <w:sz w:val="22"/>
                <w:szCs w:val="22"/>
              </w:rPr>
              <w:t>Kirste</w:t>
            </w:r>
            <w:proofErr w:type="spellEnd"/>
            <w:r w:rsidRPr="00FF5D2B">
              <w:rPr>
                <w:rFonts w:ascii="Times New Roman" w:hAnsi="Times New Roman"/>
                <w:sz w:val="22"/>
                <w:szCs w:val="22"/>
              </w:rPr>
              <w:t xml:space="preserve"> UM, </w:t>
            </w:r>
            <w:proofErr w:type="spellStart"/>
            <w:r w:rsidRPr="00FF5D2B">
              <w:rPr>
                <w:rFonts w:ascii="Times New Roman" w:hAnsi="Times New Roman"/>
                <w:sz w:val="22"/>
                <w:szCs w:val="22"/>
              </w:rPr>
              <w:t>Leganger</w:t>
            </w:r>
            <w:proofErr w:type="spellEnd"/>
            <w:r w:rsidRPr="00FF5D2B">
              <w:rPr>
                <w:rFonts w:ascii="Times New Roman" w:hAnsi="Times New Roman"/>
                <w:sz w:val="22"/>
                <w:szCs w:val="22"/>
              </w:rPr>
              <w:t xml:space="preserve"> S, </w:t>
            </w:r>
            <w:proofErr w:type="spellStart"/>
            <w:r w:rsidRPr="00FF5D2B">
              <w:rPr>
                <w:rFonts w:ascii="Times New Roman" w:hAnsi="Times New Roman"/>
                <w:sz w:val="22"/>
                <w:szCs w:val="22"/>
              </w:rPr>
              <w:t>Klemmetsen</w:t>
            </w:r>
            <w:proofErr w:type="spellEnd"/>
            <w:r w:rsidRPr="00FF5D2B">
              <w:rPr>
                <w:rFonts w:ascii="Times New Roman" w:hAnsi="Times New Roman"/>
                <w:sz w:val="22"/>
                <w:szCs w:val="22"/>
              </w:rPr>
              <w:t xml:space="preserve"> I, Malt UF. </w:t>
            </w:r>
            <w:proofErr w:type="spellStart"/>
            <w:r w:rsidRPr="00FF5D2B">
              <w:rPr>
                <w:rFonts w:ascii="Times New Roman" w:hAnsi="Times New Roman"/>
                <w:sz w:val="22"/>
                <w:szCs w:val="22"/>
              </w:rPr>
              <w:t>Mensendieck</w:t>
            </w:r>
            <w:proofErr w:type="spellEnd"/>
            <w:r w:rsidRPr="00FF5D2B">
              <w:rPr>
                <w:rFonts w:ascii="Times New Roman" w:hAnsi="Times New Roman"/>
                <w:sz w:val="22"/>
                <w:szCs w:val="22"/>
              </w:rPr>
              <w:t xml:space="preserve"> </w:t>
            </w:r>
            <w:proofErr w:type="spellStart"/>
            <w:r w:rsidRPr="00FF5D2B">
              <w:rPr>
                <w:rFonts w:ascii="Times New Roman" w:hAnsi="Times New Roman"/>
                <w:sz w:val="22"/>
                <w:szCs w:val="22"/>
              </w:rPr>
              <w:t>somatocognitive</w:t>
            </w:r>
            <w:proofErr w:type="spellEnd"/>
            <w:r w:rsidRPr="00FF5D2B">
              <w:rPr>
                <w:rFonts w:ascii="Times New Roman" w:hAnsi="Times New Roman"/>
                <w:sz w:val="22"/>
                <w:szCs w:val="22"/>
              </w:rPr>
              <w:t xml:space="preserve"> therapy as treatment approach to chronic pelvic pain: results of a randomized controlled intervention study. </w:t>
            </w:r>
            <w:r w:rsidRPr="009D7A83">
              <w:rPr>
                <w:rFonts w:ascii="Times New Roman" w:hAnsi="Times New Roman"/>
                <w:i/>
                <w:sz w:val="22"/>
                <w:szCs w:val="22"/>
              </w:rPr>
              <w:t xml:space="preserve">Am J </w:t>
            </w:r>
            <w:proofErr w:type="spellStart"/>
            <w:r w:rsidRPr="009D7A83">
              <w:rPr>
                <w:rFonts w:ascii="Times New Roman" w:hAnsi="Times New Roman"/>
                <w:i/>
                <w:sz w:val="22"/>
                <w:szCs w:val="22"/>
              </w:rPr>
              <w:t>Obstet</w:t>
            </w:r>
            <w:proofErr w:type="spellEnd"/>
            <w:r w:rsidRPr="009D7A83">
              <w:rPr>
                <w:rFonts w:ascii="Times New Roman" w:hAnsi="Times New Roman"/>
                <w:i/>
                <w:sz w:val="22"/>
                <w:szCs w:val="22"/>
              </w:rPr>
              <w:t xml:space="preserve"> Gynecol</w:t>
            </w:r>
            <w:r w:rsidRPr="00FF5D2B">
              <w:rPr>
                <w:rFonts w:ascii="Times New Roman" w:hAnsi="Times New Roman"/>
                <w:sz w:val="22"/>
                <w:szCs w:val="22"/>
              </w:rPr>
              <w:t>. 2006</w:t>
            </w:r>
            <w:proofErr w:type="gramStart"/>
            <w:r w:rsidRPr="00FF5D2B">
              <w:rPr>
                <w:rFonts w:ascii="Times New Roman" w:hAnsi="Times New Roman"/>
                <w:sz w:val="22"/>
                <w:szCs w:val="22"/>
              </w:rPr>
              <w:t>;194</w:t>
            </w:r>
            <w:proofErr w:type="gramEnd"/>
            <w:r w:rsidRPr="00FF5D2B">
              <w:rPr>
                <w:rFonts w:ascii="Times New Roman" w:hAnsi="Times New Roman"/>
                <w:sz w:val="22"/>
                <w:szCs w:val="22"/>
              </w:rPr>
              <w:t>(5):1303-10.</w:t>
            </w:r>
          </w:p>
          <w:p w14:paraId="29FCA0E8" w14:textId="77777777" w:rsidR="002878AF" w:rsidRPr="00FF5D2B" w:rsidRDefault="002878AF" w:rsidP="002878AF">
            <w:pPr>
              <w:pStyle w:val="ListParagraph"/>
              <w:numPr>
                <w:ilvl w:val="0"/>
                <w:numId w:val="13"/>
              </w:numPr>
              <w:spacing w:before="120" w:after="120"/>
              <w:rPr>
                <w:rFonts w:ascii="Times New Roman" w:hAnsi="Times New Roman"/>
                <w:sz w:val="22"/>
                <w:szCs w:val="22"/>
              </w:rPr>
            </w:pPr>
            <w:proofErr w:type="spellStart"/>
            <w:r w:rsidRPr="00FF5D2B">
              <w:rPr>
                <w:rFonts w:ascii="Times New Roman" w:hAnsi="Times New Roman"/>
                <w:sz w:val="22"/>
                <w:szCs w:val="22"/>
              </w:rPr>
              <w:t>Posadzki</w:t>
            </w:r>
            <w:proofErr w:type="spellEnd"/>
            <w:r w:rsidRPr="00FF5D2B">
              <w:rPr>
                <w:rFonts w:ascii="Times New Roman" w:hAnsi="Times New Roman"/>
                <w:sz w:val="22"/>
                <w:szCs w:val="22"/>
              </w:rPr>
              <w:t xml:space="preserve"> P, Ernst E, Terry R, Lee MS. Is yoga effective for pain? A systematic review of randomized clinical trials</w:t>
            </w:r>
            <w:r w:rsidRPr="009D7A83">
              <w:rPr>
                <w:rFonts w:ascii="Times New Roman" w:hAnsi="Times New Roman"/>
                <w:i/>
                <w:sz w:val="22"/>
                <w:szCs w:val="22"/>
              </w:rPr>
              <w:t>. Complementary Therapies in Medicine</w:t>
            </w:r>
            <w:r w:rsidRPr="00FF5D2B">
              <w:rPr>
                <w:rFonts w:ascii="Times New Roman" w:hAnsi="Times New Roman"/>
                <w:sz w:val="22"/>
                <w:szCs w:val="22"/>
              </w:rPr>
              <w:t>. 2011</w:t>
            </w:r>
            <w:proofErr w:type="gramStart"/>
            <w:r w:rsidRPr="00FF5D2B">
              <w:rPr>
                <w:rFonts w:ascii="Times New Roman" w:hAnsi="Times New Roman"/>
                <w:sz w:val="22"/>
                <w:szCs w:val="22"/>
              </w:rPr>
              <w:t>;19:281</w:t>
            </w:r>
            <w:proofErr w:type="gramEnd"/>
            <w:r w:rsidRPr="00FF5D2B">
              <w:rPr>
                <w:rFonts w:ascii="Times New Roman" w:hAnsi="Times New Roman"/>
                <w:sz w:val="22"/>
                <w:szCs w:val="22"/>
              </w:rPr>
              <w:t>-287.</w:t>
            </w:r>
          </w:p>
          <w:p w14:paraId="5BB5C0C7" w14:textId="77777777" w:rsidR="002878AF" w:rsidRPr="00FF5D2B" w:rsidRDefault="002878AF" w:rsidP="002878AF">
            <w:pPr>
              <w:pStyle w:val="ListParagraph"/>
              <w:numPr>
                <w:ilvl w:val="0"/>
                <w:numId w:val="13"/>
              </w:numPr>
              <w:spacing w:before="120" w:after="120"/>
              <w:rPr>
                <w:rFonts w:ascii="Times New Roman" w:hAnsi="Times New Roman"/>
                <w:sz w:val="22"/>
                <w:szCs w:val="22"/>
              </w:rPr>
            </w:pPr>
            <w:r w:rsidRPr="00FF5D2B">
              <w:rPr>
                <w:rFonts w:ascii="Times New Roman" w:hAnsi="Times New Roman"/>
                <w:sz w:val="22"/>
                <w:szCs w:val="22"/>
              </w:rPr>
              <w:t xml:space="preserve">Carson JW, Carson JM, Jones KD, Bennett RM, Wright CL, Mist SD. A pilot randomized controlled trail of the Yoga of Awareness program in the management of fibromyalgia. </w:t>
            </w:r>
            <w:r w:rsidRPr="009D7A83">
              <w:rPr>
                <w:rFonts w:ascii="Times New Roman" w:hAnsi="Times New Roman"/>
                <w:i/>
                <w:sz w:val="22"/>
                <w:szCs w:val="22"/>
              </w:rPr>
              <w:t>Pain</w:t>
            </w:r>
            <w:r w:rsidRPr="00FF5D2B">
              <w:rPr>
                <w:rFonts w:ascii="Times New Roman" w:hAnsi="Times New Roman"/>
                <w:sz w:val="22"/>
                <w:szCs w:val="22"/>
              </w:rPr>
              <w:t>. 2010</w:t>
            </w:r>
            <w:proofErr w:type="gramStart"/>
            <w:r w:rsidRPr="00FF5D2B">
              <w:rPr>
                <w:rFonts w:ascii="Times New Roman" w:hAnsi="Times New Roman"/>
                <w:sz w:val="22"/>
                <w:szCs w:val="22"/>
              </w:rPr>
              <w:t>;151:530</w:t>
            </w:r>
            <w:proofErr w:type="gramEnd"/>
            <w:r w:rsidRPr="00FF5D2B">
              <w:rPr>
                <w:rFonts w:ascii="Times New Roman" w:hAnsi="Times New Roman"/>
                <w:sz w:val="22"/>
                <w:szCs w:val="22"/>
              </w:rPr>
              <w:t>-539.</w:t>
            </w:r>
          </w:p>
          <w:p w14:paraId="66B18857" w14:textId="77777777" w:rsidR="002878AF" w:rsidRPr="00FF5D2B" w:rsidRDefault="002878AF" w:rsidP="002878AF">
            <w:pPr>
              <w:pStyle w:val="ListParagraph"/>
              <w:numPr>
                <w:ilvl w:val="0"/>
                <w:numId w:val="13"/>
              </w:numPr>
              <w:spacing w:before="120" w:after="120"/>
              <w:rPr>
                <w:rFonts w:ascii="Times New Roman" w:hAnsi="Times New Roman"/>
                <w:sz w:val="22"/>
                <w:szCs w:val="22"/>
              </w:rPr>
            </w:pPr>
            <w:r w:rsidRPr="00FF5D2B">
              <w:rPr>
                <w:rFonts w:ascii="Times New Roman" w:hAnsi="Times New Roman"/>
                <w:sz w:val="22"/>
                <w:szCs w:val="22"/>
              </w:rPr>
              <w:t xml:space="preserve">Ward L, </w:t>
            </w:r>
            <w:proofErr w:type="spellStart"/>
            <w:r w:rsidRPr="00FF5D2B">
              <w:rPr>
                <w:rFonts w:ascii="Times New Roman" w:hAnsi="Times New Roman"/>
                <w:sz w:val="22"/>
                <w:szCs w:val="22"/>
              </w:rPr>
              <w:t>Stebbings</w:t>
            </w:r>
            <w:proofErr w:type="spellEnd"/>
            <w:r w:rsidRPr="00FF5D2B">
              <w:rPr>
                <w:rFonts w:ascii="Times New Roman" w:hAnsi="Times New Roman"/>
                <w:sz w:val="22"/>
                <w:szCs w:val="22"/>
              </w:rPr>
              <w:t xml:space="preserve"> S, </w:t>
            </w:r>
            <w:proofErr w:type="spellStart"/>
            <w:r w:rsidRPr="00FF5D2B">
              <w:rPr>
                <w:rFonts w:ascii="Times New Roman" w:hAnsi="Times New Roman"/>
                <w:sz w:val="22"/>
                <w:szCs w:val="22"/>
              </w:rPr>
              <w:t>Cherkin</w:t>
            </w:r>
            <w:proofErr w:type="spellEnd"/>
            <w:r w:rsidRPr="00FF5D2B">
              <w:rPr>
                <w:rFonts w:ascii="Times New Roman" w:hAnsi="Times New Roman"/>
                <w:sz w:val="22"/>
                <w:szCs w:val="22"/>
              </w:rPr>
              <w:t xml:space="preserve"> D, Baxter GD. Yoga for functional ability, pain, and psychological outcomes in musculoskeletal conditions: A systematic review and meta-analysis. </w:t>
            </w:r>
            <w:proofErr w:type="spellStart"/>
            <w:r w:rsidRPr="009D7A83">
              <w:rPr>
                <w:rFonts w:ascii="Times New Roman" w:hAnsi="Times New Roman"/>
                <w:i/>
                <w:sz w:val="22"/>
                <w:szCs w:val="22"/>
              </w:rPr>
              <w:t>Musculoskelet</w:t>
            </w:r>
            <w:proofErr w:type="spellEnd"/>
            <w:r w:rsidRPr="009D7A83">
              <w:rPr>
                <w:rFonts w:ascii="Times New Roman" w:hAnsi="Times New Roman"/>
                <w:i/>
                <w:sz w:val="22"/>
                <w:szCs w:val="22"/>
              </w:rPr>
              <w:t xml:space="preserve"> Care</w:t>
            </w:r>
            <w:r w:rsidRPr="00FF5D2B">
              <w:rPr>
                <w:rFonts w:ascii="Times New Roman" w:hAnsi="Times New Roman"/>
                <w:sz w:val="22"/>
                <w:szCs w:val="22"/>
              </w:rPr>
              <w:t>. 2013</w:t>
            </w:r>
            <w:proofErr w:type="gramStart"/>
            <w:r w:rsidRPr="00FF5D2B">
              <w:rPr>
                <w:rFonts w:ascii="Times New Roman" w:hAnsi="Times New Roman"/>
                <w:sz w:val="22"/>
                <w:szCs w:val="22"/>
              </w:rPr>
              <w:t>;11:203</w:t>
            </w:r>
            <w:proofErr w:type="gramEnd"/>
            <w:r w:rsidRPr="00FF5D2B">
              <w:rPr>
                <w:rFonts w:ascii="Times New Roman" w:hAnsi="Times New Roman"/>
                <w:sz w:val="22"/>
                <w:szCs w:val="22"/>
              </w:rPr>
              <w:t xml:space="preserve">-217. </w:t>
            </w:r>
          </w:p>
          <w:p w14:paraId="43C8654B" w14:textId="77777777" w:rsidR="002878AF" w:rsidRPr="009D7A83" w:rsidRDefault="002878AF" w:rsidP="002878AF">
            <w:pPr>
              <w:pStyle w:val="ListParagraph"/>
              <w:numPr>
                <w:ilvl w:val="0"/>
                <w:numId w:val="13"/>
              </w:numPr>
              <w:spacing w:before="120" w:after="120"/>
              <w:rPr>
                <w:rFonts w:ascii="Times New Roman" w:hAnsi="Times New Roman"/>
                <w:sz w:val="22"/>
                <w:szCs w:val="22"/>
              </w:rPr>
            </w:pPr>
            <w:proofErr w:type="spellStart"/>
            <w:r w:rsidRPr="004140A6">
              <w:rPr>
                <w:rFonts w:ascii="Times New Roman" w:hAnsi="Times New Roman"/>
                <w:sz w:val="22"/>
                <w:szCs w:val="22"/>
              </w:rPr>
              <w:t>PEDro</w:t>
            </w:r>
            <w:proofErr w:type="spellEnd"/>
            <w:r w:rsidRPr="004140A6">
              <w:rPr>
                <w:rFonts w:ascii="Times New Roman" w:hAnsi="Times New Roman"/>
                <w:sz w:val="22"/>
                <w:szCs w:val="22"/>
              </w:rPr>
              <w:t xml:space="preserve"> Physiotherapy Evidence Database. </w:t>
            </w:r>
            <w:proofErr w:type="spellStart"/>
            <w:r w:rsidRPr="004140A6">
              <w:rPr>
                <w:rFonts w:ascii="Times New Roman" w:hAnsi="Times New Roman"/>
                <w:sz w:val="22"/>
                <w:szCs w:val="22"/>
              </w:rPr>
              <w:t>PEDro</w:t>
            </w:r>
            <w:proofErr w:type="spellEnd"/>
            <w:r w:rsidRPr="004140A6">
              <w:rPr>
                <w:rFonts w:ascii="Times New Roman" w:hAnsi="Times New Roman"/>
                <w:sz w:val="22"/>
                <w:szCs w:val="22"/>
              </w:rPr>
              <w:t xml:space="preserve"> Scale. </w:t>
            </w:r>
            <w:hyperlink r:id="rId8" w:history="1">
              <w:r w:rsidRPr="009D7A83">
                <w:rPr>
                  <w:rStyle w:val="Hyperlink"/>
                  <w:rFonts w:ascii="Times New Roman" w:hAnsi="Times New Roman"/>
                  <w:sz w:val="22"/>
                  <w:szCs w:val="22"/>
                </w:rPr>
                <w:t>http://www.pedro.org.au/english/downloads/pedro-scale/</w:t>
              </w:r>
            </w:hyperlink>
            <w:r w:rsidRPr="009D7A83">
              <w:rPr>
                <w:rFonts w:ascii="Times New Roman" w:hAnsi="Times New Roman"/>
                <w:sz w:val="22"/>
                <w:szCs w:val="22"/>
              </w:rPr>
              <w:t xml:space="preserve">. Updated: June 21, 1999. Accesses: November 1, 2015. </w:t>
            </w:r>
          </w:p>
          <w:p w14:paraId="79E2D977" w14:textId="77777777" w:rsidR="002878AF" w:rsidRPr="009D7A83" w:rsidRDefault="002878AF" w:rsidP="002878AF">
            <w:pPr>
              <w:pStyle w:val="ListParagraph"/>
              <w:numPr>
                <w:ilvl w:val="0"/>
                <w:numId w:val="13"/>
              </w:numPr>
              <w:spacing w:before="120" w:after="120"/>
              <w:rPr>
                <w:rFonts w:ascii="Times New Roman" w:hAnsi="Times New Roman"/>
                <w:sz w:val="22"/>
                <w:szCs w:val="22"/>
              </w:rPr>
            </w:pPr>
            <w:r w:rsidRPr="009D7A83">
              <w:rPr>
                <w:rFonts w:ascii="Times New Roman" w:eastAsiaTheme="minorEastAsia" w:hAnsi="Times New Roman"/>
                <w:sz w:val="22"/>
                <w:szCs w:val="22"/>
                <w:lang w:val="en-US"/>
              </w:rPr>
              <w:t xml:space="preserve">Shea </w:t>
            </w:r>
            <w:r w:rsidRPr="009D7A83">
              <w:rPr>
                <w:rFonts w:ascii="Times New Roman" w:eastAsiaTheme="minorEastAsia" w:hAnsi="Times New Roman"/>
                <w:iCs/>
                <w:sz w:val="22"/>
                <w:szCs w:val="22"/>
                <w:lang w:val="en-US"/>
              </w:rPr>
              <w:t>et al. Development of AMSTAR: a measurement tool to assess the methodological quality of systematic reviews.</w:t>
            </w:r>
            <w:r w:rsidRPr="009D7A83">
              <w:rPr>
                <w:rFonts w:ascii="Times New Roman" w:eastAsiaTheme="minorEastAsia" w:hAnsi="Times New Roman"/>
                <w:sz w:val="22"/>
                <w:szCs w:val="22"/>
                <w:lang w:val="en-US"/>
              </w:rPr>
              <w:t xml:space="preserve"> </w:t>
            </w:r>
            <w:r w:rsidRPr="009D7A83">
              <w:rPr>
                <w:rFonts w:ascii="Times New Roman" w:eastAsiaTheme="minorEastAsia" w:hAnsi="Times New Roman"/>
                <w:i/>
                <w:iCs/>
                <w:sz w:val="22"/>
                <w:szCs w:val="22"/>
                <w:lang w:val="en-US"/>
              </w:rPr>
              <w:t>BMC Medical Research Methodology</w:t>
            </w:r>
            <w:r w:rsidRPr="009D7A83">
              <w:rPr>
                <w:rFonts w:ascii="Times New Roman" w:eastAsiaTheme="minorEastAsia" w:hAnsi="Times New Roman"/>
                <w:iCs/>
                <w:sz w:val="22"/>
                <w:szCs w:val="22"/>
                <w:lang w:val="en-US"/>
              </w:rPr>
              <w:t>.</w:t>
            </w:r>
            <w:r w:rsidRPr="009D7A83">
              <w:rPr>
                <w:rFonts w:ascii="Times New Roman" w:eastAsiaTheme="minorEastAsia" w:hAnsi="Times New Roman"/>
                <w:sz w:val="22"/>
                <w:szCs w:val="22"/>
                <w:lang w:val="en-US"/>
              </w:rPr>
              <w:t xml:space="preserve"> 2007</w:t>
            </w:r>
            <w:proofErr w:type="gramStart"/>
            <w:r w:rsidRPr="009D7A83">
              <w:rPr>
                <w:rFonts w:ascii="Times New Roman" w:eastAsiaTheme="minorEastAsia" w:hAnsi="Times New Roman"/>
                <w:sz w:val="22"/>
                <w:szCs w:val="22"/>
                <w:lang w:val="en-US"/>
              </w:rPr>
              <w:t>;7:10</w:t>
            </w:r>
            <w:proofErr w:type="gramEnd"/>
            <w:r w:rsidRPr="009D7A83">
              <w:rPr>
                <w:rFonts w:ascii="Times New Roman" w:eastAsiaTheme="minorEastAsia" w:hAnsi="Times New Roman"/>
                <w:sz w:val="22"/>
                <w:szCs w:val="22"/>
                <w:lang w:val="en-US"/>
              </w:rPr>
              <w:t xml:space="preserve">. </w:t>
            </w:r>
            <w:proofErr w:type="gramStart"/>
            <w:r w:rsidRPr="009D7A83">
              <w:rPr>
                <w:rFonts w:ascii="Times New Roman" w:eastAsiaTheme="minorEastAsia" w:hAnsi="Times New Roman"/>
                <w:sz w:val="22"/>
                <w:szCs w:val="22"/>
                <w:lang w:val="en-US"/>
              </w:rPr>
              <w:t>doi:10.1186</w:t>
            </w:r>
            <w:proofErr w:type="gramEnd"/>
            <w:r w:rsidRPr="009D7A83">
              <w:rPr>
                <w:rFonts w:ascii="Times New Roman" w:eastAsiaTheme="minorEastAsia" w:hAnsi="Times New Roman"/>
                <w:sz w:val="22"/>
                <w:szCs w:val="22"/>
                <w:lang w:val="en-US"/>
              </w:rPr>
              <w:t>/1471-2288-7-10</w:t>
            </w:r>
          </w:p>
          <w:p w14:paraId="0EBDA7AA" w14:textId="77777777" w:rsidR="002878AF" w:rsidRPr="009D7A83" w:rsidRDefault="002878AF" w:rsidP="002878AF">
            <w:pPr>
              <w:pStyle w:val="ListParagraph"/>
              <w:numPr>
                <w:ilvl w:val="0"/>
                <w:numId w:val="13"/>
              </w:numPr>
              <w:spacing w:before="120" w:after="120"/>
              <w:rPr>
                <w:rFonts w:ascii="Times New Roman" w:hAnsi="Times New Roman"/>
                <w:sz w:val="22"/>
                <w:szCs w:val="22"/>
              </w:rPr>
            </w:pPr>
            <w:r>
              <w:rPr>
                <w:rFonts w:ascii="Times New Roman" w:eastAsiaTheme="minorEastAsia" w:hAnsi="Times New Roman"/>
                <w:color w:val="262626"/>
                <w:sz w:val="22"/>
                <w:szCs w:val="22"/>
                <w:lang w:val="en-US"/>
              </w:rPr>
              <w:t>Downs SH, &amp; Black N</w:t>
            </w:r>
            <w:r w:rsidRPr="009D7A83">
              <w:rPr>
                <w:rFonts w:ascii="Times New Roman" w:eastAsiaTheme="minorEastAsia" w:hAnsi="Times New Roman"/>
                <w:color w:val="262626"/>
                <w:sz w:val="22"/>
                <w:szCs w:val="22"/>
                <w:lang w:val="en-US"/>
              </w:rPr>
              <w:t xml:space="preserve">. The feasibility of creating a checklist for the assessment of the methodological quality both of randomized and non-randomized studies of health care interventions. </w:t>
            </w:r>
            <w:r w:rsidRPr="009D7A83">
              <w:rPr>
                <w:rFonts w:ascii="Times New Roman" w:eastAsiaTheme="minorEastAsia" w:hAnsi="Times New Roman"/>
                <w:i/>
                <w:iCs/>
                <w:color w:val="262626"/>
                <w:sz w:val="22"/>
                <w:szCs w:val="22"/>
                <w:lang w:val="en-US"/>
              </w:rPr>
              <w:t>Journal of Epidemiology Communi</w:t>
            </w:r>
            <w:r>
              <w:rPr>
                <w:rFonts w:ascii="Times New Roman" w:eastAsiaTheme="minorEastAsia" w:hAnsi="Times New Roman"/>
                <w:i/>
                <w:iCs/>
                <w:color w:val="262626"/>
                <w:sz w:val="22"/>
                <w:szCs w:val="22"/>
                <w:lang w:val="en-US"/>
              </w:rPr>
              <w:t xml:space="preserve">ty Health. </w:t>
            </w:r>
            <w:r>
              <w:rPr>
                <w:rFonts w:ascii="Times New Roman" w:eastAsiaTheme="minorEastAsia" w:hAnsi="Times New Roman"/>
                <w:iCs/>
                <w:color w:val="262626"/>
                <w:sz w:val="22"/>
                <w:szCs w:val="22"/>
                <w:lang w:val="en-US"/>
              </w:rPr>
              <w:t>1998</w:t>
            </w:r>
            <w:proofErr w:type="gramStart"/>
            <w:r>
              <w:rPr>
                <w:rFonts w:ascii="Times New Roman" w:eastAsiaTheme="minorEastAsia" w:hAnsi="Times New Roman"/>
                <w:iCs/>
                <w:color w:val="262626"/>
                <w:sz w:val="22"/>
                <w:szCs w:val="22"/>
                <w:lang w:val="en-US"/>
              </w:rPr>
              <w:t>;</w:t>
            </w:r>
            <w:r w:rsidRPr="009D7A83">
              <w:rPr>
                <w:rFonts w:ascii="Times New Roman" w:eastAsiaTheme="minorEastAsia" w:hAnsi="Times New Roman"/>
                <w:i/>
                <w:iCs/>
                <w:color w:val="262626"/>
                <w:sz w:val="22"/>
                <w:szCs w:val="22"/>
                <w:lang w:val="en-US"/>
              </w:rPr>
              <w:t>52</w:t>
            </w:r>
            <w:r>
              <w:rPr>
                <w:rFonts w:ascii="Times New Roman" w:eastAsiaTheme="minorEastAsia" w:hAnsi="Times New Roman"/>
                <w:color w:val="262626"/>
                <w:sz w:val="22"/>
                <w:szCs w:val="22"/>
                <w:lang w:val="en-US"/>
              </w:rPr>
              <w:t>:</w:t>
            </w:r>
            <w:r w:rsidRPr="009D7A83">
              <w:rPr>
                <w:rFonts w:ascii="Times New Roman" w:eastAsiaTheme="minorEastAsia" w:hAnsi="Times New Roman"/>
                <w:color w:val="262626"/>
                <w:sz w:val="22"/>
                <w:szCs w:val="22"/>
                <w:lang w:val="en-US"/>
              </w:rPr>
              <w:t>377</w:t>
            </w:r>
            <w:proofErr w:type="gramEnd"/>
            <w:r w:rsidRPr="009D7A83">
              <w:rPr>
                <w:rFonts w:ascii="Times New Roman" w:eastAsiaTheme="minorEastAsia" w:hAnsi="Times New Roman"/>
                <w:color w:val="262626"/>
                <w:sz w:val="22"/>
                <w:szCs w:val="22"/>
                <w:lang w:val="en-US"/>
              </w:rPr>
              <w:t>-384.</w:t>
            </w:r>
          </w:p>
          <w:p w14:paraId="1CD5DAEF" w14:textId="77777777" w:rsidR="002878AF" w:rsidRPr="00FF5D2B" w:rsidRDefault="002878AF" w:rsidP="002878AF">
            <w:pPr>
              <w:pStyle w:val="ListParagraph"/>
              <w:numPr>
                <w:ilvl w:val="0"/>
                <w:numId w:val="13"/>
              </w:numPr>
              <w:spacing w:before="120" w:after="120"/>
              <w:rPr>
                <w:rFonts w:ascii="Times New Roman" w:hAnsi="Times New Roman"/>
                <w:sz w:val="22"/>
                <w:szCs w:val="22"/>
              </w:rPr>
            </w:pPr>
            <w:r w:rsidRPr="00FF5D2B">
              <w:rPr>
                <w:rFonts w:ascii="Times New Roman" w:hAnsi="Times New Roman"/>
                <w:sz w:val="22"/>
                <w:szCs w:val="22"/>
              </w:rPr>
              <w:t xml:space="preserve">CEMB. Oxford Centre for Evidence-based Medicine – Levels of Evidence (March 2009). Accessed at: </w:t>
            </w:r>
            <w:hyperlink r:id="rId9" w:history="1">
              <w:r w:rsidRPr="00FF5D2B">
                <w:rPr>
                  <w:rStyle w:val="Hyperlink"/>
                  <w:rFonts w:ascii="Times New Roman" w:hAnsi="Times New Roman"/>
                  <w:sz w:val="22"/>
                  <w:szCs w:val="22"/>
                </w:rPr>
                <w:t>http://www.cebm.net/oxford-centre-evidence-based-medicine-levels-evidence-march-2009/</w:t>
              </w:r>
            </w:hyperlink>
            <w:r w:rsidRPr="00FF5D2B">
              <w:rPr>
                <w:rFonts w:ascii="Times New Roman" w:hAnsi="Times New Roman"/>
                <w:sz w:val="22"/>
                <w:szCs w:val="22"/>
              </w:rPr>
              <w:t xml:space="preserve"> Accessed on: September 30, 2015.  </w:t>
            </w:r>
          </w:p>
          <w:p w14:paraId="533CC2D0" w14:textId="77777777" w:rsidR="002878AF" w:rsidRPr="00FF5D2B" w:rsidRDefault="002878AF" w:rsidP="002878AF">
            <w:pPr>
              <w:pStyle w:val="ListParagraph"/>
              <w:numPr>
                <w:ilvl w:val="0"/>
                <w:numId w:val="13"/>
              </w:numPr>
              <w:spacing w:before="120" w:after="120"/>
              <w:rPr>
                <w:rFonts w:ascii="Times New Roman" w:hAnsi="Times New Roman"/>
                <w:sz w:val="22"/>
                <w:szCs w:val="22"/>
              </w:rPr>
            </w:pPr>
            <w:proofErr w:type="spellStart"/>
            <w:r w:rsidRPr="00FF5D2B">
              <w:rPr>
                <w:rFonts w:ascii="Times New Roman" w:eastAsiaTheme="minorHAnsi" w:hAnsi="Times New Roman"/>
                <w:sz w:val="22"/>
                <w:szCs w:val="22"/>
                <w:lang w:val="en-US"/>
              </w:rPr>
              <w:t>Haugstad</w:t>
            </w:r>
            <w:proofErr w:type="spellEnd"/>
            <w:r w:rsidRPr="00FF5D2B">
              <w:rPr>
                <w:rFonts w:ascii="Times New Roman" w:eastAsiaTheme="minorHAnsi" w:hAnsi="Times New Roman"/>
                <w:sz w:val="22"/>
                <w:szCs w:val="22"/>
                <w:lang w:val="en-US"/>
              </w:rPr>
              <w:t xml:space="preserve"> GK, </w:t>
            </w:r>
            <w:proofErr w:type="spellStart"/>
            <w:r w:rsidRPr="00FF5D2B">
              <w:rPr>
                <w:rFonts w:ascii="Times New Roman" w:eastAsiaTheme="minorHAnsi" w:hAnsi="Times New Roman"/>
                <w:sz w:val="22"/>
                <w:szCs w:val="22"/>
                <w:lang w:val="en-US"/>
              </w:rPr>
              <w:t>Haugstad</w:t>
            </w:r>
            <w:proofErr w:type="spellEnd"/>
            <w:r w:rsidRPr="00FF5D2B">
              <w:rPr>
                <w:rFonts w:ascii="Times New Roman" w:eastAsiaTheme="minorHAnsi" w:hAnsi="Times New Roman"/>
                <w:sz w:val="22"/>
                <w:szCs w:val="22"/>
                <w:lang w:val="en-US"/>
              </w:rPr>
              <w:t xml:space="preserve"> TS, </w:t>
            </w:r>
            <w:proofErr w:type="spellStart"/>
            <w:r w:rsidRPr="00FF5D2B">
              <w:rPr>
                <w:rFonts w:ascii="Times New Roman" w:eastAsiaTheme="minorHAnsi" w:hAnsi="Times New Roman"/>
                <w:sz w:val="22"/>
                <w:szCs w:val="22"/>
                <w:lang w:val="en-US"/>
              </w:rPr>
              <w:t>Kirste</w:t>
            </w:r>
            <w:proofErr w:type="spellEnd"/>
            <w:r w:rsidRPr="00FF5D2B">
              <w:rPr>
                <w:rFonts w:ascii="Times New Roman" w:eastAsiaTheme="minorHAnsi" w:hAnsi="Times New Roman"/>
                <w:sz w:val="22"/>
                <w:szCs w:val="22"/>
                <w:lang w:val="en-US"/>
              </w:rPr>
              <w:t xml:space="preserve"> U, et al. Reliability and validity of a standardized </w:t>
            </w:r>
            <w:proofErr w:type="spellStart"/>
            <w:r w:rsidRPr="00FF5D2B">
              <w:rPr>
                <w:rFonts w:ascii="Times New Roman" w:eastAsiaTheme="minorHAnsi" w:hAnsi="Times New Roman"/>
                <w:sz w:val="22"/>
                <w:szCs w:val="22"/>
                <w:lang w:val="en-US"/>
              </w:rPr>
              <w:t>Mensendieck</w:t>
            </w:r>
            <w:proofErr w:type="spellEnd"/>
            <w:r w:rsidRPr="00FF5D2B">
              <w:rPr>
                <w:rFonts w:ascii="Times New Roman" w:eastAsiaTheme="minorHAnsi" w:hAnsi="Times New Roman"/>
                <w:sz w:val="22"/>
                <w:szCs w:val="22"/>
                <w:lang w:val="en-US"/>
              </w:rPr>
              <w:t xml:space="preserve"> physiotherapy test (SMT). </w:t>
            </w:r>
            <w:proofErr w:type="spellStart"/>
            <w:r w:rsidRPr="009D7A83">
              <w:rPr>
                <w:rFonts w:ascii="Times New Roman" w:eastAsiaTheme="minorHAnsi" w:hAnsi="Times New Roman"/>
                <w:i/>
                <w:sz w:val="22"/>
                <w:szCs w:val="22"/>
                <w:lang w:val="en-US"/>
              </w:rPr>
              <w:t>Physiother</w:t>
            </w:r>
            <w:proofErr w:type="spellEnd"/>
            <w:r w:rsidRPr="009D7A83">
              <w:rPr>
                <w:rFonts w:ascii="Times New Roman" w:eastAsiaTheme="minorHAnsi" w:hAnsi="Times New Roman"/>
                <w:i/>
                <w:sz w:val="22"/>
                <w:szCs w:val="22"/>
                <w:lang w:val="en-US"/>
              </w:rPr>
              <w:t xml:space="preserve"> Theory </w:t>
            </w:r>
            <w:proofErr w:type="spellStart"/>
            <w:r w:rsidRPr="009D7A83">
              <w:rPr>
                <w:rFonts w:ascii="Times New Roman" w:eastAsiaTheme="minorHAnsi" w:hAnsi="Times New Roman"/>
                <w:i/>
                <w:sz w:val="22"/>
                <w:szCs w:val="22"/>
                <w:lang w:val="en-US"/>
              </w:rPr>
              <w:t>Pract</w:t>
            </w:r>
            <w:proofErr w:type="spellEnd"/>
            <w:r w:rsidRPr="00FF5D2B">
              <w:rPr>
                <w:rFonts w:ascii="Times New Roman" w:eastAsiaTheme="minorHAnsi" w:hAnsi="Times New Roman"/>
                <w:sz w:val="22"/>
                <w:szCs w:val="22"/>
                <w:lang w:val="en-US"/>
              </w:rPr>
              <w:t>. 2006</w:t>
            </w:r>
            <w:proofErr w:type="gramStart"/>
            <w:r w:rsidRPr="00FF5D2B">
              <w:rPr>
                <w:rFonts w:ascii="Times New Roman" w:eastAsiaTheme="minorHAnsi" w:hAnsi="Times New Roman"/>
                <w:sz w:val="22"/>
                <w:szCs w:val="22"/>
                <w:lang w:val="en-US"/>
              </w:rPr>
              <w:t>;22</w:t>
            </w:r>
            <w:proofErr w:type="gramEnd"/>
            <w:r w:rsidRPr="00FF5D2B">
              <w:rPr>
                <w:rFonts w:ascii="Times New Roman" w:eastAsiaTheme="minorHAnsi" w:hAnsi="Times New Roman"/>
                <w:sz w:val="22"/>
                <w:szCs w:val="22"/>
                <w:lang w:val="en-US"/>
              </w:rPr>
              <w:t>(4):189-205.</w:t>
            </w:r>
          </w:p>
          <w:p w14:paraId="5D0A840C" w14:textId="77777777" w:rsidR="002878AF" w:rsidRPr="00FF5D2B" w:rsidRDefault="002878AF" w:rsidP="002878AF">
            <w:pPr>
              <w:pStyle w:val="ListParagraph"/>
              <w:numPr>
                <w:ilvl w:val="0"/>
                <w:numId w:val="13"/>
              </w:numPr>
              <w:spacing w:before="120" w:after="120"/>
              <w:rPr>
                <w:rFonts w:ascii="Times New Roman" w:hAnsi="Times New Roman"/>
                <w:sz w:val="22"/>
                <w:szCs w:val="22"/>
              </w:rPr>
            </w:pPr>
            <w:r>
              <w:rPr>
                <w:rFonts w:ascii="Times New Roman" w:eastAsiaTheme="minorHAnsi" w:hAnsi="Times New Roman"/>
                <w:sz w:val="22"/>
                <w:szCs w:val="22"/>
                <w:lang w:val="en-US"/>
              </w:rPr>
              <w:t xml:space="preserve">Childs JD, </w:t>
            </w:r>
            <w:proofErr w:type="spellStart"/>
            <w:r>
              <w:rPr>
                <w:rFonts w:ascii="Times New Roman" w:eastAsiaTheme="minorHAnsi" w:hAnsi="Times New Roman"/>
                <w:sz w:val="22"/>
                <w:szCs w:val="22"/>
                <w:lang w:val="en-US"/>
              </w:rPr>
              <w:t>Piva</w:t>
            </w:r>
            <w:proofErr w:type="spellEnd"/>
            <w:r>
              <w:rPr>
                <w:rFonts w:ascii="Times New Roman" w:eastAsiaTheme="minorHAnsi" w:hAnsi="Times New Roman"/>
                <w:sz w:val="22"/>
                <w:szCs w:val="22"/>
                <w:lang w:val="en-US"/>
              </w:rPr>
              <w:t xml:space="preserve"> SR, et al. </w:t>
            </w:r>
            <w:r w:rsidRPr="00FF5D2B">
              <w:rPr>
                <w:rFonts w:ascii="Times New Roman" w:eastAsiaTheme="minorHAnsi" w:hAnsi="Times New Roman"/>
                <w:sz w:val="22"/>
                <w:szCs w:val="22"/>
                <w:lang w:val="en-US"/>
              </w:rPr>
              <w:t xml:space="preserve">Responsiveness of the numeric pain rating scale </w:t>
            </w:r>
            <w:r>
              <w:rPr>
                <w:rFonts w:ascii="Times New Roman" w:eastAsiaTheme="minorHAnsi" w:hAnsi="Times New Roman"/>
                <w:sz w:val="22"/>
                <w:szCs w:val="22"/>
                <w:lang w:val="en-US"/>
              </w:rPr>
              <w:t>in patients with low back pain.</w:t>
            </w:r>
            <w:r w:rsidRPr="00FF5D2B">
              <w:rPr>
                <w:rFonts w:ascii="Times New Roman" w:eastAsiaTheme="minorHAnsi" w:hAnsi="Times New Roman"/>
                <w:sz w:val="22"/>
                <w:szCs w:val="22"/>
                <w:lang w:val="en-US"/>
              </w:rPr>
              <w:t xml:space="preserve"> </w:t>
            </w:r>
            <w:r w:rsidRPr="009D7A83">
              <w:rPr>
                <w:rFonts w:ascii="Times New Roman" w:eastAsiaTheme="minorHAnsi" w:hAnsi="Times New Roman"/>
                <w:i/>
                <w:sz w:val="22"/>
                <w:szCs w:val="22"/>
                <w:lang w:val="en-US"/>
              </w:rPr>
              <w:t>Spine (</w:t>
            </w:r>
            <w:proofErr w:type="spellStart"/>
            <w:r w:rsidRPr="009D7A83">
              <w:rPr>
                <w:rFonts w:ascii="Times New Roman" w:eastAsiaTheme="minorHAnsi" w:hAnsi="Times New Roman"/>
                <w:i/>
                <w:sz w:val="22"/>
                <w:szCs w:val="22"/>
                <w:lang w:val="en-US"/>
              </w:rPr>
              <w:t>Phila</w:t>
            </w:r>
            <w:proofErr w:type="spellEnd"/>
            <w:r w:rsidRPr="009D7A83">
              <w:rPr>
                <w:rFonts w:ascii="Times New Roman" w:eastAsiaTheme="minorHAnsi" w:hAnsi="Times New Roman"/>
                <w:i/>
                <w:sz w:val="22"/>
                <w:szCs w:val="22"/>
                <w:lang w:val="en-US"/>
              </w:rPr>
              <w:t xml:space="preserve"> Pa 1976).</w:t>
            </w:r>
            <w:r>
              <w:rPr>
                <w:rFonts w:ascii="Times New Roman" w:eastAsiaTheme="minorHAnsi" w:hAnsi="Times New Roman"/>
                <w:sz w:val="22"/>
                <w:szCs w:val="22"/>
                <w:lang w:val="en-US"/>
              </w:rPr>
              <w:t xml:space="preserve"> 2005:</w:t>
            </w:r>
            <w:r w:rsidRPr="00FF5D2B">
              <w:rPr>
                <w:rFonts w:ascii="Times New Roman" w:eastAsiaTheme="minorHAnsi" w:hAnsi="Times New Roman"/>
                <w:sz w:val="22"/>
                <w:szCs w:val="22"/>
                <w:lang w:val="en-US"/>
              </w:rPr>
              <w:t>30(11): 1331-1334.</w:t>
            </w:r>
          </w:p>
          <w:p w14:paraId="77789C12" w14:textId="77777777" w:rsidR="002878AF" w:rsidRPr="00FF5D2B" w:rsidRDefault="002878AF" w:rsidP="002878AF">
            <w:pPr>
              <w:pStyle w:val="ListParagraph"/>
              <w:numPr>
                <w:ilvl w:val="0"/>
                <w:numId w:val="13"/>
              </w:numPr>
              <w:spacing w:before="120" w:after="120"/>
              <w:rPr>
                <w:rFonts w:ascii="Times New Roman" w:hAnsi="Times New Roman"/>
                <w:sz w:val="22"/>
                <w:szCs w:val="22"/>
              </w:rPr>
            </w:pPr>
            <w:proofErr w:type="spellStart"/>
            <w:r>
              <w:rPr>
                <w:rFonts w:ascii="Times New Roman" w:eastAsiaTheme="minorHAnsi" w:hAnsi="Times New Roman"/>
                <w:sz w:val="22"/>
                <w:szCs w:val="22"/>
                <w:lang w:val="en-US"/>
              </w:rPr>
              <w:t>Salaffi</w:t>
            </w:r>
            <w:proofErr w:type="spellEnd"/>
            <w:r w:rsidRPr="00FF5D2B">
              <w:rPr>
                <w:rFonts w:ascii="Times New Roman" w:eastAsiaTheme="minorHAnsi" w:hAnsi="Times New Roman"/>
                <w:sz w:val="22"/>
                <w:szCs w:val="22"/>
                <w:lang w:val="en-US"/>
              </w:rPr>
              <w:t xml:space="preserve"> </w:t>
            </w:r>
            <w:r>
              <w:rPr>
                <w:rFonts w:ascii="Times New Roman" w:eastAsiaTheme="minorHAnsi" w:hAnsi="Times New Roman"/>
                <w:sz w:val="22"/>
                <w:szCs w:val="22"/>
                <w:lang w:val="en-US"/>
              </w:rPr>
              <w:t xml:space="preserve">F, </w:t>
            </w:r>
            <w:proofErr w:type="spellStart"/>
            <w:r>
              <w:rPr>
                <w:rFonts w:ascii="Times New Roman" w:eastAsiaTheme="minorHAnsi" w:hAnsi="Times New Roman"/>
                <w:sz w:val="22"/>
                <w:szCs w:val="22"/>
                <w:lang w:val="en-US"/>
              </w:rPr>
              <w:t>Stancati</w:t>
            </w:r>
            <w:proofErr w:type="spellEnd"/>
            <w:r>
              <w:rPr>
                <w:rFonts w:ascii="Times New Roman" w:eastAsiaTheme="minorHAnsi" w:hAnsi="Times New Roman"/>
                <w:sz w:val="22"/>
                <w:szCs w:val="22"/>
                <w:lang w:val="en-US"/>
              </w:rPr>
              <w:t xml:space="preserve"> A, et al. </w:t>
            </w:r>
            <w:r w:rsidRPr="00FF5D2B">
              <w:rPr>
                <w:rFonts w:ascii="Times New Roman" w:eastAsiaTheme="minorHAnsi" w:hAnsi="Times New Roman"/>
                <w:sz w:val="22"/>
                <w:szCs w:val="22"/>
                <w:lang w:val="en-US"/>
              </w:rPr>
              <w:t>Minimal clinically important changes in chronic musculoskeletal pain intensity measur</w:t>
            </w:r>
            <w:r>
              <w:rPr>
                <w:rFonts w:ascii="Times New Roman" w:eastAsiaTheme="minorHAnsi" w:hAnsi="Times New Roman"/>
                <w:sz w:val="22"/>
                <w:szCs w:val="22"/>
                <w:lang w:val="en-US"/>
              </w:rPr>
              <w:t>ed on a numerical rating scale.</w:t>
            </w:r>
            <w:r w:rsidRPr="00FF5D2B">
              <w:rPr>
                <w:rFonts w:ascii="Times New Roman" w:eastAsiaTheme="minorHAnsi" w:hAnsi="Times New Roman"/>
                <w:sz w:val="22"/>
                <w:szCs w:val="22"/>
                <w:lang w:val="en-US"/>
              </w:rPr>
              <w:t xml:space="preserve"> </w:t>
            </w:r>
            <w:proofErr w:type="spellStart"/>
            <w:r w:rsidRPr="009D7A83">
              <w:rPr>
                <w:rFonts w:ascii="Times New Roman" w:eastAsiaTheme="minorHAnsi" w:hAnsi="Times New Roman"/>
                <w:i/>
                <w:sz w:val="22"/>
                <w:szCs w:val="22"/>
                <w:lang w:val="en-US"/>
              </w:rPr>
              <w:t>Eur</w:t>
            </w:r>
            <w:proofErr w:type="spellEnd"/>
            <w:r w:rsidRPr="009D7A83">
              <w:rPr>
                <w:rFonts w:ascii="Times New Roman" w:eastAsiaTheme="minorHAnsi" w:hAnsi="Times New Roman"/>
                <w:i/>
                <w:sz w:val="22"/>
                <w:szCs w:val="22"/>
                <w:lang w:val="en-US"/>
              </w:rPr>
              <w:t xml:space="preserve"> J Pain</w:t>
            </w:r>
            <w:r>
              <w:rPr>
                <w:rFonts w:ascii="Times New Roman" w:eastAsiaTheme="minorHAnsi" w:hAnsi="Times New Roman"/>
                <w:sz w:val="22"/>
                <w:szCs w:val="22"/>
                <w:lang w:val="en-US"/>
              </w:rPr>
              <w:t>. 2004;</w:t>
            </w:r>
            <w:r w:rsidRPr="00FF5D2B">
              <w:rPr>
                <w:rFonts w:ascii="Times New Roman" w:eastAsiaTheme="minorHAnsi" w:hAnsi="Times New Roman"/>
                <w:sz w:val="22"/>
                <w:szCs w:val="22"/>
                <w:lang w:val="en-US"/>
              </w:rPr>
              <w:t>8(4): 283-291</w:t>
            </w:r>
          </w:p>
          <w:p w14:paraId="690844F7" w14:textId="77777777" w:rsidR="002878AF" w:rsidRPr="00FF5D2B" w:rsidRDefault="002878AF" w:rsidP="002878AF">
            <w:pPr>
              <w:pStyle w:val="ListParagraph"/>
              <w:numPr>
                <w:ilvl w:val="0"/>
                <w:numId w:val="13"/>
              </w:numPr>
              <w:spacing w:before="120" w:after="120"/>
              <w:rPr>
                <w:rFonts w:ascii="Times New Roman" w:hAnsi="Times New Roman"/>
                <w:sz w:val="22"/>
                <w:szCs w:val="22"/>
              </w:rPr>
            </w:pPr>
            <w:r>
              <w:rPr>
                <w:rFonts w:ascii="Times New Roman" w:eastAsiaTheme="minorHAnsi" w:hAnsi="Times New Roman"/>
                <w:sz w:val="22"/>
                <w:szCs w:val="22"/>
                <w:lang w:val="en-US"/>
              </w:rPr>
              <w:t>Farrar JT</w:t>
            </w:r>
            <w:r w:rsidRPr="00FF5D2B">
              <w:rPr>
                <w:rFonts w:ascii="Times New Roman" w:eastAsiaTheme="minorHAnsi" w:hAnsi="Times New Roman"/>
                <w:sz w:val="22"/>
                <w:szCs w:val="22"/>
                <w:lang w:val="en-US"/>
              </w:rPr>
              <w:t>, You</w:t>
            </w:r>
            <w:r>
              <w:rPr>
                <w:rFonts w:ascii="Times New Roman" w:eastAsiaTheme="minorHAnsi" w:hAnsi="Times New Roman"/>
                <w:sz w:val="22"/>
                <w:szCs w:val="22"/>
                <w:lang w:val="en-US"/>
              </w:rPr>
              <w:t xml:space="preserve">ng JP Jr., et al. </w:t>
            </w:r>
            <w:r w:rsidRPr="00FF5D2B">
              <w:rPr>
                <w:rFonts w:ascii="Times New Roman" w:eastAsiaTheme="minorHAnsi" w:hAnsi="Times New Roman"/>
                <w:sz w:val="22"/>
                <w:szCs w:val="22"/>
                <w:lang w:val="en-US"/>
              </w:rPr>
              <w:t>Clinical importance of changes in chronic pain intensity measured on an 11-poi</w:t>
            </w:r>
            <w:r>
              <w:rPr>
                <w:rFonts w:ascii="Times New Roman" w:eastAsiaTheme="minorHAnsi" w:hAnsi="Times New Roman"/>
                <w:sz w:val="22"/>
                <w:szCs w:val="22"/>
                <w:lang w:val="en-US"/>
              </w:rPr>
              <w:t>nt numerical pain rating scale.</w:t>
            </w:r>
            <w:r w:rsidRPr="00FF5D2B">
              <w:rPr>
                <w:rFonts w:ascii="Times New Roman" w:eastAsiaTheme="minorHAnsi" w:hAnsi="Times New Roman"/>
                <w:sz w:val="22"/>
                <w:szCs w:val="22"/>
                <w:lang w:val="en-US"/>
              </w:rPr>
              <w:t xml:space="preserve"> </w:t>
            </w:r>
            <w:r w:rsidRPr="009D7A83">
              <w:rPr>
                <w:rFonts w:ascii="Times New Roman" w:eastAsiaTheme="minorHAnsi" w:hAnsi="Times New Roman"/>
                <w:i/>
                <w:sz w:val="22"/>
                <w:szCs w:val="22"/>
                <w:lang w:val="en-US"/>
              </w:rPr>
              <w:t>Pain</w:t>
            </w:r>
            <w:r>
              <w:rPr>
                <w:rFonts w:ascii="Times New Roman" w:eastAsiaTheme="minorHAnsi" w:hAnsi="Times New Roman"/>
                <w:sz w:val="22"/>
                <w:szCs w:val="22"/>
                <w:lang w:val="en-US"/>
              </w:rPr>
              <w:t>. 2001</w:t>
            </w:r>
            <w:proofErr w:type="gramStart"/>
            <w:r>
              <w:rPr>
                <w:rFonts w:ascii="Times New Roman" w:eastAsiaTheme="minorHAnsi" w:hAnsi="Times New Roman"/>
                <w:sz w:val="22"/>
                <w:szCs w:val="22"/>
                <w:lang w:val="en-US"/>
              </w:rPr>
              <w:t>;</w:t>
            </w:r>
            <w:r w:rsidRPr="00FF5D2B">
              <w:rPr>
                <w:rFonts w:ascii="Times New Roman" w:eastAsiaTheme="minorHAnsi" w:hAnsi="Times New Roman"/>
                <w:sz w:val="22"/>
                <w:szCs w:val="22"/>
                <w:lang w:val="en-US"/>
              </w:rPr>
              <w:t>94</w:t>
            </w:r>
            <w:proofErr w:type="gramEnd"/>
            <w:r w:rsidRPr="00FF5D2B">
              <w:rPr>
                <w:rFonts w:ascii="Times New Roman" w:eastAsiaTheme="minorHAnsi" w:hAnsi="Times New Roman"/>
                <w:sz w:val="22"/>
                <w:szCs w:val="22"/>
                <w:lang w:val="en-US"/>
              </w:rPr>
              <w:t>(2): 149-158.</w:t>
            </w:r>
          </w:p>
          <w:p w14:paraId="7D4A9D41" w14:textId="77777777" w:rsidR="002878AF" w:rsidRPr="00FF5D2B" w:rsidRDefault="002878AF" w:rsidP="002878AF">
            <w:pPr>
              <w:pStyle w:val="ListParagraph"/>
              <w:numPr>
                <w:ilvl w:val="0"/>
                <w:numId w:val="13"/>
              </w:numPr>
              <w:spacing w:before="120" w:after="120"/>
              <w:rPr>
                <w:rFonts w:ascii="Times New Roman" w:hAnsi="Times New Roman"/>
                <w:sz w:val="22"/>
                <w:szCs w:val="22"/>
              </w:rPr>
            </w:pPr>
            <w:r w:rsidRPr="00FF5D2B">
              <w:rPr>
                <w:rFonts w:ascii="Times New Roman" w:eastAsiaTheme="minorHAnsi" w:hAnsi="Times New Roman"/>
                <w:sz w:val="22"/>
                <w:szCs w:val="22"/>
                <w:lang w:val="en-US"/>
              </w:rPr>
              <w:t xml:space="preserve">Rehab Measures Database. Rehab Measures: Numeric Pain Rating Scale. </w:t>
            </w:r>
            <w:hyperlink r:id="rId10" w:history="1">
              <w:r w:rsidRPr="00FF5D2B">
                <w:rPr>
                  <w:rStyle w:val="Hyperlink"/>
                  <w:rFonts w:ascii="Times New Roman" w:eastAsiaTheme="minorHAnsi" w:hAnsi="Times New Roman"/>
                  <w:sz w:val="22"/>
                  <w:szCs w:val="22"/>
                  <w:lang w:val="en-US"/>
                </w:rPr>
                <w:t>http://www.rehabmeasures.org/Lists/RehabMeasures/DispForm.aspx?ID=891</w:t>
              </w:r>
            </w:hyperlink>
            <w:r w:rsidRPr="00FF5D2B">
              <w:rPr>
                <w:rFonts w:ascii="Times New Roman" w:eastAsiaTheme="minorHAnsi" w:hAnsi="Times New Roman"/>
                <w:sz w:val="22"/>
                <w:szCs w:val="22"/>
                <w:lang w:val="en-US"/>
              </w:rPr>
              <w:t xml:space="preserve">. Published: October 30, 2010. Updated: August 29, 2014. Accessed: November 17, 2015. </w:t>
            </w:r>
          </w:p>
          <w:p w14:paraId="327FCB8A" w14:textId="77777777" w:rsidR="002878AF" w:rsidRPr="00FF5D2B" w:rsidRDefault="002878AF" w:rsidP="002878AF">
            <w:pPr>
              <w:pStyle w:val="ListParagraph"/>
              <w:numPr>
                <w:ilvl w:val="0"/>
                <w:numId w:val="13"/>
              </w:numPr>
              <w:spacing w:before="120" w:after="120"/>
              <w:rPr>
                <w:rFonts w:ascii="Times New Roman" w:hAnsi="Times New Roman"/>
                <w:sz w:val="22"/>
                <w:szCs w:val="22"/>
              </w:rPr>
            </w:pPr>
            <w:r>
              <w:rPr>
                <w:rFonts w:ascii="Times New Roman" w:eastAsiaTheme="minorHAnsi" w:hAnsi="Times New Roman"/>
                <w:bCs/>
                <w:sz w:val="22"/>
                <w:szCs w:val="22"/>
                <w:lang w:val="en-US"/>
              </w:rPr>
              <w:t>Copay AG</w:t>
            </w:r>
            <w:r w:rsidRPr="00FF5D2B">
              <w:rPr>
                <w:rFonts w:ascii="Times New Roman" w:eastAsiaTheme="minorHAnsi" w:hAnsi="Times New Roman"/>
                <w:bCs/>
                <w:sz w:val="22"/>
                <w:szCs w:val="22"/>
                <w:lang w:val="en-US"/>
              </w:rPr>
              <w:t>, G</w:t>
            </w:r>
            <w:r>
              <w:rPr>
                <w:rFonts w:ascii="Times New Roman" w:eastAsiaTheme="minorHAnsi" w:hAnsi="Times New Roman"/>
                <w:bCs/>
                <w:sz w:val="22"/>
                <w:szCs w:val="22"/>
                <w:lang w:val="en-US"/>
              </w:rPr>
              <w:t xml:space="preserve">lassman SD, et al </w:t>
            </w:r>
            <w:r w:rsidRPr="00FF5D2B">
              <w:rPr>
                <w:rFonts w:ascii="Times New Roman" w:eastAsiaTheme="minorHAnsi" w:hAnsi="Times New Roman"/>
                <w:bCs/>
                <w:sz w:val="22"/>
                <w:szCs w:val="22"/>
                <w:lang w:val="en-US"/>
              </w:rPr>
              <w:t xml:space="preserve">Minimum clinically important difference in lumbar spine surgery patients: a choice of methods using the </w:t>
            </w:r>
            <w:proofErr w:type="spellStart"/>
            <w:r w:rsidRPr="00FF5D2B">
              <w:rPr>
                <w:rFonts w:ascii="Times New Roman" w:eastAsiaTheme="minorHAnsi" w:hAnsi="Times New Roman"/>
                <w:bCs/>
                <w:sz w:val="22"/>
                <w:szCs w:val="22"/>
                <w:lang w:val="en-US"/>
              </w:rPr>
              <w:t>Oswestry</w:t>
            </w:r>
            <w:proofErr w:type="spellEnd"/>
            <w:r w:rsidRPr="00FF5D2B">
              <w:rPr>
                <w:rFonts w:ascii="Times New Roman" w:eastAsiaTheme="minorHAnsi" w:hAnsi="Times New Roman"/>
                <w:bCs/>
                <w:sz w:val="22"/>
                <w:szCs w:val="22"/>
                <w:lang w:val="en-US"/>
              </w:rPr>
              <w:t xml:space="preserve"> Disability Index, Medical Outcomes Study questionnaire </w:t>
            </w:r>
            <w:r>
              <w:rPr>
                <w:rFonts w:ascii="Times New Roman" w:eastAsiaTheme="minorHAnsi" w:hAnsi="Times New Roman"/>
                <w:bCs/>
                <w:sz w:val="22"/>
                <w:szCs w:val="22"/>
                <w:lang w:val="en-US"/>
              </w:rPr>
              <w:t>Short Form 36, and pain scales.</w:t>
            </w:r>
            <w:r w:rsidRPr="00FF5D2B">
              <w:rPr>
                <w:rFonts w:ascii="Times New Roman" w:eastAsiaTheme="minorHAnsi" w:hAnsi="Times New Roman"/>
                <w:bCs/>
                <w:sz w:val="22"/>
                <w:szCs w:val="22"/>
                <w:lang w:val="en-US"/>
              </w:rPr>
              <w:t xml:space="preserve"> </w:t>
            </w:r>
            <w:r w:rsidRPr="009D7A83">
              <w:rPr>
                <w:rFonts w:ascii="Times New Roman" w:eastAsiaTheme="minorHAnsi" w:hAnsi="Times New Roman"/>
                <w:bCs/>
                <w:i/>
                <w:sz w:val="22"/>
                <w:szCs w:val="22"/>
                <w:lang w:val="en-US"/>
              </w:rPr>
              <w:t>Spine J</w:t>
            </w:r>
            <w:r>
              <w:rPr>
                <w:rFonts w:ascii="Times New Roman" w:eastAsiaTheme="minorHAnsi" w:hAnsi="Times New Roman"/>
                <w:bCs/>
                <w:sz w:val="22"/>
                <w:szCs w:val="22"/>
                <w:lang w:val="en-US"/>
              </w:rPr>
              <w:t>. 2008;</w:t>
            </w:r>
            <w:r w:rsidRPr="00FF5D2B">
              <w:rPr>
                <w:rFonts w:ascii="Times New Roman" w:eastAsiaTheme="minorHAnsi" w:hAnsi="Times New Roman"/>
                <w:bCs/>
                <w:sz w:val="22"/>
                <w:szCs w:val="22"/>
                <w:lang w:val="en-US"/>
              </w:rPr>
              <w:t>8(6): 968-974.</w:t>
            </w:r>
          </w:p>
          <w:p w14:paraId="6BB02999" w14:textId="77777777" w:rsidR="002878AF" w:rsidRPr="004140A6" w:rsidRDefault="002878AF" w:rsidP="002878AF">
            <w:pPr>
              <w:pStyle w:val="ListParagraph"/>
              <w:numPr>
                <w:ilvl w:val="0"/>
                <w:numId w:val="13"/>
              </w:numPr>
              <w:spacing w:before="120" w:after="120"/>
              <w:rPr>
                <w:rFonts w:ascii="Times New Roman" w:hAnsi="Times New Roman"/>
                <w:sz w:val="22"/>
                <w:szCs w:val="22"/>
              </w:rPr>
            </w:pPr>
            <w:r w:rsidRPr="004140A6">
              <w:rPr>
                <w:rFonts w:ascii="Times New Roman" w:eastAsiaTheme="minorHAnsi" w:hAnsi="Times New Roman"/>
                <w:sz w:val="22"/>
                <w:szCs w:val="22"/>
                <w:lang w:val="en-US"/>
              </w:rPr>
              <w:lastRenderedPageBreak/>
              <w:t xml:space="preserve">Rehab Measures Database. Rehab Measures: </w:t>
            </w:r>
            <w:proofErr w:type="spellStart"/>
            <w:r w:rsidRPr="004140A6">
              <w:rPr>
                <w:rFonts w:ascii="Times New Roman" w:eastAsiaTheme="minorHAnsi" w:hAnsi="Times New Roman"/>
                <w:sz w:val="22"/>
                <w:szCs w:val="22"/>
                <w:lang w:val="en-US"/>
              </w:rPr>
              <w:t>Oswestry</w:t>
            </w:r>
            <w:proofErr w:type="spellEnd"/>
            <w:r w:rsidRPr="004140A6">
              <w:rPr>
                <w:rFonts w:ascii="Times New Roman" w:eastAsiaTheme="minorHAnsi" w:hAnsi="Times New Roman"/>
                <w:sz w:val="22"/>
                <w:szCs w:val="22"/>
                <w:lang w:val="en-US"/>
              </w:rPr>
              <w:t xml:space="preserve"> Disability Index. </w:t>
            </w:r>
            <w:hyperlink r:id="rId11" w:history="1">
              <w:r w:rsidRPr="004140A6">
                <w:rPr>
                  <w:rStyle w:val="Hyperlink"/>
                  <w:rFonts w:ascii="Times New Roman" w:hAnsi="Times New Roman"/>
                  <w:sz w:val="22"/>
                  <w:szCs w:val="22"/>
                </w:rPr>
                <w:t>http://www.rehabmeasures.org/Lists/RehabMeasures/PrintView.aspx?ID=1114</w:t>
              </w:r>
            </w:hyperlink>
            <w:r w:rsidRPr="004140A6">
              <w:rPr>
                <w:rFonts w:ascii="Times New Roman" w:hAnsi="Times New Roman"/>
                <w:sz w:val="22"/>
                <w:szCs w:val="22"/>
              </w:rPr>
              <w:t xml:space="preserve">. </w:t>
            </w:r>
            <w:r w:rsidRPr="004140A6">
              <w:rPr>
                <w:rFonts w:ascii="Times New Roman" w:eastAsiaTheme="minorHAnsi" w:hAnsi="Times New Roman"/>
                <w:sz w:val="22"/>
                <w:szCs w:val="22"/>
                <w:lang w:val="en-US"/>
              </w:rPr>
              <w:t xml:space="preserve">Published: 2010. Accessed: November 17, 2015. </w:t>
            </w:r>
          </w:p>
          <w:p w14:paraId="18FB8BA7" w14:textId="6C85CD51" w:rsidR="001E1518" w:rsidRPr="002878AF" w:rsidRDefault="002878AF" w:rsidP="002878AF">
            <w:pPr>
              <w:pStyle w:val="ListParagraph"/>
              <w:numPr>
                <w:ilvl w:val="0"/>
                <w:numId w:val="13"/>
              </w:numPr>
              <w:spacing w:before="120" w:after="120"/>
              <w:rPr>
                <w:rFonts w:ascii="Times New Roman" w:hAnsi="Times New Roman"/>
                <w:sz w:val="22"/>
                <w:szCs w:val="22"/>
              </w:rPr>
            </w:pPr>
            <w:proofErr w:type="spellStart"/>
            <w:r w:rsidRPr="004140A6">
              <w:rPr>
                <w:rFonts w:ascii="Times New Roman" w:hAnsi="Times New Roman"/>
                <w:sz w:val="22"/>
                <w:szCs w:val="22"/>
                <w:lang w:val="en-US"/>
              </w:rPr>
              <w:t>Stuge</w:t>
            </w:r>
            <w:proofErr w:type="spellEnd"/>
            <w:r w:rsidRPr="004140A6">
              <w:rPr>
                <w:rFonts w:ascii="Times New Roman" w:hAnsi="Times New Roman"/>
                <w:sz w:val="22"/>
                <w:szCs w:val="22"/>
                <w:lang w:val="en-US"/>
              </w:rPr>
              <w:t xml:space="preserve"> B, </w:t>
            </w:r>
            <w:proofErr w:type="spellStart"/>
            <w:r w:rsidRPr="004140A6">
              <w:rPr>
                <w:rFonts w:ascii="Times New Roman" w:hAnsi="Times New Roman"/>
                <w:sz w:val="22"/>
                <w:szCs w:val="22"/>
                <w:lang w:val="en-US"/>
              </w:rPr>
              <w:t>Lærum</w:t>
            </w:r>
            <w:proofErr w:type="spellEnd"/>
            <w:r w:rsidRPr="004140A6">
              <w:rPr>
                <w:rFonts w:ascii="Times New Roman" w:hAnsi="Times New Roman"/>
                <w:sz w:val="22"/>
                <w:szCs w:val="22"/>
                <w:lang w:val="en-US"/>
              </w:rPr>
              <w:t xml:space="preserve"> E, </w:t>
            </w:r>
            <w:proofErr w:type="spellStart"/>
            <w:r w:rsidRPr="004140A6">
              <w:rPr>
                <w:rFonts w:ascii="Times New Roman" w:hAnsi="Times New Roman"/>
                <w:sz w:val="22"/>
                <w:szCs w:val="22"/>
                <w:lang w:val="en-US"/>
              </w:rPr>
              <w:t>Kirkesola</w:t>
            </w:r>
            <w:proofErr w:type="spellEnd"/>
            <w:r w:rsidRPr="004140A6">
              <w:rPr>
                <w:rFonts w:ascii="Times New Roman" w:hAnsi="Times New Roman"/>
                <w:sz w:val="22"/>
                <w:szCs w:val="22"/>
                <w:lang w:val="en-US"/>
              </w:rPr>
              <w:t xml:space="preserve"> G, et al. The efficacy of specific stabilizing exercises for pelvic girdle pain after pregnancy. A randomized controlled trial. </w:t>
            </w:r>
            <w:r w:rsidRPr="009D7A83">
              <w:rPr>
                <w:rFonts w:ascii="Times New Roman" w:hAnsi="Times New Roman"/>
                <w:i/>
                <w:sz w:val="22"/>
                <w:szCs w:val="22"/>
                <w:lang w:val="en-US"/>
              </w:rPr>
              <w:t>Spine</w:t>
            </w:r>
            <w:r>
              <w:rPr>
                <w:rFonts w:ascii="Times New Roman" w:hAnsi="Times New Roman"/>
                <w:sz w:val="22"/>
                <w:szCs w:val="22"/>
                <w:lang w:val="en-US"/>
              </w:rPr>
              <w:t>. 2004;29(4):351-9.</w:t>
            </w:r>
            <w:bookmarkStart w:id="0" w:name="_GoBack"/>
            <w:bookmarkEnd w:id="0"/>
          </w:p>
        </w:tc>
      </w:tr>
    </w:tbl>
    <w:p w14:paraId="1945B4D5" w14:textId="77777777" w:rsidR="007D35DE" w:rsidRPr="007D35DE" w:rsidRDefault="007D35DE" w:rsidP="001403EC">
      <w:pPr>
        <w:tabs>
          <w:tab w:val="left" w:pos="480"/>
        </w:tabs>
        <w:jc w:val="both"/>
        <w:rPr>
          <w:sz w:val="18"/>
          <w:szCs w:val="18"/>
        </w:rPr>
      </w:pPr>
    </w:p>
    <w:sectPr w:rsidR="007D35DE" w:rsidRPr="007D35DE" w:rsidSect="00D772E8">
      <w:footnotePr>
        <w:numFmt w:val="chicago"/>
      </w:footnotePr>
      <w:pgSz w:w="11907" w:h="16840" w:code="9"/>
      <w:pgMar w:top="680" w:right="851" w:bottom="680"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A1DD7" w14:textId="77777777" w:rsidR="00BE2E1C" w:rsidRDefault="00BE2E1C" w:rsidP="00EB0110">
      <w:r>
        <w:separator/>
      </w:r>
    </w:p>
  </w:endnote>
  <w:endnote w:type="continuationSeparator" w:id="0">
    <w:p w14:paraId="30AED576" w14:textId="77777777" w:rsidR="00BE2E1C" w:rsidRDefault="00BE2E1C" w:rsidP="00EB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69CE6" w14:textId="77777777" w:rsidR="00BE2E1C" w:rsidRDefault="00BE2E1C" w:rsidP="00EB0110">
      <w:r>
        <w:separator/>
      </w:r>
    </w:p>
  </w:footnote>
  <w:footnote w:type="continuationSeparator" w:id="0">
    <w:p w14:paraId="2378C51A" w14:textId="77777777" w:rsidR="00BE2E1C" w:rsidRDefault="00BE2E1C" w:rsidP="00EB0110">
      <w:r>
        <w:continuationSeparator/>
      </w:r>
    </w:p>
  </w:footnote>
  <w:footnote w:id="1">
    <w:p w14:paraId="4AF00323" w14:textId="6894200A" w:rsidR="00BE2E1C" w:rsidRPr="00EB0110" w:rsidRDefault="00BE2E1C">
      <w:pPr>
        <w:pStyle w:val="FootnoteText"/>
        <w:rPr>
          <w:rFonts w:ascii="Times New Roman" w:hAnsi="Times New Roman"/>
          <w:lang w:val="en-US"/>
        </w:rPr>
      </w:pPr>
      <w:r w:rsidRPr="00EB0110">
        <w:rPr>
          <w:rStyle w:val="FootnoteReference"/>
          <w:rFonts w:ascii="Times New Roman" w:hAnsi="Times New Roman"/>
          <w:sz w:val="18"/>
        </w:rPr>
        <w:footnoteRef/>
      </w:r>
      <w:r w:rsidRPr="00EB0110">
        <w:rPr>
          <w:rFonts w:ascii="Times New Roman" w:hAnsi="Times New Roman"/>
          <w:sz w:val="18"/>
        </w:rPr>
        <w:t xml:space="preserve"> </w:t>
      </w:r>
      <w:r w:rsidRPr="00EB0110">
        <w:rPr>
          <w:rFonts w:ascii="Times New Roman" w:hAnsi="Times New Roman"/>
          <w:sz w:val="18"/>
          <w:lang w:val="en-US"/>
        </w:rPr>
        <w:t>One pilot study</w:t>
      </w:r>
      <w:r w:rsidRPr="00F928AE">
        <w:rPr>
          <w:rFonts w:ascii="Times New Roman" w:hAnsi="Times New Roman"/>
          <w:sz w:val="18"/>
          <w:vertAlign w:val="superscript"/>
          <w:lang w:val="en-US"/>
        </w:rPr>
        <w:t>3</w:t>
      </w:r>
      <w:r w:rsidRPr="00EB0110">
        <w:rPr>
          <w:rFonts w:ascii="Times New Roman" w:hAnsi="Times New Roman"/>
          <w:sz w:val="18"/>
          <w:lang w:val="en-US"/>
        </w:rPr>
        <w:t xml:space="preserve"> was found that compared meditation and physical therapy for chronic pelvic pain. However, the article could not be received.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0B0"/>
    <w:multiLevelType w:val="hybridMultilevel"/>
    <w:tmpl w:val="CE72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35BB"/>
    <w:multiLevelType w:val="hybridMultilevel"/>
    <w:tmpl w:val="FCA8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2140246"/>
    <w:multiLevelType w:val="hybridMultilevel"/>
    <w:tmpl w:val="4700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3EC12B86"/>
    <w:multiLevelType w:val="hybridMultilevel"/>
    <w:tmpl w:val="FE209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468F283E"/>
    <w:multiLevelType w:val="hybridMultilevel"/>
    <w:tmpl w:val="FCD2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B5328"/>
    <w:multiLevelType w:val="hybridMultilevel"/>
    <w:tmpl w:val="FF10A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nsid w:val="4F1820EC"/>
    <w:multiLevelType w:val="hybridMultilevel"/>
    <w:tmpl w:val="F15E4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5694317F"/>
    <w:multiLevelType w:val="hybridMultilevel"/>
    <w:tmpl w:val="FD426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nsid w:val="6D8D04FB"/>
    <w:multiLevelType w:val="hybridMultilevel"/>
    <w:tmpl w:val="773E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733510A2"/>
    <w:multiLevelType w:val="hybridMultilevel"/>
    <w:tmpl w:val="68064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2">
    <w:nsid w:val="7F831FEE"/>
    <w:multiLevelType w:val="hybridMultilevel"/>
    <w:tmpl w:val="68064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9"/>
  </w:num>
  <w:num w:numId="5">
    <w:abstractNumId w:val="19"/>
  </w:num>
  <w:num w:numId="6">
    <w:abstractNumId w:val="14"/>
  </w:num>
  <w:num w:numId="7">
    <w:abstractNumId w:val="2"/>
  </w:num>
  <w:num w:numId="8">
    <w:abstractNumId w:val="12"/>
  </w:num>
  <w:num w:numId="9">
    <w:abstractNumId w:val="21"/>
  </w:num>
  <w:num w:numId="10">
    <w:abstractNumId w:val="17"/>
  </w:num>
  <w:num w:numId="11">
    <w:abstractNumId w:val="7"/>
  </w:num>
  <w:num w:numId="12">
    <w:abstractNumId w:val="16"/>
  </w:num>
  <w:num w:numId="13">
    <w:abstractNumId w:val="20"/>
  </w:num>
  <w:num w:numId="14">
    <w:abstractNumId w:val="11"/>
  </w:num>
  <w:num w:numId="15">
    <w:abstractNumId w:val="8"/>
  </w:num>
  <w:num w:numId="16">
    <w:abstractNumId w:val="1"/>
  </w:num>
  <w:num w:numId="17">
    <w:abstractNumId w:val="15"/>
  </w:num>
  <w:num w:numId="18">
    <w:abstractNumId w:val="10"/>
  </w:num>
  <w:num w:numId="19">
    <w:abstractNumId w:val="18"/>
  </w:num>
  <w:num w:numId="20">
    <w:abstractNumId w:val="0"/>
  </w:num>
  <w:num w:numId="21">
    <w:abstractNumId w:val="5"/>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0F2"/>
    <w:rsid w:val="00005888"/>
    <w:rsid w:val="00006871"/>
    <w:rsid w:val="00006EC6"/>
    <w:rsid w:val="00012A7A"/>
    <w:rsid w:val="00015E44"/>
    <w:rsid w:val="0002168B"/>
    <w:rsid w:val="000221B2"/>
    <w:rsid w:val="00023560"/>
    <w:rsid w:val="0003216E"/>
    <w:rsid w:val="00050375"/>
    <w:rsid w:val="00065734"/>
    <w:rsid w:val="000721FC"/>
    <w:rsid w:val="00076922"/>
    <w:rsid w:val="00077862"/>
    <w:rsid w:val="00082CFF"/>
    <w:rsid w:val="000834FC"/>
    <w:rsid w:val="000839E0"/>
    <w:rsid w:val="00094B7E"/>
    <w:rsid w:val="000A7312"/>
    <w:rsid w:val="000B0EAF"/>
    <w:rsid w:val="000B1FB4"/>
    <w:rsid w:val="000B1FF5"/>
    <w:rsid w:val="000B3B7D"/>
    <w:rsid w:val="000B4919"/>
    <w:rsid w:val="000C1519"/>
    <w:rsid w:val="000C600B"/>
    <w:rsid w:val="000D40CD"/>
    <w:rsid w:val="000E4394"/>
    <w:rsid w:val="000F3690"/>
    <w:rsid w:val="000F514E"/>
    <w:rsid w:val="00101A23"/>
    <w:rsid w:val="00103F7B"/>
    <w:rsid w:val="001042F8"/>
    <w:rsid w:val="00106645"/>
    <w:rsid w:val="0011199B"/>
    <w:rsid w:val="00114F16"/>
    <w:rsid w:val="0011553E"/>
    <w:rsid w:val="00130520"/>
    <w:rsid w:val="00133195"/>
    <w:rsid w:val="001403EC"/>
    <w:rsid w:val="00142348"/>
    <w:rsid w:val="00145AB2"/>
    <w:rsid w:val="0014692C"/>
    <w:rsid w:val="00150C8C"/>
    <w:rsid w:val="00154ED5"/>
    <w:rsid w:val="00164811"/>
    <w:rsid w:val="001655BA"/>
    <w:rsid w:val="00167202"/>
    <w:rsid w:val="00184206"/>
    <w:rsid w:val="00192877"/>
    <w:rsid w:val="00192961"/>
    <w:rsid w:val="00195041"/>
    <w:rsid w:val="00196026"/>
    <w:rsid w:val="001960D2"/>
    <w:rsid w:val="001A1E39"/>
    <w:rsid w:val="001A3A66"/>
    <w:rsid w:val="001A40A0"/>
    <w:rsid w:val="001B6B9B"/>
    <w:rsid w:val="001C5A94"/>
    <w:rsid w:val="001C6341"/>
    <w:rsid w:val="001C6AEF"/>
    <w:rsid w:val="001D2A0B"/>
    <w:rsid w:val="001D4F60"/>
    <w:rsid w:val="001D5D4E"/>
    <w:rsid w:val="001E1518"/>
    <w:rsid w:val="001E2169"/>
    <w:rsid w:val="001E5719"/>
    <w:rsid w:val="001F41BC"/>
    <w:rsid w:val="001F7D9A"/>
    <w:rsid w:val="00201832"/>
    <w:rsid w:val="00201F3F"/>
    <w:rsid w:val="002032B9"/>
    <w:rsid w:val="00205544"/>
    <w:rsid w:val="00206663"/>
    <w:rsid w:val="002143C1"/>
    <w:rsid w:val="00215B15"/>
    <w:rsid w:val="00222B72"/>
    <w:rsid w:val="00233867"/>
    <w:rsid w:val="0023388F"/>
    <w:rsid w:val="00237E57"/>
    <w:rsid w:val="00240563"/>
    <w:rsid w:val="00246FAE"/>
    <w:rsid w:val="002558DB"/>
    <w:rsid w:val="002612AE"/>
    <w:rsid w:val="00265366"/>
    <w:rsid w:val="00271CEF"/>
    <w:rsid w:val="00273CC5"/>
    <w:rsid w:val="00276D67"/>
    <w:rsid w:val="0028056F"/>
    <w:rsid w:val="00281077"/>
    <w:rsid w:val="0028187A"/>
    <w:rsid w:val="00282449"/>
    <w:rsid w:val="002878AF"/>
    <w:rsid w:val="00293B41"/>
    <w:rsid w:val="002975D0"/>
    <w:rsid w:val="002977D9"/>
    <w:rsid w:val="002A202E"/>
    <w:rsid w:val="002A687A"/>
    <w:rsid w:val="002A69E0"/>
    <w:rsid w:val="002D2D3F"/>
    <w:rsid w:val="002D5C47"/>
    <w:rsid w:val="002D6267"/>
    <w:rsid w:val="002E151C"/>
    <w:rsid w:val="002E2052"/>
    <w:rsid w:val="002E3103"/>
    <w:rsid w:val="002E45AC"/>
    <w:rsid w:val="002E602B"/>
    <w:rsid w:val="002F16E1"/>
    <w:rsid w:val="00300998"/>
    <w:rsid w:val="00301FF8"/>
    <w:rsid w:val="003023C2"/>
    <w:rsid w:val="00311CD1"/>
    <w:rsid w:val="003152FA"/>
    <w:rsid w:val="00316189"/>
    <w:rsid w:val="003203C3"/>
    <w:rsid w:val="00326281"/>
    <w:rsid w:val="0033330C"/>
    <w:rsid w:val="003475DE"/>
    <w:rsid w:val="00350995"/>
    <w:rsid w:val="00355000"/>
    <w:rsid w:val="00355D55"/>
    <w:rsid w:val="00356799"/>
    <w:rsid w:val="00362B8E"/>
    <w:rsid w:val="00363FEB"/>
    <w:rsid w:val="00371C43"/>
    <w:rsid w:val="00380B69"/>
    <w:rsid w:val="00383E0A"/>
    <w:rsid w:val="00383E3A"/>
    <w:rsid w:val="0038646C"/>
    <w:rsid w:val="0038771C"/>
    <w:rsid w:val="003A0BC3"/>
    <w:rsid w:val="003A6741"/>
    <w:rsid w:val="003B2324"/>
    <w:rsid w:val="003B5C0D"/>
    <w:rsid w:val="003B7595"/>
    <w:rsid w:val="003C203E"/>
    <w:rsid w:val="003C3F01"/>
    <w:rsid w:val="003C4065"/>
    <w:rsid w:val="003C54B6"/>
    <w:rsid w:val="003D48E0"/>
    <w:rsid w:val="003F2E81"/>
    <w:rsid w:val="003F32ED"/>
    <w:rsid w:val="00400AAD"/>
    <w:rsid w:val="00400D14"/>
    <w:rsid w:val="004020B7"/>
    <w:rsid w:val="00403DDA"/>
    <w:rsid w:val="00407BFD"/>
    <w:rsid w:val="00411487"/>
    <w:rsid w:val="00414860"/>
    <w:rsid w:val="00415B87"/>
    <w:rsid w:val="0042450C"/>
    <w:rsid w:val="0042604D"/>
    <w:rsid w:val="00430880"/>
    <w:rsid w:val="00431D6E"/>
    <w:rsid w:val="004341FB"/>
    <w:rsid w:val="00437839"/>
    <w:rsid w:val="0044329A"/>
    <w:rsid w:val="004467A5"/>
    <w:rsid w:val="0044797D"/>
    <w:rsid w:val="0045534B"/>
    <w:rsid w:val="004631B4"/>
    <w:rsid w:val="00466453"/>
    <w:rsid w:val="0047092A"/>
    <w:rsid w:val="00472923"/>
    <w:rsid w:val="00483B4E"/>
    <w:rsid w:val="00486C0A"/>
    <w:rsid w:val="00490D44"/>
    <w:rsid w:val="004927E7"/>
    <w:rsid w:val="00492B03"/>
    <w:rsid w:val="00496D0F"/>
    <w:rsid w:val="00497DB9"/>
    <w:rsid w:val="004A0EE3"/>
    <w:rsid w:val="004A1418"/>
    <w:rsid w:val="004A4CB8"/>
    <w:rsid w:val="004B2ACD"/>
    <w:rsid w:val="004B3CB2"/>
    <w:rsid w:val="004B5128"/>
    <w:rsid w:val="004B7D98"/>
    <w:rsid w:val="004D2674"/>
    <w:rsid w:val="004E5E95"/>
    <w:rsid w:val="004F05E4"/>
    <w:rsid w:val="004F59CB"/>
    <w:rsid w:val="004F629A"/>
    <w:rsid w:val="004F7128"/>
    <w:rsid w:val="005006DE"/>
    <w:rsid w:val="00503D25"/>
    <w:rsid w:val="005058E0"/>
    <w:rsid w:val="00507EC3"/>
    <w:rsid w:val="00516B29"/>
    <w:rsid w:val="005206A8"/>
    <w:rsid w:val="0052352D"/>
    <w:rsid w:val="005263ED"/>
    <w:rsid w:val="00530E5E"/>
    <w:rsid w:val="00531D85"/>
    <w:rsid w:val="00532D7D"/>
    <w:rsid w:val="0053617F"/>
    <w:rsid w:val="00543D14"/>
    <w:rsid w:val="005458B8"/>
    <w:rsid w:val="005528C9"/>
    <w:rsid w:val="00552BD9"/>
    <w:rsid w:val="00554FFC"/>
    <w:rsid w:val="00560C22"/>
    <w:rsid w:val="00563329"/>
    <w:rsid w:val="00572A4D"/>
    <w:rsid w:val="00573CEB"/>
    <w:rsid w:val="00574922"/>
    <w:rsid w:val="00586070"/>
    <w:rsid w:val="00592E30"/>
    <w:rsid w:val="00593157"/>
    <w:rsid w:val="00594203"/>
    <w:rsid w:val="00594DDB"/>
    <w:rsid w:val="00597245"/>
    <w:rsid w:val="005A1289"/>
    <w:rsid w:val="005A148C"/>
    <w:rsid w:val="005A3AD4"/>
    <w:rsid w:val="005A40D7"/>
    <w:rsid w:val="005A6C2B"/>
    <w:rsid w:val="005B7AE2"/>
    <w:rsid w:val="005C54CC"/>
    <w:rsid w:val="005D1D97"/>
    <w:rsid w:val="005E2E94"/>
    <w:rsid w:val="005F2033"/>
    <w:rsid w:val="005F2351"/>
    <w:rsid w:val="005F736D"/>
    <w:rsid w:val="005F7821"/>
    <w:rsid w:val="00600583"/>
    <w:rsid w:val="00600DC9"/>
    <w:rsid w:val="006021A6"/>
    <w:rsid w:val="00605138"/>
    <w:rsid w:val="00607017"/>
    <w:rsid w:val="0060740C"/>
    <w:rsid w:val="00622327"/>
    <w:rsid w:val="00624D85"/>
    <w:rsid w:val="00627BCF"/>
    <w:rsid w:val="00632817"/>
    <w:rsid w:val="00633D08"/>
    <w:rsid w:val="0063498E"/>
    <w:rsid w:val="00634AE1"/>
    <w:rsid w:val="00637684"/>
    <w:rsid w:val="0064237B"/>
    <w:rsid w:val="00650D2D"/>
    <w:rsid w:val="00656740"/>
    <w:rsid w:val="006575F7"/>
    <w:rsid w:val="00681012"/>
    <w:rsid w:val="0069090B"/>
    <w:rsid w:val="006A0ACF"/>
    <w:rsid w:val="006B13E7"/>
    <w:rsid w:val="006B3C62"/>
    <w:rsid w:val="006C1013"/>
    <w:rsid w:val="006C2AD2"/>
    <w:rsid w:val="006C3192"/>
    <w:rsid w:val="006C580C"/>
    <w:rsid w:val="006D027B"/>
    <w:rsid w:val="006D2329"/>
    <w:rsid w:val="006D2CD9"/>
    <w:rsid w:val="006D38A1"/>
    <w:rsid w:val="006E2CB3"/>
    <w:rsid w:val="006E4370"/>
    <w:rsid w:val="006E4EC8"/>
    <w:rsid w:val="006E5A23"/>
    <w:rsid w:val="006E68E0"/>
    <w:rsid w:val="006F20AD"/>
    <w:rsid w:val="006F369E"/>
    <w:rsid w:val="00701934"/>
    <w:rsid w:val="00706E69"/>
    <w:rsid w:val="0071035C"/>
    <w:rsid w:val="00716094"/>
    <w:rsid w:val="007347B2"/>
    <w:rsid w:val="007401CE"/>
    <w:rsid w:val="007402F6"/>
    <w:rsid w:val="007444A6"/>
    <w:rsid w:val="0074589E"/>
    <w:rsid w:val="007534F1"/>
    <w:rsid w:val="007551A5"/>
    <w:rsid w:val="00765CAB"/>
    <w:rsid w:val="007708D3"/>
    <w:rsid w:val="0077316A"/>
    <w:rsid w:val="00777E3F"/>
    <w:rsid w:val="00780624"/>
    <w:rsid w:val="00783D2E"/>
    <w:rsid w:val="00787012"/>
    <w:rsid w:val="00787853"/>
    <w:rsid w:val="00791304"/>
    <w:rsid w:val="007942EB"/>
    <w:rsid w:val="007969E7"/>
    <w:rsid w:val="00797818"/>
    <w:rsid w:val="007A66F5"/>
    <w:rsid w:val="007A7454"/>
    <w:rsid w:val="007B42DA"/>
    <w:rsid w:val="007B78BC"/>
    <w:rsid w:val="007C5669"/>
    <w:rsid w:val="007D23DF"/>
    <w:rsid w:val="007D35DE"/>
    <w:rsid w:val="007E5125"/>
    <w:rsid w:val="007F26B9"/>
    <w:rsid w:val="00803C0C"/>
    <w:rsid w:val="00812C9E"/>
    <w:rsid w:val="008178F8"/>
    <w:rsid w:val="008240D6"/>
    <w:rsid w:val="008262FD"/>
    <w:rsid w:val="00843002"/>
    <w:rsid w:val="00847429"/>
    <w:rsid w:val="008500C2"/>
    <w:rsid w:val="008523E0"/>
    <w:rsid w:val="0086536D"/>
    <w:rsid w:val="008724B6"/>
    <w:rsid w:val="00872D60"/>
    <w:rsid w:val="008753FB"/>
    <w:rsid w:val="00883B17"/>
    <w:rsid w:val="0088540C"/>
    <w:rsid w:val="00892617"/>
    <w:rsid w:val="008935D0"/>
    <w:rsid w:val="008975FD"/>
    <w:rsid w:val="00897A44"/>
    <w:rsid w:val="008A02AF"/>
    <w:rsid w:val="008A2ACB"/>
    <w:rsid w:val="008A4BFD"/>
    <w:rsid w:val="008A7220"/>
    <w:rsid w:val="008B02B8"/>
    <w:rsid w:val="008B031E"/>
    <w:rsid w:val="008B43B0"/>
    <w:rsid w:val="008B5180"/>
    <w:rsid w:val="008B626C"/>
    <w:rsid w:val="008C6D9D"/>
    <w:rsid w:val="008D1E76"/>
    <w:rsid w:val="008D2E06"/>
    <w:rsid w:val="008D3703"/>
    <w:rsid w:val="008D47D4"/>
    <w:rsid w:val="008D5FA9"/>
    <w:rsid w:val="008E1901"/>
    <w:rsid w:val="008E5E81"/>
    <w:rsid w:val="008E5E9B"/>
    <w:rsid w:val="008E7E99"/>
    <w:rsid w:val="00902046"/>
    <w:rsid w:val="00905A35"/>
    <w:rsid w:val="00907825"/>
    <w:rsid w:val="00910288"/>
    <w:rsid w:val="00932121"/>
    <w:rsid w:val="00935F46"/>
    <w:rsid w:val="009364E2"/>
    <w:rsid w:val="00936A8A"/>
    <w:rsid w:val="00942FBD"/>
    <w:rsid w:val="00947DBB"/>
    <w:rsid w:val="0095448D"/>
    <w:rsid w:val="00954C3A"/>
    <w:rsid w:val="00965236"/>
    <w:rsid w:val="009677A3"/>
    <w:rsid w:val="00973B70"/>
    <w:rsid w:val="00973E03"/>
    <w:rsid w:val="00984B51"/>
    <w:rsid w:val="00986141"/>
    <w:rsid w:val="00986AD9"/>
    <w:rsid w:val="00991668"/>
    <w:rsid w:val="00994BF6"/>
    <w:rsid w:val="00997BE9"/>
    <w:rsid w:val="009A001F"/>
    <w:rsid w:val="009A0156"/>
    <w:rsid w:val="009A25A5"/>
    <w:rsid w:val="009A38BC"/>
    <w:rsid w:val="009A4B9F"/>
    <w:rsid w:val="009A6B36"/>
    <w:rsid w:val="009A767D"/>
    <w:rsid w:val="009A7AB8"/>
    <w:rsid w:val="009B571A"/>
    <w:rsid w:val="009C4E3F"/>
    <w:rsid w:val="009C4FB9"/>
    <w:rsid w:val="009D19FF"/>
    <w:rsid w:val="009E3323"/>
    <w:rsid w:val="009E380F"/>
    <w:rsid w:val="009F0D9A"/>
    <w:rsid w:val="00A02E80"/>
    <w:rsid w:val="00A067EC"/>
    <w:rsid w:val="00A07396"/>
    <w:rsid w:val="00A1120A"/>
    <w:rsid w:val="00A16ED8"/>
    <w:rsid w:val="00A17FA8"/>
    <w:rsid w:val="00A21339"/>
    <w:rsid w:val="00A22537"/>
    <w:rsid w:val="00A30701"/>
    <w:rsid w:val="00A3784B"/>
    <w:rsid w:val="00A4097C"/>
    <w:rsid w:val="00A40BD4"/>
    <w:rsid w:val="00A41623"/>
    <w:rsid w:val="00A42107"/>
    <w:rsid w:val="00A429BF"/>
    <w:rsid w:val="00A44302"/>
    <w:rsid w:val="00A52F86"/>
    <w:rsid w:val="00A6517D"/>
    <w:rsid w:val="00A661B5"/>
    <w:rsid w:val="00A66A42"/>
    <w:rsid w:val="00A67342"/>
    <w:rsid w:val="00A73BD3"/>
    <w:rsid w:val="00A74B91"/>
    <w:rsid w:val="00A81CAE"/>
    <w:rsid w:val="00A831BC"/>
    <w:rsid w:val="00A85A4F"/>
    <w:rsid w:val="00AB6399"/>
    <w:rsid w:val="00AB73A2"/>
    <w:rsid w:val="00AC60B4"/>
    <w:rsid w:val="00AD0562"/>
    <w:rsid w:val="00AD19E0"/>
    <w:rsid w:val="00AD737D"/>
    <w:rsid w:val="00AF1174"/>
    <w:rsid w:val="00AF1505"/>
    <w:rsid w:val="00AF3534"/>
    <w:rsid w:val="00B02090"/>
    <w:rsid w:val="00B10F4A"/>
    <w:rsid w:val="00B11111"/>
    <w:rsid w:val="00B14987"/>
    <w:rsid w:val="00B14A86"/>
    <w:rsid w:val="00B23394"/>
    <w:rsid w:val="00B25031"/>
    <w:rsid w:val="00B31D37"/>
    <w:rsid w:val="00B37BDE"/>
    <w:rsid w:val="00B40974"/>
    <w:rsid w:val="00B463C1"/>
    <w:rsid w:val="00B51318"/>
    <w:rsid w:val="00B526F2"/>
    <w:rsid w:val="00B53425"/>
    <w:rsid w:val="00B53874"/>
    <w:rsid w:val="00B567C8"/>
    <w:rsid w:val="00B60682"/>
    <w:rsid w:val="00B64A00"/>
    <w:rsid w:val="00B66F95"/>
    <w:rsid w:val="00B70AC5"/>
    <w:rsid w:val="00B75AAB"/>
    <w:rsid w:val="00BA0623"/>
    <w:rsid w:val="00BA37B7"/>
    <w:rsid w:val="00BA3C17"/>
    <w:rsid w:val="00BB0BF1"/>
    <w:rsid w:val="00BC03A1"/>
    <w:rsid w:val="00BC4591"/>
    <w:rsid w:val="00BD6E44"/>
    <w:rsid w:val="00BE2E1C"/>
    <w:rsid w:val="00BE5198"/>
    <w:rsid w:val="00BF1CC7"/>
    <w:rsid w:val="00BF55F1"/>
    <w:rsid w:val="00BF7C80"/>
    <w:rsid w:val="00C05D7D"/>
    <w:rsid w:val="00C10067"/>
    <w:rsid w:val="00C10D33"/>
    <w:rsid w:val="00C13717"/>
    <w:rsid w:val="00C137FD"/>
    <w:rsid w:val="00C21011"/>
    <w:rsid w:val="00C25D55"/>
    <w:rsid w:val="00C342AF"/>
    <w:rsid w:val="00C3742B"/>
    <w:rsid w:val="00C42D9D"/>
    <w:rsid w:val="00C549B7"/>
    <w:rsid w:val="00C56E84"/>
    <w:rsid w:val="00C64E38"/>
    <w:rsid w:val="00C70165"/>
    <w:rsid w:val="00C76224"/>
    <w:rsid w:val="00C819B9"/>
    <w:rsid w:val="00C827D8"/>
    <w:rsid w:val="00C93350"/>
    <w:rsid w:val="00C94D93"/>
    <w:rsid w:val="00CA2B79"/>
    <w:rsid w:val="00CA5482"/>
    <w:rsid w:val="00CA67D5"/>
    <w:rsid w:val="00CA754D"/>
    <w:rsid w:val="00CA78BC"/>
    <w:rsid w:val="00CC3ABD"/>
    <w:rsid w:val="00CC7420"/>
    <w:rsid w:val="00CC7546"/>
    <w:rsid w:val="00CD09A5"/>
    <w:rsid w:val="00CD1E4F"/>
    <w:rsid w:val="00CD613A"/>
    <w:rsid w:val="00CD6EF0"/>
    <w:rsid w:val="00CD793A"/>
    <w:rsid w:val="00CE1F4F"/>
    <w:rsid w:val="00CE771C"/>
    <w:rsid w:val="00CF0D51"/>
    <w:rsid w:val="00CF7618"/>
    <w:rsid w:val="00D003ED"/>
    <w:rsid w:val="00D018FF"/>
    <w:rsid w:val="00D02DE8"/>
    <w:rsid w:val="00D15597"/>
    <w:rsid w:val="00D21BA6"/>
    <w:rsid w:val="00D30B77"/>
    <w:rsid w:val="00D3156F"/>
    <w:rsid w:val="00D352AA"/>
    <w:rsid w:val="00D35EC9"/>
    <w:rsid w:val="00D36F6D"/>
    <w:rsid w:val="00D37EE2"/>
    <w:rsid w:val="00D42F92"/>
    <w:rsid w:val="00D472CD"/>
    <w:rsid w:val="00D5036F"/>
    <w:rsid w:val="00D50DDA"/>
    <w:rsid w:val="00D670AD"/>
    <w:rsid w:val="00D67174"/>
    <w:rsid w:val="00D67A5F"/>
    <w:rsid w:val="00D70084"/>
    <w:rsid w:val="00D73FF2"/>
    <w:rsid w:val="00D75DB9"/>
    <w:rsid w:val="00D772E8"/>
    <w:rsid w:val="00D80921"/>
    <w:rsid w:val="00D94142"/>
    <w:rsid w:val="00DB2787"/>
    <w:rsid w:val="00DB5D35"/>
    <w:rsid w:val="00DB6D18"/>
    <w:rsid w:val="00DC40F5"/>
    <w:rsid w:val="00DC45EB"/>
    <w:rsid w:val="00DE6D44"/>
    <w:rsid w:val="00DF1CAF"/>
    <w:rsid w:val="00DF7D7C"/>
    <w:rsid w:val="00E000EF"/>
    <w:rsid w:val="00E12F45"/>
    <w:rsid w:val="00E15E18"/>
    <w:rsid w:val="00E17AC2"/>
    <w:rsid w:val="00E238A2"/>
    <w:rsid w:val="00E24D14"/>
    <w:rsid w:val="00E32108"/>
    <w:rsid w:val="00E367F5"/>
    <w:rsid w:val="00E36C3D"/>
    <w:rsid w:val="00E41AB3"/>
    <w:rsid w:val="00E449B7"/>
    <w:rsid w:val="00E45289"/>
    <w:rsid w:val="00E532B7"/>
    <w:rsid w:val="00E609EF"/>
    <w:rsid w:val="00E824AA"/>
    <w:rsid w:val="00E85E39"/>
    <w:rsid w:val="00E903DC"/>
    <w:rsid w:val="00E90A01"/>
    <w:rsid w:val="00E933AD"/>
    <w:rsid w:val="00E9769F"/>
    <w:rsid w:val="00EA23D5"/>
    <w:rsid w:val="00EA308D"/>
    <w:rsid w:val="00EB0110"/>
    <w:rsid w:val="00EB0E3C"/>
    <w:rsid w:val="00EB330C"/>
    <w:rsid w:val="00EB43F2"/>
    <w:rsid w:val="00EB4B31"/>
    <w:rsid w:val="00EC0B57"/>
    <w:rsid w:val="00EC3DED"/>
    <w:rsid w:val="00EC4707"/>
    <w:rsid w:val="00EC553F"/>
    <w:rsid w:val="00ED7D41"/>
    <w:rsid w:val="00EF29B9"/>
    <w:rsid w:val="00F035FA"/>
    <w:rsid w:val="00F04245"/>
    <w:rsid w:val="00F1497C"/>
    <w:rsid w:val="00F25D65"/>
    <w:rsid w:val="00F342FA"/>
    <w:rsid w:val="00F36422"/>
    <w:rsid w:val="00F37B14"/>
    <w:rsid w:val="00F409A1"/>
    <w:rsid w:val="00F527F7"/>
    <w:rsid w:val="00F56725"/>
    <w:rsid w:val="00F576CC"/>
    <w:rsid w:val="00F57BCC"/>
    <w:rsid w:val="00F668DC"/>
    <w:rsid w:val="00F708AB"/>
    <w:rsid w:val="00F764C1"/>
    <w:rsid w:val="00F7750C"/>
    <w:rsid w:val="00F81BE7"/>
    <w:rsid w:val="00F8547C"/>
    <w:rsid w:val="00F87769"/>
    <w:rsid w:val="00F928AE"/>
    <w:rsid w:val="00F971DC"/>
    <w:rsid w:val="00FA146D"/>
    <w:rsid w:val="00FA31BE"/>
    <w:rsid w:val="00FA433B"/>
    <w:rsid w:val="00FB485B"/>
    <w:rsid w:val="00FC35EE"/>
    <w:rsid w:val="00FC5AF2"/>
    <w:rsid w:val="00FC6095"/>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68AA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2143C1"/>
    <w:pPr>
      <w:ind w:left="720"/>
      <w:contextualSpacing/>
    </w:pPr>
  </w:style>
  <w:style w:type="character" w:styleId="Hyperlink">
    <w:name w:val="Hyperlink"/>
    <w:basedOn w:val="DefaultParagraphFont"/>
    <w:uiPriority w:val="99"/>
    <w:unhideWhenUsed/>
    <w:rsid w:val="00F409A1"/>
    <w:rPr>
      <w:color w:val="0000FF" w:themeColor="hyperlink"/>
      <w:u w:val="single"/>
    </w:rPr>
  </w:style>
  <w:style w:type="character" w:styleId="CommentReference">
    <w:name w:val="annotation reference"/>
    <w:basedOn w:val="DefaultParagraphFont"/>
    <w:uiPriority w:val="99"/>
    <w:semiHidden/>
    <w:unhideWhenUsed/>
    <w:rsid w:val="00F409A1"/>
    <w:rPr>
      <w:sz w:val="16"/>
      <w:szCs w:val="16"/>
    </w:rPr>
  </w:style>
  <w:style w:type="paragraph" w:styleId="CommentText">
    <w:name w:val="annotation text"/>
    <w:basedOn w:val="Normal"/>
    <w:link w:val="CommentTextChar"/>
    <w:uiPriority w:val="99"/>
    <w:semiHidden/>
    <w:unhideWhenUsed/>
    <w:rsid w:val="00F409A1"/>
  </w:style>
  <w:style w:type="character" w:customStyle="1" w:styleId="CommentTextChar">
    <w:name w:val="Comment Text Char"/>
    <w:basedOn w:val="DefaultParagraphFont"/>
    <w:link w:val="CommentText"/>
    <w:uiPriority w:val="99"/>
    <w:semiHidden/>
    <w:rsid w:val="00F409A1"/>
    <w:rPr>
      <w:rFonts w:ascii="Verdana" w:hAnsi="Verdana"/>
      <w:lang w:val="en-AU"/>
    </w:rPr>
  </w:style>
  <w:style w:type="paragraph" w:styleId="FootnoteText">
    <w:name w:val="footnote text"/>
    <w:basedOn w:val="Normal"/>
    <w:link w:val="FootnoteTextChar"/>
    <w:unhideWhenUsed/>
    <w:rsid w:val="00EB0110"/>
    <w:rPr>
      <w:sz w:val="24"/>
      <w:szCs w:val="24"/>
    </w:rPr>
  </w:style>
  <w:style w:type="character" w:customStyle="1" w:styleId="FootnoteTextChar">
    <w:name w:val="Footnote Text Char"/>
    <w:basedOn w:val="DefaultParagraphFont"/>
    <w:link w:val="FootnoteText"/>
    <w:rsid w:val="00EB0110"/>
    <w:rPr>
      <w:rFonts w:ascii="Verdana" w:hAnsi="Verdana"/>
      <w:sz w:val="24"/>
      <w:szCs w:val="24"/>
      <w:lang w:val="en-AU"/>
    </w:rPr>
  </w:style>
  <w:style w:type="character" w:styleId="FootnoteReference">
    <w:name w:val="footnote reference"/>
    <w:basedOn w:val="DefaultParagraphFont"/>
    <w:unhideWhenUsed/>
    <w:rsid w:val="00EB0110"/>
    <w:rPr>
      <w:vertAlign w:val="superscript"/>
    </w:rPr>
  </w:style>
  <w:style w:type="paragraph" w:customStyle="1" w:styleId="Default">
    <w:name w:val="Default"/>
    <w:rsid w:val="006D2CD9"/>
    <w:pPr>
      <w:widowControl w:val="0"/>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2143C1"/>
    <w:pPr>
      <w:ind w:left="720"/>
      <w:contextualSpacing/>
    </w:pPr>
  </w:style>
  <w:style w:type="character" w:styleId="Hyperlink">
    <w:name w:val="Hyperlink"/>
    <w:basedOn w:val="DefaultParagraphFont"/>
    <w:uiPriority w:val="99"/>
    <w:unhideWhenUsed/>
    <w:rsid w:val="00F409A1"/>
    <w:rPr>
      <w:color w:val="0000FF" w:themeColor="hyperlink"/>
      <w:u w:val="single"/>
    </w:rPr>
  </w:style>
  <w:style w:type="character" w:styleId="CommentReference">
    <w:name w:val="annotation reference"/>
    <w:basedOn w:val="DefaultParagraphFont"/>
    <w:uiPriority w:val="99"/>
    <w:semiHidden/>
    <w:unhideWhenUsed/>
    <w:rsid w:val="00F409A1"/>
    <w:rPr>
      <w:sz w:val="16"/>
      <w:szCs w:val="16"/>
    </w:rPr>
  </w:style>
  <w:style w:type="paragraph" w:styleId="CommentText">
    <w:name w:val="annotation text"/>
    <w:basedOn w:val="Normal"/>
    <w:link w:val="CommentTextChar"/>
    <w:uiPriority w:val="99"/>
    <w:semiHidden/>
    <w:unhideWhenUsed/>
    <w:rsid w:val="00F409A1"/>
  </w:style>
  <w:style w:type="character" w:customStyle="1" w:styleId="CommentTextChar">
    <w:name w:val="Comment Text Char"/>
    <w:basedOn w:val="DefaultParagraphFont"/>
    <w:link w:val="CommentText"/>
    <w:uiPriority w:val="99"/>
    <w:semiHidden/>
    <w:rsid w:val="00F409A1"/>
    <w:rPr>
      <w:rFonts w:ascii="Verdana" w:hAnsi="Verdana"/>
      <w:lang w:val="en-AU"/>
    </w:rPr>
  </w:style>
  <w:style w:type="paragraph" w:styleId="FootnoteText">
    <w:name w:val="footnote text"/>
    <w:basedOn w:val="Normal"/>
    <w:link w:val="FootnoteTextChar"/>
    <w:unhideWhenUsed/>
    <w:rsid w:val="00EB0110"/>
    <w:rPr>
      <w:sz w:val="24"/>
      <w:szCs w:val="24"/>
    </w:rPr>
  </w:style>
  <w:style w:type="character" w:customStyle="1" w:styleId="FootnoteTextChar">
    <w:name w:val="Footnote Text Char"/>
    <w:basedOn w:val="DefaultParagraphFont"/>
    <w:link w:val="FootnoteText"/>
    <w:rsid w:val="00EB0110"/>
    <w:rPr>
      <w:rFonts w:ascii="Verdana" w:hAnsi="Verdana"/>
      <w:sz w:val="24"/>
      <w:szCs w:val="24"/>
      <w:lang w:val="en-AU"/>
    </w:rPr>
  </w:style>
  <w:style w:type="character" w:styleId="FootnoteReference">
    <w:name w:val="footnote reference"/>
    <w:basedOn w:val="DefaultParagraphFont"/>
    <w:unhideWhenUsed/>
    <w:rsid w:val="00EB0110"/>
    <w:rPr>
      <w:vertAlign w:val="superscript"/>
    </w:rPr>
  </w:style>
  <w:style w:type="paragraph" w:customStyle="1" w:styleId="Default">
    <w:name w:val="Default"/>
    <w:rsid w:val="006D2CD9"/>
    <w:pPr>
      <w:widowControl w:val="0"/>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habmeasures.org/Lists/RehabMeasures/PrintView.aspx?ID=1114"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dro.org.au/english/downloads/pedro-scale/" TargetMode="External"/><Relationship Id="rId9" Type="http://schemas.openxmlformats.org/officeDocument/2006/relationships/hyperlink" Target="http://www.cebm.net/oxford-centre-evidence-based-medicine-levels-evidence-march-2009/" TargetMode="External"/><Relationship Id="rId10" Type="http://schemas.openxmlformats.org/officeDocument/2006/relationships/hyperlink" Target="http://www.rehabmeasures.org/Lists/RehabMeasures/DispForm.aspx?ID=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3053</TotalTime>
  <Pages>16</Pages>
  <Words>7628</Words>
  <Characters>43480</Characters>
  <Application>Microsoft Macintosh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Abbie Marrale</cp:lastModifiedBy>
  <cp:revision>30</cp:revision>
  <dcterms:created xsi:type="dcterms:W3CDTF">2015-11-18T01:55:00Z</dcterms:created>
  <dcterms:modified xsi:type="dcterms:W3CDTF">2015-11-24T15:48:00Z</dcterms:modified>
</cp:coreProperties>
</file>