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2BAB" w:rsidTr="00162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162BAB" w:rsidRDefault="00162BAB">
            <w:pPr>
              <w:rPr>
                <w:sz w:val="20"/>
                <w:szCs w:val="20"/>
              </w:rPr>
            </w:pPr>
            <w:r w:rsidRPr="007A3091">
              <w:rPr>
                <w:sz w:val="20"/>
                <w:szCs w:val="20"/>
              </w:rPr>
              <w:t>APTA ICD-10 Coding:</w:t>
            </w:r>
          </w:p>
        </w:tc>
      </w:tr>
      <w:tr w:rsidR="00162BAB" w:rsidTr="0016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162BAB" w:rsidRDefault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 Unspecified intracranial injury </w:t>
            </w:r>
          </w:p>
        </w:tc>
      </w:tr>
      <w:tr w:rsidR="00162BAB" w:rsidTr="00162B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S06.9X0 Unspecified intracranial injury without loss of consciousness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S06.9X1 Unspecified intracranial injury with loss of consciousness of 30 minutes or less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S06.9X2 Unspecified intracranial injury with loss of consciousness of 31 minutes to 59 minutes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S06.9X3 Unspecified intracranial injury with loss of consciousness of 1 hour to 5 hours 59minutes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S06.9X4 Unspecified intracranial injury with loss of consciousness of 6 hours to 24 hours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S06.9X5 Unspecified intracranial injury with loss of consciousness greater than 24 hours with return to pre-existing conscious level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S06.9X6 Unspecified intracranial injury with loss of consciousness greater than 24 hours without return to pre-existing conscious level with patient surviving </w:t>
            </w:r>
          </w:p>
          <w:p w:rsidR="00162BAB" w:rsidRPr="00162BAB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S06.9X9 Unspecified intracranial injury with loss of consciousness of unspecified duration</w:t>
            </w:r>
          </w:p>
        </w:tc>
      </w:tr>
      <w:tr w:rsidR="00162BAB" w:rsidTr="0016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162BAB" w:rsidRDefault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 Diffuse traumatic brain injury </w:t>
            </w:r>
          </w:p>
        </w:tc>
      </w:tr>
      <w:tr w:rsidR="00162BAB" w:rsidTr="00162B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S06.2X0 Diffuse traumatic brain injury without loss of consciousness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S06.2X1 Diffuse traumatic brain injury with loss of consciousness of 30 minutes or less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S06.2X2 Diffuse traumatic brain injury with loss of consciousness of 31 minutes to 59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minutes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S06.2X3 Diffuse traumatic brain injury with loss of consciousness of 1 hour to 5 hours 59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minutes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S06.2X4 Diffuse traumatic brain injury with loss of consciousness of 6 hours to 24 hours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S06.2X5 Diffuse traumatic brain injury with loss of consciousness greater than 24 hours with return to pre-existing conscious levels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S06.2X6 Diffuse traumatic brain injury with loss of consciousness greater than 24 hours without return to pre-existing conscious level with patient surviving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S06.2X9 Diffuse traumatic brain injury with loss of consciousness of unspecified duration</w:t>
            </w:r>
          </w:p>
          <w:p w:rsidR="00162BAB" w:rsidRDefault="00162BAB"/>
        </w:tc>
      </w:tr>
      <w:tr w:rsidR="00162BAB" w:rsidTr="0016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Default="00162BAB" w:rsidP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 Concussion* </w:t>
            </w:r>
          </w:p>
          <w:p w:rsidR="00162BAB" w:rsidRDefault="00162BAB" w:rsidP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(Excludes</w:t>
            </w: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: concussion with other intracranial injuries classified in category S06- code 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o specified intracranial injury)</w:t>
            </w:r>
          </w:p>
          <w:p w:rsidR="00162BAB" w:rsidRPr="007A3091" w:rsidRDefault="00162BAB" w:rsidP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The appropriate 7th character is to be added to each code from category S06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A - initial encounter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D - subsequent encounter </w:t>
            </w:r>
          </w:p>
          <w:p w:rsidR="00162BAB" w:rsidRDefault="00162BAB" w:rsidP="00162BAB">
            <w:pPr>
              <w:ind w:left="720"/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 - </w:t>
            </w:r>
            <w:proofErr w:type="spellStart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sequela</w:t>
            </w:r>
            <w:proofErr w:type="spellEnd"/>
          </w:p>
        </w:tc>
      </w:tr>
      <w:tr w:rsidR="00162BAB" w:rsidTr="00162B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S06.0X0 Concussion without loss of consciousness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S06.0X1 Concussion with loss of consciousness of 30 minutes or less </w:t>
            </w:r>
          </w:p>
          <w:p w:rsidR="00162BAB" w:rsidRDefault="00162BAB" w:rsidP="00162BAB">
            <w:pPr>
              <w:ind w:left="1440" w:hanging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S06.0X2 Concussion with loss of consciousness of 31 minutes to 59 minutes </w:t>
            </w:r>
          </w:p>
          <w:p w:rsidR="00162BAB" w:rsidRPr="007A3091" w:rsidRDefault="00162BAB" w:rsidP="00162BAB">
            <w:pPr>
              <w:ind w:left="1440" w:hanging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S06.0X3 Concussion with loss of consciousness of 1 hour to 5 hours 59 minutes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S06.0X4 Concussion with loss of consciousness of 6 hours to 24 hours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S06.0X5 Concussion with loss of consciousness greater than 24 hours with return to preexisting conscious level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S06.0X6 Concussion with loss of consciousness greater than 24 hours without return to pre-existing conscious level with patient surviving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S06.0X7 Concussion with loss of consciousness of any duration with death due to brain injury prior to regaining consciousness </w:t>
            </w:r>
          </w:p>
          <w:p w:rsidR="00162BAB" w:rsidRPr="007A3091" w:rsidRDefault="00162BAB" w:rsidP="00162BAB">
            <w:pPr>
              <w:tabs>
                <w:tab w:val="left" w:pos="810"/>
              </w:tabs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S06.0X8 Concussion with loss of consciousness of any duration with death due to other cause prior to regaining consciousness </w:t>
            </w:r>
          </w:p>
          <w:p w:rsidR="00162BAB" w:rsidRPr="00162BAB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S06.0X9 Concussion with loss of consciousness of unspecified duration Concussion NOS </w:t>
            </w:r>
          </w:p>
        </w:tc>
      </w:tr>
      <w:tr w:rsidR="00162BAB" w:rsidTr="0016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162BAB" w:rsidRDefault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F07.81 </w:t>
            </w:r>
            <w:proofErr w:type="spellStart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Postconcussional</w:t>
            </w:r>
            <w:proofErr w:type="spellEnd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 syndrome </w:t>
            </w:r>
          </w:p>
        </w:tc>
      </w:tr>
      <w:tr w:rsidR="00162BAB" w:rsidTr="00162B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Postcontusional</w:t>
            </w:r>
            <w:proofErr w:type="spellEnd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 syndrome (encephalopathy)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Post-traumatic brain syndrome, nonpsychotic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Use additional code to identify associated post-traumatic headache, if applicable (G44.3-)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Excludes1: current concussion (brain) (S06.0-) </w:t>
            </w:r>
            <w:proofErr w:type="spellStart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postencephalitic</w:t>
            </w:r>
            <w:proofErr w:type="spellEnd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 syndrome (F07.89)</w:t>
            </w:r>
          </w:p>
          <w:p w:rsidR="00162BAB" w:rsidRDefault="00162BAB"/>
        </w:tc>
      </w:tr>
      <w:tr w:rsidR="00162BAB" w:rsidTr="0016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Default="00162BAB" w:rsidP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Vestibular Disorders</w:t>
            </w:r>
          </w:p>
          <w:p w:rsidR="00162BAB" w:rsidRPr="007A3091" w:rsidRDefault="00162BAB" w:rsidP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H82.0 </w:t>
            </w: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Vertiginous syndromes in diseases classified elsewhere</w:t>
            </w:r>
          </w:p>
        </w:tc>
      </w:tr>
      <w:tr w:rsidR="00162BAB" w:rsidTr="00162B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Code first underlying disease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Excludes1: epidemic vertigo (A88.1)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H82.1 Vertiginous syndromes in diseases classified elsewhere, right ear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H82.2 Vertiginous syndromes in diseases classified elsewhere, left ear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H82.3 Vertiginous syndromes in diseases classified elsewhere, bilateral </w:t>
            </w:r>
          </w:p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H82.9 Vertiginous syndromes in diseases classified elsewhere, unspecified ear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62BAB" w:rsidTr="0016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R26.8 Other abnormalities of gait and mobility </w:t>
            </w:r>
          </w:p>
        </w:tc>
      </w:tr>
      <w:tr w:rsidR="00162BAB" w:rsidTr="00162B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162BAB" w:rsidRPr="007A3091" w:rsidRDefault="00162BAB" w:rsidP="00162BAB">
            <w:pPr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 xml:space="preserve">R26.81 Unsteadiness on feet </w:t>
            </w:r>
          </w:p>
          <w:p w:rsidR="00162BAB" w:rsidRPr="007A3091" w:rsidRDefault="00162BAB" w:rsidP="00162BAB">
            <w:pPr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091">
              <w:rPr>
                <w:rFonts w:ascii="Times" w:eastAsia="Times New Roman" w:hAnsi="Times" w:cs="Times New Roman"/>
                <w:sz w:val="20"/>
                <w:szCs w:val="20"/>
              </w:rPr>
              <w:t>R26.89 Other abnormalities of gait and mobility</w:t>
            </w:r>
          </w:p>
          <w:p w:rsidR="00162BAB" w:rsidRPr="007A3091" w:rsidRDefault="00162BAB" w:rsidP="00162BAB">
            <w:pPr>
              <w:tabs>
                <w:tab w:val="left" w:pos="1640"/>
              </w:tabs>
              <w:ind w:firstLine="72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B6F80" w:rsidRDefault="00BB6F80"/>
    <w:sectPr w:rsidR="00BB6F80" w:rsidSect="00BB6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B"/>
    <w:rsid w:val="00162BAB"/>
    <w:rsid w:val="00B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29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62BA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62BA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Zabel</dc:creator>
  <cp:keywords/>
  <dc:description/>
  <cp:lastModifiedBy>Ted Zabel</cp:lastModifiedBy>
  <cp:revision>1</cp:revision>
  <dcterms:created xsi:type="dcterms:W3CDTF">2017-04-16T21:38:00Z</dcterms:created>
  <dcterms:modified xsi:type="dcterms:W3CDTF">2017-04-16T21:49:00Z</dcterms:modified>
</cp:coreProperties>
</file>