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14"/>
      </w:tblGrid>
      <w:tr w:rsidR="005263ED" w:rsidRPr="00AB5FBF" w14:paraId="7B795C21" w14:textId="77777777" w:rsidTr="002F16E1">
        <w:tc>
          <w:tcPr>
            <w:tcW w:w="10421" w:type="dxa"/>
            <w:shd w:val="clear" w:color="auto" w:fill="auto"/>
          </w:tcPr>
          <w:p w14:paraId="01497E27" w14:textId="77777777" w:rsidR="005263ED" w:rsidRPr="00AB5FBF" w:rsidRDefault="00196026" w:rsidP="002F16E1">
            <w:pPr>
              <w:jc w:val="center"/>
              <w:rPr>
                <w:b/>
              </w:rPr>
            </w:pPr>
            <w:r w:rsidRPr="00AB5FBF">
              <w:rPr>
                <w:b/>
              </w:rPr>
              <w:t>CRITICALLY APPRAISED TOPIC</w:t>
            </w:r>
          </w:p>
        </w:tc>
      </w:tr>
    </w:tbl>
    <w:p w14:paraId="79D06681" w14:textId="77777777" w:rsidR="008B5180" w:rsidRPr="00AB5FBF" w:rsidRDefault="00E45289" w:rsidP="00196026">
      <w:pPr>
        <w:spacing w:before="120" w:after="120"/>
        <w:rPr>
          <w:b/>
        </w:rPr>
      </w:pPr>
      <w:r w:rsidRPr="00AB5FBF">
        <w:rPr>
          <w:b/>
        </w:rPr>
        <w:t xml:space="preserve">FOCUSED </w:t>
      </w:r>
      <w:r w:rsidR="00554FFC" w:rsidRPr="00AB5FBF">
        <w:rPr>
          <w:b/>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8B5180" w:rsidRPr="00AB5FBF" w14:paraId="5DCA445E" w14:textId="77777777" w:rsidTr="002F16E1">
        <w:tc>
          <w:tcPr>
            <w:tcW w:w="10421" w:type="dxa"/>
            <w:shd w:val="clear" w:color="auto" w:fill="auto"/>
          </w:tcPr>
          <w:p w14:paraId="4AF96CA8" w14:textId="2CAE32CC" w:rsidR="008B5180" w:rsidRPr="00AB5FBF" w:rsidRDefault="00843E75" w:rsidP="002F16E1">
            <w:pPr>
              <w:spacing w:before="120" w:after="120"/>
            </w:pPr>
            <w:r w:rsidRPr="00AB5FBF">
              <w:t>In patients aged 35-55 who are s/p lumbar fusion, is</w:t>
            </w:r>
            <w:r w:rsidR="00CA0B10" w:rsidRPr="00AB5FBF">
              <w:t xml:space="preserve"> the use of real-time ultrasound</w:t>
            </w:r>
            <w:r w:rsidRPr="00AB5FBF">
              <w:t xml:space="preserve"> imaging for biofeedback more effective at recruiting the proper lumbar stabilization musculature (multifidus and tran</w:t>
            </w:r>
            <w:r w:rsidR="00F31DC4" w:rsidRPr="00AB5FBF">
              <w:t>sverse abdomini</w:t>
            </w:r>
            <w:r w:rsidRPr="00AB5FBF">
              <w:t>s) than without during a PT directed exercise program?</w:t>
            </w:r>
          </w:p>
        </w:tc>
      </w:tr>
    </w:tbl>
    <w:p w14:paraId="33ADB419" w14:textId="77777777" w:rsidR="00554FFC" w:rsidRPr="00AB5FBF" w:rsidRDefault="00554FFC" w:rsidP="00077862">
      <w:pPr>
        <w:spacing w:before="120" w:after="120"/>
        <w:rPr>
          <w:b/>
        </w:rPr>
      </w:pPr>
    </w:p>
    <w:p w14:paraId="29E2F6C7" w14:textId="77777777" w:rsidR="000F3690" w:rsidRPr="00AB5FBF" w:rsidRDefault="00A66A42" w:rsidP="00077862">
      <w:pPr>
        <w:spacing w:before="120" w:after="120"/>
        <w:rPr>
          <w:b/>
        </w:rPr>
      </w:pPr>
      <w:r w:rsidRPr="00AB5FBF">
        <w:rPr>
          <w:b/>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4796"/>
        <w:gridCol w:w="1107"/>
        <w:gridCol w:w="2604"/>
      </w:tblGrid>
      <w:tr w:rsidR="003A6741" w:rsidRPr="00AB5FBF" w14:paraId="7D567574" w14:textId="77777777" w:rsidTr="002F16E1">
        <w:tc>
          <w:tcPr>
            <w:tcW w:w="1908" w:type="dxa"/>
            <w:shd w:val="clear" w:color="auto" w:fill="auto"/>
          </w:tcPr>
          <w:p w14:paraId="03220604" w14:textId="77777777" w:rsidR="003A6741" w:rsidRPr="00AB5FBF" w:rsidRDefault="008B5180" w:rsidP="002F16E1">
            <w:pPr>
              <w:spacing w:before="120" w:after="120"/>
              <w:rPr>
                <w:b/>
              </w:rPr>
            </w:pPr>
            <w:r w:rsidRPr="00AB5FBF">
              <w:rPr>
                <w:b/>
              </w:rPr>
              <w:t>Prepared by</w:t>
            </w:r>
          </w:p>
        </w:tc>
        <w:tc>
          <w:tcPr>
            <w:tcW w:w="4800" w:type="dxa"/>
            <w:shd w:val="clear" w:color="auto" w:fill="auto"/>
          </w:tcPr>
          <w:p w14:paraId="4B4D7323" w14:textId="77777777" w:rsidR="003A6741" w:rsidRPr="00AB5FBF" w:rsidRDefault="00843E75" w:rsidP="002F16E1">
            <w:pPr>
              <w:spacing w:before="120" w:after="120"/>
            </w:pPr>
            <w:r w:rsidRPr="00AB5FBF">
              <w:t xml:space="preserve">Colleen Johnson </w:t>
            </w:r>
          </w:p>
        </w:tc>
        <w:tc>
          <w:tcPr>
            <w:tcW w:w="1107" w:type="dxa"/>
            <w:shd w:val="clear" w:color="auto" w:fill="auto"/>
          </w:tcPr>
          <w:p w14:paraId="7546DB95" w14:textId="77777777" w:rsidR="003A6741" w:rsidRPr="00AB5FBF" w:rsidRDefault="003A6741" w:rsidP="002F16E1">
            <w:pPr>
              <w:spacing w:before="120" w:after="120"/>
              <w:rPr>
                <w:b/>
              </w:rPr>
            </w:pPr>
            <w:r w:rsidRPr="00AB5FBF">
              <w:rPr>
                <w:b/>
              </w:rPr>
              <w:t>Date</w:t>
            </w:r>
          </w:p>
        </w:tc>
        <w:tc>
          <w:tcPr>
            <w:tcW w:w="2606" w:type="dxa"/>
            <w:shd w:val="clear" w:color="auto" w:fill="auto"/>
          </w:tcPr>
          <w:p w14:paraId="3A62DA1E" w14:textId="6EEE69D2" w:rsidR="003A6741" w:rsidRPr="00AB5FBF" w:rsidRDefault="00081BF3" w:rsidP="002F16E1">
            <w:pPr>
              <w:spacing w:before="120" w:after="120"/>
            </w:pPr>
            <w:r>
              <w:t>November 27, 2016</w:t>
            </w:r>
          </w:p>
        </w:tc>
      </w:tr>
      <w:tr w:rsidR="008B031E" w:rsidRPr="00AB5FBF" w14:paraId="72655F85" w14:textId="77777777" w:rsidTr="002F16E1">
        <w:tc>
          <w:tcPr>
            <w:tcW w:w="1908" w:type="dxa"/>
            <w:shd w:val="clear" w:color="auto" w:fill="auto"/>
          </w:tcPr>
          <w:p w14:paraId="78E4EB0F" w14:textId="77777777" w:rsidR="008B031E" w:rsidRPr="00AB5FBF" w:rsidRDefault="008B031E" w:rsidP="002F16E1">
            <w:pPr>
              <w:spacing w:before="120" w:after="120"/>
              <w:rPr>
                <w:b/>
              </w:rPr>
            </w:pPr>
            <w:r w:rsidRPr="00AB5FBF">
              <w:rPr>
                <w:b/>
              </w:rPr>
              <w:t>Email address</w:t>
            </w:r>
          </w:p>
        </w:tc>
        <w:tc>
          <w:tcPr>
            <w:tcW w:w="8513" w:type="dxa"/>
            <w:gridSpan w:val="3"/>
            <w:shd w:val="clear" w:color="auto" w:fill="auto"/>
          </w:tcPr>
          <w:p w14:paraId="011A8B79" w14:textId="77777777" w:rsidR="008B031E" w:rsidRPr="00AB5FBF" w:rsidRDefault="00843E75" w:rsidP="002F16E1">
            <w:pPr>
              <w:spacing w:before="120" w:after="120"/>
            </w:pPr>
            <w:r w:rsidRPr="00AB5FBF">
              <w:t>colleen_johnson@med.unc.edu</w:t>
            </w:r>
          </w:p>
        </w:tc>
      </w:tr>
    </w:tbl>
    <w:p w14:paraId="360E64DC" w14:textId="77777777" w:rsidR="00554FFC" w:rsidRPr="00AB5FBF" w:rsidRDefault="00554FFC" w:rsidP="00A66A42">
      <w:pPr>
        <w:spacing w:before="120" w:after="120"/>
        <w:rPr>
          <w:b/>
        </w:rPr>
      </w:pPr>
    </w:p>
    <w:p w14:paraId="61400E62" w14:textId="77777777" w:rsidR="00FE7D95" w:rsidRPr="00AB5FBF" w:rsidRDefault="00A66A42" w:rsidP="00A66A42">
      <w:pPr>
        <w:spacing w:before="120" w:after="120"/>
        <w:rPr>
          <w:b/>
        </w:rPr>
      </w:pPr>
      <w:r w:rsidRPr="00AB5FBF">
        <w:rPr>
          <w:b/>
        </w:rPr>
        <w:t>CLINI</w:t>
      </w:r>
      <w:r w:rsidR="00E45289" w:rsidRPr="00AB5FBF">
        <w:rPr>
          <w:b/>
        </w:rPr>
        <w:t>C</w:t>
      </w:r>
      <w:r w:rsidRPr="00AB5FBF">
        <w:rPr>
          <w:b/>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A66A42" w:rsidRPr="00AB5FBF" w14:paraId="4E16484D" w14:textId="77777777" w:rsidTr="002F16E1">
        <w:tc>
          <w:tcPr>
            <w:tcW w:w="10421" w:type="dxa"/>
            <w:shd w:val="clear" w:color="auto" w:fill="auto"/>
          </w:tcPr>
          <w:p w14:paraId="60A8FD9D" w14:textId="19D3F5C4" w:rsidR="00A66A42" w:rsidRPr="00AB5FBF" w:rsidRDefault="00F31DC4" w:rsidP="00040C53">
            <w:pPr>
              <w:spacing w:before="120" w:after="120"/>
            </w:pPr>
            <w:r w:rsidRPr="00AB5FBF">
              <w:t>The transverse abdomini</w:t>
            </w:r>
            <w:r w:rsidR="00A77036" w:rsidRPr="00AB5FBF">
              <w:t xml:space="preserve">s and the multifidus muscles have been identified as </w:t>
            </w:r>
            <w:r w:rsidR="00040C53" w:rsidRPr="00AB5FBF">
              <w:t xml:space="preserve">significant stabilizers of the lumbar spine </w:t>
            </w:r>
            <w:r w:rsidR="002A410E" w:rsidRPr="00AB5FBF">
              <w:t>and properly activating these muscles can be a key component to rehabilitation of patients with lower back pain</w:t>
            </w:r>
            <w:r w:rsidR="00C13B33">
              <w:t>.</w:t>
            </w:r>
            <w:r w:rsidR="00C13B33">
              <w:rPr>
                <w:vertAlign w:val="superscript"/>
              </w:rPr>
              <w:t>1-3</w:t>
            </w:r>
            <w:r w:rsidR="002A410E" w:rsidRPr="00AB5FBF">
              <w:t xml:space="preserve"> </w:t>
            </w:r>
            <w:r w:rsidR="00140EBF" w:rsidRPr="00AB5FBF">
              <w:t>After lumbar surgery, these muscles are often very weak and</w:t>
            </w:r>
            <w:r w:rsidR="00C13B33">
              <w:t xml:space="preserve"> teaching </w:t>
            </w:r>
            <w:r w:rsidR="00754555" w:rsidRPr="00AB5FBF">
              <w:t>proper activation</w:t>
            </w:r>
            <w:r w:rsidR="00140EBF" w:rsidRPr="00AB5FBF">
              <w:t xml:space="preserve"> can be diff</w:t>
            </w:r>
            <w:r w:rsidR="00754555" w:rsidRPr="00AB5FBF">
              <w:t xml:space="preserve">icult for the therapist </w:t>
            </w:r>
            <w:r w:rsidR="00140EBF" w:rsidRPr="00AB5FBF">
              <w:t xml:space="preserve">and </w:t>
            </w:r>
            <w:r w:rsidR="00754555" w:rsidRPr="00AB5FBF">
              <w:t>challenging for the patient to comprehend</w:t>
            </w:r>
            <w:r w:rsidR="00C13B33">
              <w:t>.</w:t>
            </w:r>
            <w:r w:rsidR="00C13B33">
              <w:rPr>
                <w:vertAlign w:val="superscript"/>
              </w:rPr>
              <w:t>1</w:t>
            </w:r>
            <w:proofErr w:type="gramStart"/>
            <w:r w:rsidR="00C13B33">
              <w:rPr>
                <w:vertAlign w:val="superscript"/>
              </w:rPr>
              <w:t>,2</w:t>
            </w:r>
            <w:proofErr w:type="gramEnd"/>
            <w:r w:rsidR="002A410E" w:rsidRPr="00AB5FBF">
              <w:t xml:space="preserve"> </w:t>
            </w:r>
            <w:r w:rsidR="00140EBF" w:rsidRPr="00AB5FBF">
              <w:t xml:space="preserve">The use of real-time ultrasound imaging (RUSI) is often used as a visual biofeedback tool in women’s health for proper activation of musculature, </w:t>
            </w:r>
            <w:r w:rsidR="00754555" w:rsidRPr="00AB5FBF">
              <w:t>perhaps the same machine can also be utilized to improve activation of the transverse abdo</w:t>
            </w:r>
            <w:r w:rsidRPr="00AB5FBF">
              <w:t>mini</w:t>
            </w:r>
            <w:r w:rsidR="0089294F" w:rsidRPr="00AB5FBF">
              <w:t>s and multifidus in a patient s/p</w:t>
            </w:r>
            <w:r w:rsidR="00754555" w:rsidRPr="00AB5FBF">
              <w:t xml:space="preserve"> lumbar fusion surgery and</w:t>
            </w:r>
            <w:r w:rsidR="0089294F" w:rsidRPr="00AB5FBF">
              <w:t xml:space="preserve"> thus promote his or her r</w:t>
            </w:r>
            <w:r w:rsidR="00754555" w:rsidRPr="00AB5FBF">
              <w:t>ecovery.</w:t>
            </w:r>
          </w:p>
        </w:tc>
      </w:tr>
    </w:tbl>
    <w:p w14:paraId="47E08AC3" w14:textId="77777777" w:rsidR="00554FFC" w:rsidRPr="00AB5FBF" w:rsidRDefault="00554FFC" w:rsidP="00A66A42">
      <w:pPr>
        <w:spacing w:before="120"/>
        <w:rPr>
          <w:b/>
        </w:rPr>
      </w:pPr>
    </w:p>
    <w:p w14:paraId="0C8A1978" w14:textId="28FFD2AF" w:rsidR="00C13B33" w:rsidRPr="00C13B33" w:rsidRDefault="00A66A42" w:rsidP="00C13B33">
      <w:pPr>
        <w:spacing w:before="120"/>
        <w:rPr>
          <w:b/>
        </w:rPr>
      </w:pPr>
      <w:r w:rsidRPr="00AB5FBF">
        <w:rPr>
          <w:b/>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14"/>
      </w:tblGrid>
      <w:tr w:rsidR="00A66A42" w:rsidRPr="00AB5FBF" w14:paraId="11C1F146" w14:textId="77777777" w:rsidTr="002F16E1">
        <w:tc>
          <w:tcPr>
            <w:tcW w:w="10421" w:type="dxa"/>
            <w:shd w:val="clear" w:color="auto" w:fill="auto"/>
          </w:tcPr>
          <w:p w14:paraId="7F8688C9" w14:textId="5937ADC2" w:rsidR="002A09E4" w:rsidRPr="00AB5FBF" w:rsidRDefault="002A09E4" w:rsidP="002A09E4">
            <w:pPr>
              <w:pStyle w:val="ListParagraph"/>
              <w:numPr>
                <w:ilvl w:val="0"/>
                <w:numId w:val="31"/>
              </w:numPr>
              <w:spacing w:before="120" w:after="120"/>
            </w:pPr>
            <w:r w:rsidRPr="00AB5FBF">
              <w:t xml:space="preserve">Utilizing 3 electronic databases, 10 studies were identified that met inclusion/exclusion criteria, including 6 randomized control trials, 2 quasi-experimental designs, 1 observational study and 1 systematic review. </w:t>
            </w:r>
          </w:p>
          <w:p w14:paraId="21071CC8" w14:textId="77777777" w:rsidR="002A09E4" w:rsidRPr="00AB5FBF" w:rsidRDefault="002A09E4" w:rsidP="002A09E4">
            <w:pPr>
              <w:pStyle w:val="ListParagraph"/>
              <w:spacing w:before="120" w:after="120"/>
              <w:ind w:left="144"/>
            </w:pPr>
          </w:p>
          <w:p w14:paraId="73158E56" w14:textId="1CD68644" w:rsidR="002A09E4" w:rsidRPr="00AB5FBF" w:rsidRDefault="002A09E4" w:rsidP="002A09E4">
            <w:pPr>
              <w:pStyle w:val="ListParagraph"/>
              <w:numPr>
                <w:ilvl w:val="0"/>
                <w:numId w:val="31"/>
              </w:numPr>
              <w:spacing w:before="120" w:after="120"/>
            </w:pPr>
            <w:r w:rsidRPr="00AB5FBF">
              <w:t>Evidence from the three highest quality and most applicable studies show that:</w:t>
            </w:r>
          </w:p>
          <w:p w14:paraId="6CE99CF7" w14:textId="602CEA81" w:rsidR="002A09E4" w:rsidRPr="00AB5FBF" w:rsidRDefault="008F07E0" w:rsidP="002A09E4">
            <w:pPr>
              <w:pStyle w:val="ListParagraph"/>
              <w:numPr>
                <w:ilvl w:val="0"/>
                <w:numId w:val="34"/>
              </w:numPr>
              <w:spacing w:before="120" w:after="120"/>
            </w:pPr>
            <w:r w:rsidRPr="00AB5FBF">
              <w:t xml:space="preserve">There </w:t>
            </w:r>
            <w:r w:rsidR="00E76623" w:rsidRPr="00AB5FBF">
              <w:t>is conflicting evidence in the efficacy of RUSI</w:t>
            </w:r>
            <w:r w:rsidRPr="00AB5FBF">
              <w:t>,</w:t>
            </w:r>
            <w:r w:rsidR="00E76623" w:rsidRPr="00AB5FBF">
              <w:t xml:space="preserve"> as a visual biofeedback tool</w:t>
            </w:r>
            <w:r w:rsidRPr="00AB5FBF">
              <w:t>,</w:t>
            </w:r>
            <w:r w:rsidR="00E76623" w:rsidRPr="00AB5FBF">
              <w:t xml:space="preserve"> to improve activation of lumbar stabilizing musculature</w:t>
            </w:r>
            <w:r w:rsidR="00837F05" w:rsidRPr="00AB5FBF">
              <w:t xml:space="preserve"> or </w:t>
            </w:r>
            <w:r w:rsidR="00C13B33">
              <w:t xml:space="preserve">to </w:t>
            </w:r>
            <w:r w:rsidR="00837F05" w:rsidRPr="00AB5FBF">
              <w:t>improve performance of a lumbar stabilizing exercise</w:t>
            </w:r>
            <w:r w:rsidR="00081BF3">
              <w:t>,</w:t>
            </w:r>
            <w:r w:rsidR="00837F05" w:rsidRPr="00AB5FBF">
              <w:t xml:space="preserve"> </w:t>
            </w:r>
            <w:r w:rsidR="00BE5737" w:rsidRPr="00AB5FBF">
              <w:t>but the data does trend towards deeming it beneficial over traditional feedback</w:t>
            </w:r>
            <w:r w:rsidR="00CA0B10" w:rsidRPr="00AB5FBF">
              <w:t xml:space="preserve"> alone</w:t>
            </w:r>
          </w:p>
          <w:p w14:paraId="0E549C48" w14:textId="03E23F51" w:rsidR="00837F05" w:rsidRPr="00AB5FBF" w:rsidRDefault="00837F05" w:rsidP="002A09E4">
            <w:pPr>
              <w:pStyle w:val="ListParagraph"/>
              <w:numPr>
                <w:ilvl w:val="0"/>
                <w:numId w:val="34"/>
              </w:numPr>
              <w:spacing w:before="120" w:after="120"/>
            </w:pPr>
            <w:r w:rsidRPr="00AB5FBF">
              <w:t>There is also conflicting evidence in the use of RUSI</w:t>
            </w:r>
            <w:r w:rsidR="00081BF3">
              <w:t>,</w:t>
            </w:r>
            <w:r w:rsidRPr="00AB5FBF">
              <w:t xml:space="preserve"> as a form of biofeedback</w:t>
            </w:r>
            <w:r w:rsidR="00081BF3">
              <w:t>,</w:t>
            </w:r>
            <w:r w:rsidRPr="00AB5FBF">
              <w:t xml:space="preserve"> to improve the retention of learning how to activate the musculature</w:t>
            </w:r>
            <w:r w:rsidR="00BE5737" w:rsidRPr="00AB5FBF">
              <w:t xml:space="preserve"> or</w:t>
            </w:r>
            <w:r w:rsidRPr="00AB5FBF">
              <w:t xml:space="preserve"> correctly perform the </w:t>
            </w:r>
            <w:r w:rsidR="00BE5737" w:rsidRPr="00AB5FBF">
              <w:t xml:space="preserve">stabilization </w:t>
            </w:r>
            <w:r w:rsidRPr="00AB5FBF">
              <w:t>exerci</w:t>
            </w:r>
            <w:r w:rsidR="00BE5737" w:rsidRPr="00AB5FBF">
              <w:t xml:space="preserve">se but again </w:t>
            </w:r>
            <w:r w:rsidR="00840DBF" w:rsidRPr="00AB5FBF">
              <w:t>those receiving RUSI trended toward better performance at retention testing.</w:t>
            </w:r>
          </w:p>
          <w:p w14:paraId="15EBCA70" w14:textId="05A2CC62" w:rsidR="00A66A42" w:rsidRPr="00AB5FBF" w:rsidRDefault="002D2033" w:rsidP="002F16E1">
            <w:pPr>
              <w:pStyle w:val="ListParagraph"/>
              <w:numPr>
                <w:ilvl w:val="0"/>
                <w:numId w:val="34"/>
              </w:numPr>
              <w:spacing w:before="120" w:after="120"/>
            </w:pPr>
            <w:r w:rsidRPr="00AB5FBF">
              <w:t xml:space="preserve">There is remarkable </w:t>
            </w:r>
            <w:r w:rsidR="00837F05" w:rsidRPr="00AB5FBF">
              <w:t xml:space="preserve">heterogeneity of study methodology and subject populations that may </w:t>
            </w:r>
            <w:r w:rsidRPr="00AB5FBF">
              <w:t>contribut</w:t>
            </w:r>
            <w:r w:rsidR="00672312" w:rsidRPr="00AB5FBF">
              <w:t>e to the variation in outcomes</w:t>
            </w:r>
          </w:p>
        </w:tc>
      </w:tr>
    </w:tbl>
    <w:p w14:paraId="63D7AA2A" w14:textId="77777777" w:rsidR="00BE5737" w:rsidRPr="00AB5FBF" w:rsidRDefault="00BE5737" w:rsidP="00637684">
      <w:pPr>
        <w:spacing w:before="120" w:after="120"/>
        <w:rPr>
          <w:b/>
        </w:rPr>
      </w:pPr>
    </w:p>
    <w:p w14:paraId="5851C1F3" w14:textId="63A7FE53" w:rsidR="00A66A42" w:rsidRPr="00AB5FBF" w:rsidRDefault="00BE5737" w:rsidP="00637684">
      <w:pPr>
        <w:spacing w:before="120" w:after="120"/>
        <w:rPr>
          <w:b/>
        </w:rPr>
      </w:pPr>
      <w:r w:rsidRPr="00AB5FBF">
        <w:rPr>
          <w:b/>
        </w:rPr>
        <w:t>CL</w:t>
      </w:r>
      <w:r w:rsidR="00637684" w:rsidRPr="00AB5FBF">
        <w:rPr>
          <w:b/>
        </w:rPr>
        <w:t>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14"/>
      </w:tblGrid>
      <w:tr w:rsidR="00637684" w:rsidRPr="00AB5FBF" w14:paraId="69C158BA" w14:textId="77777777" w:rsidTr="002F16E1">
        <w:tc>
          <w:tcPr>
            <w:tcW w:w="10421" w:type="dxa"/>
            <w:shd w:val="clear" w:color="auto" w:fill="auto"/>
          </w:tcPr>
          <w:p w14:paraId="75661F07" w14:textId="07E97C82" w:rsidR="00637684" w:rsidRPr="00AB5FBF" w:rsidRDefault="00BE5737" w:rsidP="00473B8A">
            <w:pPr>
              <w:pStyle w:val="CommentText"/>
            </w:pPr>
            <w:r w:rsidRPr="00AB5FBF">
              <w:t>Although evidence was confl</w:t>
            </w:r>
            <w:r w:rsidR="00840DBF" w:rsidRPr="00AB5FBF">
              <w:t xml:space="preserve">icting, the data did trend toward support for the use of RUSI as a form of biofeedback for improving the activation of lumbar stabilization musculature and/or the acquisition of correct lumbar exercise performance. </w:t>
            </w:r>
            <w:r w:rsidR="00040C53" w:rsidRPr="00AB5FBF">
              <w:t>Although patients who have undergone lumbar fusion surgery we</w:t>
            </w:r>
            <w:r w:rsidR="00081BF3">
              <w:t>re not directly addressed in this</w:t>
            </w:r>
            <w:r w:rsidR="00952BDA">
              <w:t xml:space="preserve"> research, based upon the evidence, perhaps </w:t>
            </w:r>
            <w:r w:rsidR="00C13B33">
              <w:t>the utilization</w:t>
            </w:r>
            <w:r w:rsidR="00952BDA">
              <w:t xml:space="preserve"> of RUSI could be beneficial</w:t>
            </w:r>
            <w:r w:rsidR="00840DBF" w:rsidRPr="00AB5FBF">
              <w:t xml:space="preserve"> for the</w:t>
            </w:r>
            <w:r w:rsidR="00952BDA">
              <w:t xml:space="preserve"> physical therapist and this</w:t>
            </w:r>
            <w:r w:rsidR="00040C53" w:rsidRPr="00AB5FBF">
              <w:t xml:space="preserve"> patient population who may have</w:t>
            </w:r>
            <w:r w:rsidR="00840DBF" w:rsidRPr="00AB5FBF">
              <w:t xml:space="preserve"> difficulty activating the </w:t>
            </w:r>
            <w:r w:rsidR="00952BDA">
              <w:t>musculature</w:t>
            </w:r>
            <w:r w:rsidR="006C5DD9" w:rsidRPr="00AB5FBF">
              <w:t xml:space="preserve"> desired.  However, the </w:t>
            </w:r>
            <w:r w:rsidR="00473B8A">
              <w:t>c</w:t>
            </w:r>
            <w:r w:rsidR="00473B8A">
              <w:t>urrent state of research is immature for justifying the expense of the equipment and the training of staff solely for this purpose.</w:t>
            </w:r>
          </w:p>
        </w:tc>
      </w:tr>
    </w:tbl>
    <w:p w14:paraId="3975B89A" w14:textId="77777777" w:rsidR="00637684" w:rsidRPr="00AB5FBF" w:rsidRDefault="00637684" w:rsidP="00AB5FBF">
      <w:pPr>
        <w:spacing w:before="120"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14"/>
      </w:tblGrid>
      <w:tr w:rsidR="00637684" w:rsidRPr="00AB5FBF" w14:paraId="1BF612D2" w14:textId="77777777" w:rsidTr="002F16E1">
        <w:tc>
          <w:tcPr>
            <w:tcW w:w="10421" w:type="dxa"/>
            <w:shd w:val="clear" w:color="auto" w:fill="E6E6E6"/>
          </w:tcPr>
          <w:p w14:paraId="7437CE66" w14:textId="16058AF7" w:rsidR="00637684" w:rsidRPr="00AB5FBF" w:rsidRDefault="00637684" w:rsidP="00554FFC">
            <w:pPr>
              <w:spacing w:before="120" w:after="120"/>
              <w:jc w:val="center"/>
              <w:rPr>
                <w:b/>
                <w:i/>
                <w:sz w:val="18"/>
                <w:szCs w:val="18"/>
              </w:rPr>
            </w:pPr>
            <w:r w:rsidRPr="00AB5FBF">
              <w:rPr>
                <w:b/>
                <w:i/>
                <w:sz w:val="18"/>
                <w:szCs w:val="18"/>
              </w:rPr>
              <w:t xml:space="preserve">This critically appraised </w:t>
            </w:r>
            <w:r w:rsidR="00554FFC" w:rsidRPr="00AB5FBF">
              <w:rPr>
                <w:b/>
                <w:i/>
                <w:sz w:val="18"/>
                <w:szCs w:val="18"/>
              </w:rPr>
              <w:t>topic</w:t>
            </w:r>
            <w:r w:rsidRPr="00AB5FBF">
              <w:rPr>
                <w:b/>
                <w:i/>
                <w:sz w:val="18"/>
                <w:szCs w:val="18"/>
              </w:rPr>
              <w:t xml:space="preserve"> has </w:t>
            </w:r>
            <w:r w:rsidR="00554FFC" w:rsidRPr="00AB5FBF">
              <w:rPr>
                <w:b/>
                <w:i/>
                <w:sz w:val="18"/>
                <w:szCs w:val="18"/>
              </w:rPr>
              <w:t>been individually prepared as part of a course</w:t>
            </w:r>
            <w:r w:rsidR="00AB5FBF" w:rsidRPr="00AB5FBF">
              <w:rPr>
                <w:b/>
                <w:i/>
                <w:sz w:val="18"/>
                <w:szCs w:val="18"/>
              </w:rPr>
              <w:t xml:space="preserve"> </w:t>
            </w:r>
            <w:r w:rsidR="00554FFC" w:rsidRPr="00AB5FBF">
              <w:rPr>
                <w:b/>
                <w:i/>
                <w:sz w:val="18"/>
                <w:szCs w:val="18"/>
              </w:rPr>
              <w:t>requirement and has been peer-reviewed by one other independent course</w:t>
            </w:r>
            <w:r w:rsidR="00AB5FBF" w:rsidRPr="00AB5FBF">
              <w:rPr>
                <w:b/>
                <w:i/>
                <w:sz w:val="18"/>
                <w:szCs w:val="18"/>
              </w:rPr>
              <w:t xml:space="preserve"> </w:t>
            </w:r>
            <w:r w:rsidR="00554FFC" w:rsidRPr="00AB5FBF">
              <w:rPr>
                <w:b/>
                <w:i/>
                <w:sz w:val="18"/>
                <w:szCs w:val="18"/>
              </w:rPr>
              <w:t>instructor</w:t>
            </w:r>
          </w:p>
        </w:tc>
      </w:tr>
    </w:tbl>
    <w:p w14:paraId="6B180A87" w14:textId="10F8126D" w:rsidR="00843E75" w:rsidRPr="00AB5FBF" w:rsidRDefault="00843E75" w:rsidP="00843E75">
      <w:pPr>
        <w:spacing w:before="120" w:after="120"/>
        <w:rPr>
          <w:b/>
        </w:rPr>
      </w:pPr>
    </w:p>
    <w:p w14:paraId="1458D202" w14:textId="77777777" w:rsidR="00843E75" w:rsidRPr="00AB5FBF" w:rsidRDefault="00843E75" w:rsidP="00843E75">
      <w:pPr>
        <w:spacing w:before="120" w:after="120"/>
        <w:rPr>
          <w:b/>
        </w:rPr>
      </w:pPr>
      <w:r w:rsidRPr="00AB5FBF">
        <w:rPr>
          <w:b/>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914"/>
        <w:gridCol w:w="2383"/>
        <w:gridCol w:w="2593"/>
      </w:tblGrid>
      <w:tr w:rsidR="00843E75" w:rsidRPr="00AB5FBF" w14:paraId="1AB39A9D" w14:textId="77777777" w:rsidTr="00843E75">
        <w:tc>
          <w:tcPr>
            <w:tcW w:w="10908" w:type="dxa"/>
            <w:gridSpan w:val="4"/>
            <w:shd w:val="clear" w:color="auto" w:fill="E6E6E6"/>
          </w:tcPr>
          <w:p w14:paraId="2E7D5F09" w14:textId="77777777" w:rsidR="00843E75" w:rsidRPr="00AB5FBF" w:rsidRDefault="00843E75" w:rsidP="00843E75">
            <w:pPr>
              <w:spacing w:before="120" w:after="120"/>
              <w:rPr>
                <w:b/>
              </w:rPr>
            </w:pPr>
            <w:r w:rsidRPr="00AB5FBF">
              <w:rPr>
                <w:b/>
              </w:rPr>
              <w:t>Terms used to guide the search strategy</w:t>
            </w:r>
          </w:p>
        </w:tc>
      </w:tr>
      <w:tr w:rsidR="00843E75" w:rsidRPr="00AB5FBF" w14:paraId="04730633" w14:textId="77777777" w:rsidTr="00843E75">
        <w:tc>
          <w:tcPr>
            <w:tcW w:w="2628" w:type="dxa"/>
            <w:tcBorders>
              <w:right w:val="single" w:sz="8" w:space="0" w:color="auto"/>
            </w:tcBorders>
            <w:shd w:val="clear" w:color="auto" w:fill="auto"/>
          </w:tcPr>
          <w:p w14:paraId="773F314E" w14:textId="77777777" w:rsidR="00843E75" w:rsidRPr="00AB5FBF" w:rsidRDefault="00843E75" w:rsidP="00843E75">
            <w:pPr>
              <w:spacing w:before="120" w:after="120"/>
            </w:pPr>
            <w:r w:rsidRPr="00AB5FBF">
              <w:rPr>
                <w:b/>
                <w:u w:val="single"/>
              </w:rPr>
              <w:t>P</w:t>
            </w:r>
            <w:r w:rsidRPr="00AB5FBF">
              <w:t>atient/Client Group</w:t>
            </w:r>
          </w:p>
        </w:tc>
        <w:tc>
          <w:tcPr>
            <w:tcW w:w="3060" w:type="dxa"/>
            <w:tcBorders>
              <w:left w:val="single" w:sz="8" w:space="0" w:color="auto"/>
            </w:tcBorders>
            <w:shd w:val="clear" w:color="auto" w:fill="auto"/>
          </w:tcPr>
          <w:p w14:paraId="4E5366FC" w14:textId="77777777" w:rsidR="00843E75" w:rsidRPr="00AB5FBF" w:rsidRDefault="00843E75" w:rsidP="00843E75">
            <w:pPr>
              <w:spacing w:before="120" w:after="120"/>
            </w:pPr>
            <w:r w:rsidRPr="00AB5FBF">
              <w:rPr>
                <w:b/>
                <w:u w:val="single"/>
              </w:rPr>
              <w:t>I</w:t>
            </w:r>
            <w:r w:rsidRPr="00AB5FBF">
              <w:t>ntervention (or Assessment)</w:t>
            </w:r>
          </w:p>
        </w:tc>
        <w:tc>
          <w:tcPr>
            <w:tcW w:w="2493" w:type="dxa"/>
            <w:tcBorders>
              <w:left w:val="single" w:sz="8" w:space="0" w:color="auto"/>
            </w:tcBorders>
            <w:shd w:val="clear" w:color="auto" w:fill="auto"/>
          </w:tcPr>
          <w:p w14:paraId="70A2AFE1" w14:textId="77777777" w:rsidR="00843E75" w:rsidRPr="00AB5FBF" w:rsidRDefault="00843E75" w:rsidP="00843E75">
            <w:pPr>
              <w:spacing w:before="120" w:after="120"/>
            </w:pPr>
            <w:r w:rsidRPr="00AB5FBF">
              <w:rPr>
                <w:b/>
                <w:u w:val="single"/>
              </w:rPr>
              <w:t>C</w:t>
            </w:r>
            <w:r w:rsidRPr="00AB5FBF">
              <w:t>omparison</w:t>
            </w:r>
          </w:p>
        </w:tc>
        <w:tc>
          <w:tcPr>
            <w:tcW w:w="2727" w:type="dxa"/>
            <w:tcBorders>
              <w:left w:val="single" w:sz="8" w:space="0" w:color="auto"/>
            </w:tcBorders>
            <w:shd w:val="clear" w:color="auto" w:fill="auto"/>
          </w:tcPr>
          <w:p w14:paraId="2C423EE1" w14:textId="77777777" w:rsidR="00843E75" w:rsidRPr="00AB5FBF" w:rsidRDefault="00843E75" w:rsidP="00843E75">
            <w:pPr>
              <w:spacing w:before="120" w:after="120"/>
            </w:pPr>
            <w:r w:rsidRPr="00AB5FBF">
              <w:rPr>
                <w:b/>
                <w:u w:val="single"/>
              </w:rPr>
              <w:t>O</w:t>
            </w:r>
            <w:r w:rsidRPr="00AB5FBF">
              <w:t>utcome(s)</w:t>
            </w:r>
          </w:p>
        </w:tc>
      </w:tr>
      <w:tr w:rsidR="00843E75" w:rsidRPr="00AB5FBF" w14:paraId="78152B91" w14:textId="77777777" w:rsidTr="00843E75">
        <w:tc>
          <w:tcPr>
            <w:tcW w:w="2628" w:type="dxa"/>
            <w:tcBorders>
              <w:right w:val="single" w:sz="8" w:space="0" w:color="auto"/>
            </w:tcBorders>
            <w:shd w:val="clear" w:color="auto" w:fill="auto"/>
          </w:tcPr>
          <w:p w14:paraId="4BC17871" w14:textId="77777777" w:rsidR="00843E75" w:rsidRPr="00AB5FBF" w:rsidRDefault="00843E75" w:rsidP="00843E75">
            <w:pPr>
              <w:spacing w:before="120" w:after="120"/>
            </w:pPr>
            <w:r w:rsidRPr="00AB5FBF">
              <w:t>Adult</w:t>
            </w:r>
          </w:p>
          <w:p w14:paraId="58365D71" w14:textId="77777777" w:rsidR="00843E75" w:rsidRPr="00AB5FBF" w:rsidRDefault="00843E75" w:rsidP="00843E75">
            <w:pPr>
              <w:spacing w:before="120" w:after="120"/>
            </w:pPr>
            <w:r w:rsidRPr="00AB5FBF">
              <w:t>Lumbar</w:t>
            </w:r>
          </w:p>
          <w:p w14:paraId="38ABA273" w14:textId="77777777" w:rsidR="00843E75" w:rsidRPr="00AB5FBF" w:rsidRDefault="00843E75" w:rsidP="00843E75">
            <w:pPr>
              <w:spacing w:before="120" w:after="120"/>
            </w:pPr>
            <w:r w:rsidRPr="00AB5FBF">
              <w:t>Spine</w:t>
            </w:r>
          </w:p>
          <w:p w14:paraId="2B83ECEC" w14:textId="77777777" w:rsidR="00843E75" w:rsidRPr="00AB5FBF" w:rsidRDefault="00843E75" w:rsidP="00843E75">
            <w:pPr>
              <w:spacing w:before="120" w:after="120"/>
            </w:pPr>
            <w:r w:rsidRPr="00AB5FBF">
              <w:t>Fusion</w:t>
            </w:r>
          </w:p>
          <w:p w14:paraId="7F24D6B9" w14:textId="77777777" w:rsidR="00843E75" w:rsidRPr="00AB5FBF" w:rsidRDefault="00843E75" w:rsidP="00843E75">
            <w:pPr>
              <w:spacing w:before="120" w:after="120"/>
            </w:pPr>
            <w:r w:rsidRPr="00AB5FBF">
              <w:t>Surgery</w:t>
            </w:r>
          </w:p>
        </w:tc>
        <w:tc>
          <w:tcPr>
            <w:tcW w:w="3060" w:type="dxa"/>
            <w:tcBorders>
              <w:left w:val="single" w:sz="8" w:space="0" w:color="auto"/>
            </w:tcBorders>
            <w:shd w:val="clear" w:color="auto" w:fill="auto"/>
          </w:tcPr>
          <w:p w14:paraId="434E71DD" w14:textId="77777777" w:rsidR="00843E75" w:rsidRPr="00AB5FBF" w:rsidRDefault="00843E75" w:rsidP="00843E75">
            <w:pPr>
              <w:spacing w:before="120" w:after="120"/>
            </w:pPr>
            <w:r w:rsidRPr="00AB5FBF">
              <w:t xml:space="preserve">Real-time </w:t>
            </w:r>
          </w:p>
          <w:p w14:paraId="33731276" w14:textId="77777777" w:rsidR="00843E75" w:rsidRPr="00AB5FBF" w:rsidRDefault="00843E75" w:rsidP="00843E75">
            <w:pPr>
              <w:spacing w:before="120" w:after="120"/>
            </w:pPr>
            <w:proofErr w:type="spellStart"/>
            <w:r w:rsidRPr="00AB5FBF">
              <w:t>Ultraso</w:t>
            </w:r>
            <w:proofErr w:type="spellEnd"/>
            <w:r w:rsidRPr="00AB5FBF">
              <w:t>*</w:t>
            </w:r>
          </w:p>
          <w:p w14:paraId="60981746" w14:textId="77777777" w:rsidR="00843E75" w:rsidRPr="00AB5FBF" w:rsidRDefault="00843E75" w:rsidP="00843E75">
            <w:pPr>
              <w:spacing w:before="120" w:after="120"/>
            </w:pPr>
            <w:proofErr w:type="spellStart"/>
            <w:r w:rsidRPr="00AB5FBF">
              <w:t>Sonography</w:t>
            </w:r>
            <w:proofErr w:type="spellEnd"/>
          </w:p>
          <w:p w14:paraId="45C1D389" w14:textId="77777777" w:rsidR="00843E75" w:rsidRPr="00AB5FBF" w:rsidRDefault="00843E75" w:rsidP="00843E75">
            <w:pPr>
              <w:spacing w:before="120" w:after="120"/>
            </w:pPr>
            <w:r w:rsidRPr="00AB5FBF">
              <w:t>Imaging</w:t>
            </w:r>
          </w:p>
          <w:p w14:paraId="37DD1952" w14:textId="77777777" w:rsidR="00843E75" w:rsidRPr="00AB5FBF" w:rsidRDefault="00843E75" w:rsidP="00843E75">
            <w:pPr>
              <w:spacing w:before="120" w:after="120"/>
            </w:pPr>
            <w:r w:rsidRPr="00AB5FBF">
              <w:t>Biofeedback</w:t>
            </w:r>
          </w:p>
          <w:p w14:paraId="38211D81" w14:textId="77777777" w:rsidR="00843E75" w:rsidRPr="00AB5FBF" w:rsidRDefault="00843E75" w:rsidP="00843E75">
            <w:pPr>
              <w:spacing w:before="120" w:after="120"/>
            </w:pPr>
            <w:r w:rsidRPr="00AB5FBF">
              <w:t>Physical therapy</w:t>
            </w:r>
          </w:p>
          <w:p w14:paraId="6975B8F9" w14:textId="77777777" w:rsidR="00843E75" w:rsidRPr="00AB5FBF" w:rsidRDefault="00843E75" w:rsidP="00843E75">
            <w:pPr>
              <w:spacing w:before="120" w:after="120"/>
            </w:pPr>
            <w:r w:rsidRPr="00AB5FBF">
              <w:t>Physiotherapy</w:t>
            </w:r>
          </w:p>
          <w:p w14:paraId="644623DD" w14:textId="77777777" w:rsidR="00843E75" w:rsidRPr="00AB5FBF" w:rsidRDefault="00843E75" w:rsidP="00843E75">
            <w:pPr>
              <w:spacing w:before="120" w:after="120"/>
            </w:pPr>
            <w:r w:rsidRPr="00AB5FBF">
              <w:t>Exercise</w:t>
            </w:r>
          </w:p>
          <w:p w14:paraId="71DAB557" w14:textId="77777777" w:rsidR="00843E75" w:rsidRPr="00AB5FBF" w:rsidRDefault="00843E75" w:rsidP="00843E75">
            <w:pPr>
              <w:spacing w:before="120" w:after="120"/>
            </w:pPr>
            <w:r w:rsidRPr="00AB5FBF">
              <w:t>Rehabilitation</w:t>
            </w:r>
          </w:p>
          <w:p w14:paraId="6E6BC58F" w14:textId="77777777" w:rsidR="00843E75" w:rsidRPr="00AB5FBF" w:rsidRDefault="00843E75" w:rsidP="00843E75">
            <w:pPr>
              <w:spacing w:before="120" w:after="120"/>
            </w:pPr>
            <w:r w:rsidRPr="00AB5FBF">
              <w:t>Multifidus</w:t>
            </w:r>
          </w:p>
          <w:p w14:paraId="37870200" w14:textId="77777777" w:rsidR="00843E75" w:rsidRPr="00AB5FBF" w:rsidRDefault="00843E75" w:rsidP="00843E75">
            <w:pPr>
              <w:spacing w:before="120" w:after="120"/>
            </w:pPr>
            <w:r w:rsidRPr="00AB5FBF">
              <w:t>Transverse Abdominis</w:t>
            </w:r>
          </w:p>
          <w:p w14:paraId="51648800" w14:textId="77777777" w:rsidR="00843E75" w:rsidRPr="00AB5FBF" w:rsidRDefault="00843E75" w:rsidP="00843E75">
            <w:pPr>
              <w:spacing w:before="120" w:after="120"/>
            </w:pPr>
            <w:r w:rsidRPr="00AB5FBF">
              <w:t xml:space="preserve">Lumbar </w:t>
            </w:r>
            <w:proofErr w:type="spellStart"/>
            <w:r w:rsidRPr="00AB5FBF">
              <w:t>Musc</w:t>
            </w:r>
            <w:proofErr w:type="spellEnd"/>
            <w:r w:rsidRPr="00AB5FBF">
              <w:t>*</w:t>
            </w:r>
          </w:p>
        </w:tc>
        <w:tc>
          <w:tcPr>
            <w:tcW w:w="2493" w:type="dxa"/>
            <w:tcBorders>
              <w:left w:val="single" w:sz="8" w:space="0" w:color="auto"/>
            </w:tcBorders>
            <w:shd w:val="clear" w:color="auto" w:fill="auto"/>
          </w:tcPr>
          <w:p w14:paraId="18C24537" w14:textId="77777777" w:rsidR="00843E75" w:rsidRPr="00AB5FBF" w:rsidRDefault="00843E75" w:rsidP="00843E75">
            <w:pPr>
              <w:spacing w:before="120" w:after="120"/>
            </w:pPr>
            <w:r w:rsidRPr="00AB5FBF">
              <w:t>N/A</w:t>
            </w:r>
          </w:p>
        </w:tc>
        <w:tc>
          <w:tcPr>
            <w:tcW w:w="2727" w:type="dxa"/>
            <w:tcBorders>
              <w:left w:val="single" w:sz="8" w:space="0" w:color="auto"/>
            </w:tcBorders>
            <w:shd w:val="clear" w:color="auto" w:fill="auto"/>
          </w:tcPr>
          <w:p w14:paraId="6FE600F4" w14:textId="77777777" w:rsidR="00843E75" w:rsidRPr="00AB5FBF" w:rsidRDefault="00843E75" w:rsidP="00843E75">
            <w:pPr>
              <w:spacing w:before="120" w:after="120"/>
            </w:pPr>
            <w:r w:rsidRPr="00AB5FBF">
              <w:t>Recruit*</w:t>
            </w:r>
          </w:p>
          <w:p w14:paraId="65BF96C3" w14:textId="77777777" w:rsidR="00843E75" w:rsidRPr="00AB5FBF" w:rsidRDefault="00843E75" w:rsidP="00843E75">
            <w:pPr>
              <w:spacing w:before="120" w:after="120"/>
            </w:pPr>
            <w:r w:rsidRPr="00AB5FBF">
              <w:t>Contract*</w:t>
            </w:r>
          </w:p>
          <w:p w14:paraId="02079614" w14:textId="77777777" w:rsidR="00843E75" w:rsidRPr="00AB5FBF" w:rsidRDefault="00843E75" w:rsidP="00843E75">
            <w:pPr>
              <w:spacing w:before="120" w:after="120"/>
            </w:pPr>
            <w:r w:rsidRPr="00AB5FBF">
              <w:t>Strength*</w:t>
            </w:r>
          </w:p>
        </w:tc>
      </w:tr>
    </w:tbl>
    <w:p w14:paraId="5F35639F" w14:textId="77777777" w:rsidR="00554FFC" w:rsidRPr="00AB5FBF" w:rsidRDefault="00554FFC" w:rsidP="00554FFC"/>
    <w:p w14:paraId="7126799D" w14:textId="00DA7085" w:rsidR="00554FFC" w:rsidRPr="00AB5FBF" w:rsidRDefault="00554FFC" w:rsidP="00D7044F">
      <w:pPr>
        <w:spacing w:before="120" w:after="120"/>
        <w:rPr>
          <w:i/>
        </w:rPr>
      </w:pPr>
      <w:r w:rsidRPr="00AB5FBF">
        <w:rPr>
          <w:b/>
        </w:rPr>
        <w:t>Final search strategy</w:t>
      </w:r>
      <w:proofErr w:type="gramStart"/>
      <w:r w:rsidRPr="00AB5FBF">
        <w:rPr>
          <w:b/>
        </w:rPr>
        <w:t>:</w:t>
      </w:r>
      <w:r w:rsidRPr="00AB5FBF">
        <w:rPr>
          <w:i/>
          <w:color w:val="365F91"/>
        </w:rPr>
        <w:t>.</w:t>
      </w:r>
      <w:proofErr w:type="gramEnd"/>
    </w:p>
    <w:p w14:paraId="6C147BC9" w14:textId="77777777" w:rsidR="00431728" w:rsidRPr="00AB5FBF" w:rsidRDefault="00431728" w:rsidP="00431728">
      <w:pPr>
        <w:spacing w:before="120" w:after="120"/>
      </w:pPr>
      <w:r w:rsidRPr="00AB5FBF">
        <w:t xml:space="preserve">From </w:t>
      </w:r>
      <w:proofErr w:type="spellStart"/>
      <w:r w:rsidRPr="00AB5FBF">
        <w:t>PUBMed</w:t>
      </w:r>
      <w:proofErr w:type="spellEnd"/>
    </w:p>
    <w:p w14:paraId="68DDC2AE" w14:textId="77777777" w:rsidR="00431728" w:rsidRPr="00AB5FBF" w:rsidRDefault="00431728" w:rsidP="000A0BE4">
      <w:pPr>
        <w:pStyle w:val="ListParagraph"/>
        <w:numPr>
          <w:ilvl w:val="0"/>
          <w:numId w:val="4"/>
        </w:numPr>
        <w:spacing w:before="120" w:after="120"/>
      </w:pPr>
      <w:r w:rsidRPr="00AB5FBF">
        <w:t xml:space="preserve"> (</w:t>
      </w:r>
      <w:proofErr w:type="gramStart"/>
      <w:r w:rsidRPr="00AB5FBF">
        <w:t>lumbar</w:t>
      </w:r>
      <w:proofErr w:type="gramEnd"/>
      <w:r w:rsidRPr="00AB5FBF">
        <w:t xml:space="preserve"> OR spin*) AND (fusion OR surgery)</w:t>
      </w:r>
    </w:p>
    <w:p w14:paraId="1E82865F" w14:textId="77777777" w:rsidR="00431728" w:rsidRPr="00AB5FBF" w:rsidRDefault="00431728" w:rsidP="000A0BE4">
      <w:pPr>
        <w:pStyle w:val="ListParagraph"/>
        <w:numPr>
          <w:ilvl w:val="0"/>
          <w:numId w:val="4"/>
        </w:numPr>
        <w:spacing w:before="120" w:after="120"/>
      </w:pPr>
      <w:r w:rsidRPr="00AB5FBF">
        <w:t>(Real-time) AND (</w:t>
      </w:r>
      <w:proofErr w:type="spellStart"/>
      <w:r w:rsidRPr="00AB5FBF">
        <w:t>ultraso</w:t>
      </w:r>
      <w:proofErr w:type="spellEnd"/>
      <w:r w:rsidRPr="00AB5FBF">
        <w:t xml:space="preserve">* OR imaging OR </w:t>
      </w:r>
      <w:proofErr w:type="spellStart"/>
      <w:r w:rsidRPr="00AB5FBF">
        <w:t>sonograph</w:t>
      </w:r>
      <w:proofErr w:type="spellEnd"/>
      <w:r w:rsidRPr="00AB5FBF">
        <w:t>*)</w:t>
      </w:r>
    </w:p>
    <w:p w14:paraId="1069B957" w14:textId="77777777" w:rsidR="00431728" w:rsidRPr="00AB5FBF" w:rsidRDefault="00431728" w:rsidP="000A0BE4">
      <w:pPr>
        <w:pStyle w:val="ListParagraph"/>
        <w:numPr>
          <w:ilvl w:val="0"/>
          <w:numId w:val="4"/>
        </w:numPr>
        <w:spacing w:before="120" w:after="120"/>
      </w:pPr>
      <w:r w:rsidRPr="00AB5FBF">
        <w:t>Biofeedback OR feedback</w:t>
      </w:r>
    </w:p>
    <w:p w14:paraId="42F7F561" w14:textId="05BB0704" w:rsidR="00431728" w:rsidRPr="00AB5FBF" w:rsidRDefault="00431728" w:rsidP="000A0BE4">
      <w:pPr>
        <w:pStyle w:val="ListParagraph"/>
        <w:numPr>
          <w:ilvl w:val="0"/>
          <w:numId w:val="4"/>
        </w:numPr>
        <w:spacing w:before="120" w:after="120"/>
      </w:pPr>
      <w:r w:rsidRPr="00AB5FBF">
        <w:t>(Physical ther</w:t>
      </w:r>
      <w:r w:rsidR="00F02214">
        <w:t xml:space="preserve">apy OR physiotherapy OR </w:t>
      </w:r>
      <w:proofErr w:type="spellStart"/>
      <w:r w:rsidR="00F02214">
        <w:t>exercis</w:t>
      </w:r>
      <w:proofErr w:type="spellEnd"/>
      <w:r w:rsidRPr="00AB5FBF">
        <w:t>* OR rehabilitation)</w:t>
      </w:r>
    </w:p>
    <w:p w14:paraId="3D8D5B9C" w14:textId="77777777" w:rsidR="00431728" w:rsidRPr="00AB5FBF" w:rsidRDefault="00431728" w:rsidP="000A0BE4">
      <w:pPr>
        <w:pStyle w:val="ListParagraph"/>
        <w:numPr>
          <w:ilvl w:val="0"/>
          <w:numId w:val="4"/>
        </w:numPr>
        <w:spacing w:before="120" w:after="120"/>
      </w:pPr>
      <w:r w:rsidRPr="00AB5FBF">
        <w:t>(Multifidus OR transverse abdominis OR lumbar OR abdominal)</w:t>
      </w:r>
    </w:p>
    <w:p w14:paraId="7300538C" w14:textId="69728F16" w:rsidR="00431728" w:rsidRPr="00AB5FBF" w:rsidRDefault="00F02214" w:rsidP="000A0BE4">
      <w:pPr>
        <w:pStyle w:val="ListParagraph"/>
        <w:numPr>
          <w:ilvl w:val="0"/>
          <w:numId w:val="4"/>
        </w:numPr>
        <w:spacing w:before="120" w:after="120"/>
      </w:pPr>
      <w:r>
        <w:t>(</w:t>
      </w:r>
      <w:r w:rsidR="00431728" w:rsidRPr="00AB5FBF">
        <w:t>Contract OR strength)</w:t>
      </w:r>
    </w:p>
    <w:p w14:paraId="6E9226EE" w14:textId="77777777" w:rsidR="00431728" w:rsidRPr="00AB5FBF" w:rsidRDefault="00431728" w:rsidP="000A0BE4">
      <w:pPr>
        <w:pStyle w:val="ListParagraph"/>
        <w:numPr>
          <w:ilvl w:val="0"/>
          <w:numId w:val="4"/>
        </w:numPr>
        <w:spacing w:before="120" w:after="120"/>
      </w:pPr>
      <w:r w:rsidRPr="00AB5FBF">
        <w:t>#1 AND #2 AND#3 AND #4 AND #5 AND #6 (2 results)</w:t>
      </w:r>
    </w:p>
    <w:p w14:paraId="77EC6913" w14:textId="77777777" w:rsidR="00431728" w:rsidRPr="00AB5FBF" w:rsidRDefault="00431728" w:rsidP="000A0BE4">
      <w:pPr>
        <w:pStyle w:val="ListParagraph"/>
        <w:numPr>
          <w:ilvl w:val="0"/>
          <w:numId w:val="4"/>
        </w:numPr>
        <w:spacing w:before="120" w:after="120"/>
      </w:pPr>
      <w:r w:rsidRPr="00AB5FBF">
        <w:t>#1 AND #2 AND #4 (6 results)</w:t>
      </w:r>
    </w:p>
    <w:p w14:paraId="4387FE68" w14:textId="77777777" w:rsidR="00431728" w:rsidRPr="00AB5FBF" w:rsidRDefault="00431728" w:rsidP="000A0BE4">
      <w:pPr>
        <w:pStyle w:val="ListParagraph"/>
        <w:numPr>
          <w:ilvl w:val="0"/>
          <w:numId w:val="4"/>
        </w:numPr>
        <w:spacing w:before="120" w:after="120"/>
      </w:pPr>
      <w:r w:rsidRPr="00AB5FBF">
        <w:t xml:space="preserve"># 2 AND# 3 AND #4 AND #5 </w:t>
      </w:r>
    </w:p>
    <w:p w14:paraId="5337A30A" w14:textId="77777777" w:rsidR="00554FFC" w:rsidRPr="00AB5FBF" w:rsidRDefault="00431728" w:rsidP="000A0BE4">
      <w:pPr>
        <w:pStyle w:val="ListParagraph"/>
        <w:numPr>
          <w:ilvl w:val="0"/>
          <w:numId w:val="4"/>
        </w:numPr>
        <w:spacing w:before="120" w:after="120"/>
        <w:rPr>
          <w:b/>
        </w:rPr>
      </w:pPr>
      <w:r w:rsidRPr="00AB5FBF">
        <w:rPr>
          <w:b/>
        </w:rPr>
        <w:t xml:space="preserve"> #2 AND #3 AND # 4 AND #5 “English” “human” [filter] </w:t>
      </w:r>
    </w:p>
    <w:p w14:paraId="18768682" w14:textId="77777777" w:rsidR="00843E75" w:rsidRPr="00AB5FBF" w:rsidRDefault="00843E75" w:rsidP="00843E75">
      <w:pPr>
        <w:pStyle w:val="ListParagraph"/>
        <w:spacing w:before="120" w:after="120"/>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1889"/>
        <w:gridCol w:w="4231"/>
      </w:tblGrid>
      <w:tr w:rsidR="00843E75" w:rsidRPr="00AB5FBF" w14:paraId="7F510C7A" w14:textId="77777777" w:rsidTr="00843E75">
        <w:tc>
          <w:tcPr>
            <w:tcW w:w="5058" w:type="dxa"/>
            <w:shd w:val="clear" w:color="auto" w:fill="E6E6E6"/>
          </w:tcPr>
          <w:p w14:paraId="1612F4D5" w14:textId="77777777" w:rsidR="00843E75" w:rsidRPr="00AB5FBF" w:rsidRDefault="00843E75" w:rsidP="00843E75">
            <w:pPr>
              <w:spacing w:before="120" w:after="120"/>
              <w:jc w:val="center"/>
              <w:rPr>
                <w:b/>
              </w:rPr>
            </w:pPr>
            <w:r w:rsidRPr="00AB5FBF">
              <w:rPr>
                <w:b/>
              </w:rPr>
              <w:t>Databases and Sites Searched</w:t>
            </w:r>
          </w:p>
        </w:tc>
        <w:tc>
          <w:tcPr>
            <w:tcW w:w="1889" w:type="dxa"/>
            <w:shd w:val="clear" w:color="auto" w:fill="E6E6E6"/>
          </w:tcPr>
          <w:p w14:paraId="70474D6B" w14:textId="77777777" w:rsidR="00843E75" w:rsidRPr="00AB5FBF" w:rsidRDefault="00843E75" w:rsidP="00843E75">
            <w:pPr>
              <w:spacing w:before="120" w:after="120"/>
              <w:jc w:val="center"/>
              <w:rPr>
                <w:b/>
              </w:rPr>
            </w:pPr>
            <w:r w:rsidRPr="00AB5FBF">
              <w:rPr>
                <w:b/>
              </w:rPr>
              <w:t>Number of results</w:t>
            </w:r>
          </w:p>
        </w:tc>
        <w:tc>
          <w:tcPr>
            <w:tcW w:w="4231" w:type="dxa"/>
            <w:shd w:val="clear" w:color="auto" w:fill="E6E6E6"/>
          </w:tcPr>
          <w:p w14:paraId="7A71EAFE" w14:textId="77777777" w:rsidR="00843E75" w:rsidRPr="00AB5FBF" w:rsidRDefault="00843E75" w:rsidP="00843E75">
            <w:pPr>
              <w:spacing w:before="120" w:after="120"/>
              <w:rPr>
                <w:b/>
              </w:rPr>
            </w:pPr>
            <w:r w:rsidRPr="00AB5FBF">
              <w:rPr>
                <w:b/>
              </w:rPr>
              <w:t>Limits applied, revised number of results (if applicable)</w:t>
            </w:r>
          </w:p>
        </w:tc>
      </w:tr>
      <w:tr w:rsidR="00843E75" w:rsidRPr="00AB5FBF" w14:paraId="75793BAC" w14:textId="77777777" w:rsidTr="00843E75">
        <w:tc>
          <w:tcPr>
            <w:tcW w:w="5058" w:type="dxa"/>
            <w:shd w:val="clear" w:color="auto" w:fill="auto"/>
          </w:tcPr>
          <w:p w14:paraId="6358AE69" w14:textId="77777777" w:rsidR="00843E75" w:rsidRPr="00AB5FBF" w:rsidRDefault="00843E75" w:rsidP="00843E75">
            <w:pPr>
              <w:spacing w:before="120" w:after="120"/>
              <w:rPr>
                <w:b/>
              </w:rPr>
            </w:pPr>
            <w:proofErr w:type="spellStart"/>
            <w:r w:rsidRPr="00AB5FBF">
              <w:rPr>
                <w:b/>
              </w:rPr>
              <w:t>PubMED</w:t>
            </w:r>
            <w:proofErr w:type="spellEnd"/>
          </w:p>
          <w:p w14:paraId="5C27E95B" w14:textId="77777777" w:rsidR="00843E75" w:rsidRPr="00AB5FBF" w:rsidRDefault="00843E75" w:rsidP="00843E75">
            <w:pPr>
              <w:spacing w:before="120" w:after="120"/>
              <w:rPr>
                <w:b/>
              </w:rPr>
            </w:pPr>
          </w:p>
          <w:p w14:paraId="02302187" w14:textId="77777777" w:rsidR="00843E75" w:rsidRPr="00AB5FBF" w:rsidRDefault="00843E75" w:rsidP="00843E75">
            <w:pPr>
              <w:spacing w:before="120" w:after="120"/>
              <w:rPr>
                <w:b/>
              </w:rPr>
            </w:pPr>
            <w:r w:rsidRPr="00AB5FBF">
              <w:rPr>
                <w:b/>
              </w:rPr>
              <w:t>CINHAL</w:t>
            </w:r>
          </w:p>
          <w:p w14:paraId="0B82E6E0" w14:textId="77777777" w:rsidR="00843E75" w:rsidRPr="00AB5FBF" w:rsidRDefault="00843E75" w:rsidP="00843E75">
            <w:pPr>
              <w:spacing w:before="120" w:after="120"/>
              <w:rPr>
                <w:b/>
              </w:rPr>
            </w:pPr>
            <w:r w:rsidRPr="00AB5FBF">
              <w:rPr>
                <w:b/>
              </w:rPr>
              <w:t>Web of Science</w:t>
            </w:r>
          </w:p>
        </w:tc>
        <w:tc>
          <w:tcPr>
            <w:tcW w:w="1889" w:type="dxa"/>
            <w:shd w:val="clear" w:color="auto" w:fill="auto"/>
          </w:tcPr>
          <w:p w14:paraId="37DFE702" w14:textId="77777777" w:rsidR="00843E75" w:rsidRPr="00AB5FBF" w:rsidRDefault="00843E75" w:rsidP="00843E75">
            <w:pPr>
              <w:spacing w:before="120" w:after="120"/>
              <w:rPr>
                <w:b/>
              </w:rPr>
            </w:pPr>
            <w:r w:rsidRPr="00AB5FBF">
              <w:rPr>
                <w:b/>
              </w:rPr>
              <w:t>34</w:t>
            </w:r>
          </w:p>
          <w:p w14:paraId="23AE1B13" w14:textId="77777777" w:rsidR="00843E75" w:rsidRPr="00AB5FBF" w:rsidRDefault="00843E75" w:rsidP="00843E75">
            <w:pPr>
              <w:spacing w:before="120" w:after="120"/>
              <w:rPr>
                <w:b/>
              </w:rPr>
            </w:pPr>
          </w:p>
          <w:p w14:paraId="69516CE9" w14:textId="77777777" w:rsidR="00843E75" w:rsidRPr="00AB5FBF" w:rsidRDefault="00843E75" w:rsidP="00843E75">
            <w:pPr>
              <w:spacing w:before="120" w:after="120"/>
              <w:rPr>
                <w:b/>
              </w:rPr>
            </w:pPr>
            <w:r w:rsidRPr="00AB5FBF">
              <w:rPr>
                <w:b/>
              </w:rPr>
              <w:t>10</w:t>
            </w:r>
          </w:p>
          <w:p w14:paraId="73CC0BA5" w14:textId="77777777" w:rsidR="00843E75" w:rsidRPr="00AB5FBF" w:rsidRDefault="00843E75" w:rsidP="00843E75">
            <w:pPr>
              <w:spacing w:before="120" w:after="120"/>
              <w:rPr>
                <w:b/>
              </w:rPr>
            </w:pPr>
            <w:r w:rsidRPr="00AB5FBF">
              <w:rPr>
                <w:b/>
              </w:rPr>
              <w:t>41</w:t>
            </w:r>
          </w:p>
        </w:tc>
        <w:tc>
          <w:tcPr>
            <w:tcW w:w="4231" w:type="dxa"/>
            <w:shd w:val="clear" w:color="auto" w:fill="auto"/>
          </w:tcPr>
          <w:p w14:paraId="75E7B372" w14:textId="77777777" w:rsidR="00843E75" w:rsidRPr="00AB5FBF" w:rsidRDefault="00843E75" w:rsidP="00843E75">
            <w:pPr>
              <w:spacing w:before="120" w:after="120"/>
              <w:rPr>
                <w:b/>
              </w:rPr>
            </w:pPr>
            <w:r w:rsidRPr="00AB5FBF">
              <w:rPr>
                <w:b/>
              </w:rPr>
              <w:t>Applied filter “English” and “humans” still 34 results</w:t>
            </w:r>
          </w:p>
          <w:p w14:paraId="54DC1C04" w14:textId="77777777" w:rsidR="00843E75" w:rsidRPr="00AB5FBF" w:rsidRDefault="00843E75" w:rsidP="00843E75">
            <w:pPr>
              <w:spacing w:before="120" w:after="120"/>
              <w:rPr>
                <w:b/>
              </w:rPr>
            </w:pPr>
            <w:r w:rsidRPr="00AB5FBF">
              <w:rPr>
                <w:b/>
              </w:rPr>
              <w:t>No filters</w:t>
            </w:r>
          </w:p>
          <w:p w14:paraId="1B2BAC2F" w14:textId="77777777" w:rsidR="00843E75" w:rsidRPr="00AB5FBF" w:rsidRDefault="00843E75" w:rsidP="00843E75">
            <w:pPr>
              <w:spacing w:before="120" w:after="120"/>
              <w:rPr>
                <w:b/>
              </w:rPr>
            </w:pPr>
            <w:r w:rsidRPr="00AB5FBF">
              <w:rPr>
                <w:b/>
              </w:rPr>
              <w:t>Applied filter “English” and category “rehabilitation, sport sciences, orthopaedics</w:t>
            </w:r>
            <w:proofErr w:type="gramStart"/>
            <w:r w:rsidRPr="00AB5FBF">
              <w:rPr>
                <w:b/>
              </w:rPr>
              <w:t>”  31</w:t>
            </w:r>
            <w:proofErr w:type="gramEnd"/>
          </w:p>
        </w:tc>
      </w:tr>
    </w:tbl>
    <w:p w14:paraId="46F322F4" w14:textId="77777777" w:rsidR="00554FFC" w:rsidRPr="00AB5FBF" w:rsidRDefault="00554FFC" w:rsidP="00554FFC">
      <w:pPr>
        <w:spacing w:before="120" w:after="120"/>
      </w:pPr>
    </w:p>
    <w:p w14:paraId="7890D303" w14:textId="77777777" w:rsidR="00843E75" w:rsidRPr="00AB5FBF" w:rsidRDefault="00843E75" w:rsidP="00843E75">
      <w:pPr>
        <w:spacing w:before="120" w:after="120"/>
        <w:rPr>
          <w:b/>
        </w:rPr>
      </w:pPr>
      <w:r w:rsidRPr="00AB5FBF">
        <w:rPr>
          <w:b/>
        </w:rPr>
        <w:t>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843E75" w:rsidRPr="00AB5FBF" w14:paraId="70AEDF3C" w14:textId="77777777" w:rsidTr="00843E75">
        <w:tc>
          <w:tcPr>
            <w:tcW w:w="10908" w:type="dxa"/>
            <w:shd w:val="clear" w:color="auto" w:fill="E6E6E6"/>
          </w:tcPr>
          <w:p w14:paraId="66FC1B44" w14:textId="77777777" w:rsidR="00843E75" w:rsidRPr="00AB5FBF" w:rsidRDefault="00843E75" w:rsidP="00843E75">
            <w:pPr>
              <w:spacing w:before="120" w:after="120"/>
              <w:rPr>
                <w:b/>
              </w:rPr>
            </w:pPr>
            <w:r w:rsidRPr="00AB5FBF">
              <w:rPr>
                <w:b/>
              </w:rPr>
              <w:t>Inclusion Criteria</w:t>
            </w:r>
          </w:p>
        </w:tc>
      </w:tr>
      <w:tr w:rsidR="00843E75" w:rsidRPr="00AB5FBF" w14:paraId="31B25606" w14:textId="77777777" w:rsidTr="00843E75">
        <w:tc>
          <w:tcPr>
            <w:tcW w:w="10908" w:type="dxa"/>
            <w:tcBorders>
              <w:bottom w:val="single" w:sz="4" w:space="0" w:color="auto"/>
            </w:tcBorders>
            <w:shd w:val="clear" w:color="auto" w:fill="auto"/>
          </w:tcPr>
          <w:p w14:paraId="285569DA" w14:textId="7E3ED915" w:rsidR="00843E75" w:rsidRPr="00AB5FBF" w:rsidRDefault="00843E75" w:rsidP="000A0BE4">
            <w:pPr>
              <w:pStyle w:val="ListParagraph"/>
              <w:numPr>
                <w:ilvl w:val="0"/>
                <w:numId w:val="2"/>
              </w:numPr>
              <w:spacing w:before="120" w:after="120" w:line="360" w:lineRule="auto"/>
              <w:ind w:left="360"/>
            </w:pPr>
            <w:r w:rsidRPr="00AB5FBF">
              <w:t>RCT, controlled trials, uncontrolled trials</w:t>
            </w:r>
          </w:p>
          <w:p w14:paraId="6FCAA28A" w14:textId="77777777" w:rsidR="00843E75" w:rsidRPr="00AB5FBF" w:rsidRDefault="00843E75" w:rsidP="000A0BE4">
            <w:pPr>
              <w:pStyle w:val="ListParagraph"/>
              <w:numPr>
                <w:ilvl w:val="0"/>
                <w:numId w:val="2"/>
              </w:numPr>
              <w:spacing w:before="120" w:after="120" w:line="360" w:lineRule="auto"/>
              <w:ind w:left="360"/>
            </w:pPr>
            <w:r w:rsidRPr="00AB5FBF">
              <w:t>Published in English</w:t>
            </w:r>
          </w:p>
          <w:p w14:paraId="4BCA79E0" w14:textId="77777777" w:rsidR="00843E75" w:rsidRPr="00AB5FBF" w:rsidRDefault="00843E75" w:rsidP="000A0BE4">
            <w:pPr>
              <w:pStyle w:val="ListParagraph"/>
              <w:numPr>
                <w:ilvl w:val="0"/>
                <w:numId w:val="2"/>
              </w:numPr>
              <w:spacing w:before="120" w:after="120" w:line="360" w:lineRule="auto"/>
              <w:ind w:left="360"/>
            </w:pPr>
            <w:r w:rsidRPr="00AB5FBF">
              <w:t>Used real-time US as an intervention not a diagnostic tool</w:t>
            </w:r>
          </w:p>
        </w:tc>
      </w:tr>
      <w:tr w:rsidR="00843E75" w:rsidRPr="00AB5FBF" w14:paraId="528B71ED" w14:textId="77777777" w:rsidTr="00843E75">
        <w:tc>
          <w:tcPr>
            <w:tcW w:w="10908" w:type="dxa"/>
            <w:shd w:val="clear" w:color="auto" w:fill="E6E6E6"/>
          </w:tcPr>
          <w:p w14:paraId="219B013E" w14:textId="77777777" w:rsidR="00843E75" w:rsidRPr="00AB5FBF" w:rsidRDefault="00843E75" w:rsidP="00843E75">
            <w:pPr>
              <w:spacing w:before="120" w:after="120"/>
              <w:rPr>
                <w:b/>
              </w:rPr>
            </w:pPr>
            <w:r w:rsidRPr="00AB5FBF">
              <w:rPr>
                <w:b/>
              </w:rPr>
              <w:lastRenderedPageBreak/>
              <w:t>Exclusion Criteria</w:t>
            </w:r>
          </w:p>
        </w:tc>
      </w:tr>
      <w:tr w:rsidR="00843E75" w:rsidRPr="00AB5FBF" w14:paraId="61F8089C" w14:textId="77777777" w:rsidTr="00843E75">
        <w:tc>
          <w:tcPr>
            <w:tcW w:w="10908" w:type="dxa"/>
            <w:shd w:val="clear" w:color="auto" w:fill="auto"/>
          </w:tcPr>
          <w:p w14:paraId="4A9E7919" w14:textId="77777777" w:rsidR="00843E75" w:rsidRPr="00AB5FBF" w:rsidRDefault="00843E75" w:rsidP="000A0BE4">
            <w:pPr>
              <w:pStyle w:val="ListParagraph"/>
              <w:numPr>
                <w:ilvl w:val="0"/>
                <w:numId w:val="3"/>
              </w:numPr>
              <w:spacing w:before="120" w:after="120" w:line="360" w:lineRule="auto"/>
              <w:ind w:left="360"/>
            </w:pPr>
            <w:r w:rsidRPr="00AB5FBF">
              <w:t>Studies that involve adolescents or scoliosis</w:t>
            </w:r>
          </w:p>
          <w:p w14:paraId="3C98926B" w14:textId="77777777" w:rsidR="00843E75" w:rsidRPr="00AB5FBF" w:rsidRDefault="00843E75" w:rsidP="000A0BE4">
            <w:pPr>
              <w:pStyle w:val="ListParagraph"/>
              <w:numPr>
                <w:ilvl w:val="0"/>
                <w:numId w:val="3"/>
              </w:numPr>
              <w:spacing w:before="120" w:after="120" w:line="360" w:lineRule="auto"/>
              <w:ind w:left="360"/>
            </w:pPr>
            <w:r w:rsidRPr="00AB5FBF">
              <w:t>Case studies</w:t>
            </w:r>
          </w:p>
          <w:p w14:paraId="4435E0A6" w14:textId="77777777" w:rsidR="00843E75" w:rsidRPr="00AB5FBF" w:rsidRDefault="00843E75" w:rsidP="000A0BE4">
            <w:pPr>
              <w:pStyle w:val="ListParagraph"/>
              <w:numPr>
                <w:ilvl w:val="0"/>
                <w:numId w:val="3"/>
              </w:numPr>
              <w:spacing w:before="120" w:after="120" w:line="360" w:lineRule="auto"/>
              <w:ind w:left="360"/>
            </w:pPr>
            <w:r w:rsidRPr="00AB5FBF">
              <w:t xml:space="preserve">Abstracts, letters to editor, narrative reviews, dissertations, conferences. </w:t>
            </w:r>
          </w:p>
        </w:tc>
      </w:tr>
    </w:tbl>
    <w:p w14:paraId="036F2D61" w14:textId="77777777" w:rsidR="00554FFC" w:rsidRPr="00AB5FBF" w:rsidRDefault="00554FFC" w:rsidP="00554FFC">
      <w:pPr>
        <w:spacing w:before="120" w:after="120"/>
        <w:rPr>
          <w:b/>
        </w:rPr>
      </w:pPr>
    </w:p>
    <w:p w14:paraId="5B2C9A82" w14:textId="77777777" w:rsidR="00554FFC" w:rsidRPr="00AB5FBF" w:rsidRDefault="00554FFC" w:rsidP="00554FFC">
      <w:pPr>
        <w:spacing w:before="120" w:after="120"/>
        <w:rPr>
          <w:b/>
        </w:rPr>
      </w:pPr>
      <w:r w:rsidRPr="00AB5FBF">
        <w:rPr>
          <w:b/>
        </w:rPr>
        <w:t>RESULTS OF SEARCH</w:t>
      </w:r>
    </w:p>
    <w:p w14:paraId="2E81AD90" w14:textId="41A75E8C" w:rsidR="00554FFC" w:rsidRPr="00D7044F" w:rsidRDefault="00554FFC" w:rsidP="00554FFC">
      <w:pPr>
        <w:spacing w:before="120" w:after="120"/>
        <w:rPr>
          <w:b/>
        </w:rPr>
      </w:pPr>
      <w:r w:rsidRPr="00AB5FBF">
        <w:rPr>
          <w:b/>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1768"/>
        <w:gridCol w:w="2020"/>
        <w:gridCol w:w="2689"/>
      </w:tblGrid>
      <w:tr w:rsidR="00431728" w:rsidRPr="00AB5FBF" w14:paraId="05372980" w14:textId="77777777" w:rsidTr="00431728">
        <w:tc>
          <w:tcPr>
            <w:tcW w:w="4215" w:type="dxa"/>
            <w:tcBorders>
              <w:right w:val="single" w:sz="8" w:space="0" w:color="auto"/>
            </w:tcBorders>
            <w:shd w:val="clear" w:color="auto" w:fill="E6E6E6"/>
          </w:tcPr>
          <w:p w14:paraId="3FEC2D27" w14:textId="77777777" w:rsidR="00431728" w:rsidRPr="00AB5FBF" w:rsidRDefault="00431728" w:rsidP="00431728">
            <w:pPr>
              <w:spacing w:before="120" w:after="120"/>
              <w:jc w:val="center"/>
              <w:rPr>
                <w:b/>
              </w:rPr>
            </w:pPr>
            <w:r w:rsidRPr="00AB5FBF">
              <w:rPr>
                <w:b/>
              </w:rPr>
              <w:t>Author (Year)</w:t>
            </w:r>
          </w:p>
        </w:tc>
        <w:tc>
          <w:tcPr>
            <w:tcW w:w="1793" w:type="dxa"/>
            <w:tcBorders>
              <w:left w:val="single" w:sz="8" w:space="0" w:color="auto"/>
            </w:tcBorders>
            <w:shd w:val="clear" w:color="auto" w:fill="E6E6E6"/>
          </w:tcPr>
          <w:p w14:paraId="628D01B7" w14:textId="77777777" w:rsidR="00431728" w:rsidRPr="00AB5FBF" w:rsidRDefault="00431728" w:rsidP="00431728">
            <w:pPr>
              <w:spacing w:before="120" w:after="120"/>
              <w:jc w:val="center"/>
              <w:rPr>
                <w:b/>
              </w:rPr>
            </w:pPr>
            <w:r w:rsidRPr="00AB5FBF">
              <w:rPr>
                <w:b/>
              </w:rPr>
              <w:t>Study quality score</w:t>
            </w:r>
          </w:p>
        </w:tc>
        <w:tc>
          <w:tcPr>
            <w:tcW w:w="2110" w:type="dxa"/>
            <w:shd w:val="clear" w:color="auto" w:fill="E6E6E6"/>
          </w:tcPr>
          <w:p w14:paraId="5687AD6F" w14:textId="77777777" w:rsidR="00431728" w:rsidRPr="00AB5FBF" w:rsidRDefault="00431728" w:rsidP="00431728">
            <w:pPr>
              <w:spacing w:before="120" w:after="120"/>
              <w:jc w:val="center"/>
              <w:rPr>
                <w:b/>
              </w:rPr>
            </w:pPr>
            <w:r w:rsidRPr="00AB5FBF">
              <w:rPr>
                <w:b/>
              </w:rPr>
              <w:t>Level of Evidence</w:t>
            </w:r>
          </w:p>
        </w:tc>
        <w:tc>
          <w:tcPr>
            <w:tcW w:w="2790" w:type="dxa"/>
            <w:shd w:val="clear" w:color="auto" w:fill="E6E6E6"/>
          </w:tcPr>
          <w:p w14:paraId="2E156101" w14:textId="77777777" w:rsidR="00431728" w:rsidRPr="00AB5FBF" w:rsidRDefault="00431728" w:rsidP="00431728">
            <w:pPr>
              <w:spacing w:before="120" w:after="120"/>
              <w:jc w:val="center"/>
              <w:rPr>
                <w:b/>
              </w:rPr>
            </w:pPr>
            <w:r w:rsidRPr="00AB5FBF">
              <w:rPr>
                <w:b/>
              </w:rPr>
              <w:t>Study design</w:t>
            </w:r>
          </w:p>
        </w:tc>
      </w:tr>
      <w:tr w:rsidR="00431728" w:rsidRPr="00AB5FBF" w14:paraId="2EBB11C1" w14:textId="77777777" w:rsidTr="00431728">
        <w:tc>
          <w:tcPr>
            <w:tcW w:w="4215" w:type="dxa"/>
            <w:tcBorders>
              <w:right w:val="single" w:sz="8" w:space="0" w:color="auto"/>
            </w:tcBorders>
            <w:shd w:val="clear" w:color="auto" w:fill="auto"/>
          </w:tcPr>
          <w:p w14:paraId="303FC794" w14:textId="77777777" w:rsidR="00431728" w:rsidRPr="00AB5FBF" w:rsidRDefault="00431728" w:rsidP="00431728">
            <w:pPr>
              <w:spacing w:before="120" w:after="120"/>
              <w:rPr>
                <w:b/>
              </w:rPr>
            </w:pPr>
            <w:r w:rsidRPr="00AB5FBF">
              <w:rPr>
                <w:b/>
              </w:rPr>
              <w:t>Park &amp; Lee (2012)</w:t>
            </w:r>
          </w:p>
        </w:tc>
        <w:tc>
          <w:tcPr>
            <w:tcW w:w="1793" w:type="dxa"/>
            <w:tcBorders>
              <w:left w:val="single" w:sz="8" w:space="0" w:color="auto"/>
            </w:tcBorders>
            <w:shd w:val="clear" w:color="auto" w:fill="auto"/>
          </w:tcPr>
          <w:p w14:paraId="19D83576" w14:textId="77777777" w:rsidR="00431728" w:rsidRPr="00AB5FBF" w:rsidRDefault="00431728" w:rsidP="00431728">
            <w:pPr>
              <w:spacing w:before="120" w:after="120"/>
              <w:rPr>
                <w:b/>
              </w:rPr>
            </w:pPr>
            <w:r w:rsidRPr="00AB5FBF">
              <w:rPr>
                <w:b/>
              </w:rPr>
              <w:t>PEDro Score 6/11</w:t>
            </w:r>
          </w:p>
        </w:tc>
        <w:tc>
          <w:tcPr>
            <w:tcW w:w="2110" w:type="dxa"/>
            <w:shd w:val="clear" w:color="auto" w:fill="auto"/>
          </w:tcPr>
          <w:p w14:paraId="1687A84B" w14:textId="77777777" w:rsidR="00431728" w:rsidRPr="00AB5FBF" w:rsidRDefault="00431728" w:rsidP="00431728">
            <w:pPr>
              <w:spacing w:before="120" w:after="120"/>
              <w:rPr>
                <w:b/>
              </w:rPr>
            </w:pPr>
            <w:r w:rsidRPr="00AB5FBF">
              <w:rPr>
                <w:b/>
              </w:rPr>
              <w:t>2b</w:t>
            </w:r>
          </w:p>
        </w:tc>
        <w:tc>
          <w:tcPr>
            <w:tcW w:w="2790" w:type="dxa"/>
            <w:shd w:val="clear" w:color="auto" w:fill="auto"/>
          </w:tcPr>
          <w:p w14:paraId="6D4FF01A" w14:textId="77777777" w:rsidR="00431728" w:rsidRPr="00AB5FBF" w:rsidRDefault="00431728" w:rsidP="00431728">
            <w:pPr>
              <w:spacing w:before="120" w:after="120"/>
              <w:rPr>
                <w:b/>
              </w:rPr>
            </w:pPr>
            <w:r w:rsidRPr="00AB5FBF">
              <w:rPr>
                <w:b/>
              </w:rPr>
              <w:t xml:space="preserve">Prospective RCT (no blinding) </w:t>
            </w:r>
          </w:p>
        </w:tc>
      </w:tr>
      <w:tr w:rsidR="00431728" w:rsidRPr="00AB5FBF" w14:paraId="332427EB" w14:textId="77777777" w:rsidTr="00431728">
        <w:tc>
          <w:tcPr>
            <w:tcW w:w="4215" w:type="dxa"/>
            <w:tcBorders>
              <w:right w:val="single" w:sz="8" w:space="0" w:color="auto"/>
            </w:tcBorders>
            <w:shd w:val="clear" w:color="auto" w:fill="auto"/>
          </w:tcPr>
          <w:p w14:paraId="59A4D9C6" w14:textId="77777777" w:rsidR="00431728" w:rsidRPr="00AB5FBF" w:rsidRDefault="00431728" w:rsidP="00431728">
            <w:pPr>
              <w:spacing w:before="120" w:after="120"/>
              <w:rPr>
                <w:b/>
              </w:rPr>
            </w:pPr>
            <w:r w:rsidRPr="00AB5FBF">
              <w:rPr>
                <w:b/>
              </w:rPr>
              <w:t xml:space="preserve">Henry SM, </w:t>
            </w:r>
            <w:proofErr w:type="spellStart"/>
            <w:r w:rsidRPr="00AB5FBF">
              <w:rPr>
                <w:b/>
              </w:rPr>
              <w:t>Westervelt</w:t>
            </w:r>
            <w:proofErr w:type="spellEnd"/>
            <w:r w:rsidRPr="00AB5FBF">
              <w:rPr>
                <w:b/>
              </w:rPr>
              <w:t xml:space="preserve"> KC (2005)</w:t>
            </w:r>
          </w:p>
        </w:tc>
        <w:tc>
          <w:tcPr>
            <w:tcW w:w="1793" w:type="dxa"/>
            <w:tcBorders>
              <w:left w:val="single" w:sz="8" w:space="0" w:color="auto"/>
            </w:tcBorders>
            <w:shd w:val="clear" w:color="auto" w:fill="auto"/>
          </w:tcPr>
          <w:p w14:paraId="244377C5" w14:textId="77777777" w:rsidR="00431728" w:rsidRPr="00AB5FBF" w:rsidRDefault="00431728" w:rsidP="00431728">
            <w:pPr>
              <w:spacing w:before="120" w:after="120"/>
              <w:rPr>
                <w:b/>
              </w:rPr>
            </w:pPr>
            <w:r w:rsidRPr="00AB5FBF">
              <w:rPr>
                <w:b/>
              </w:rPr>
              <w:t>PEDro Score 7/11</w:t>
            </w:r>
          </w:p>
        </w:tc>
        <w:tc>
          <w:tcPr>
            <w:tcW w:w="2110" w:type="dxa"/>
            <w:shd w:val="clear" w:color="auto" w:fill="auto"/>
          </w:tcPr>
          <w:p w14:paraId="4B567730" w14:textId="77777777" w:rsidR="00431728" w:rsidRPr="00AB5FBF" w:rsidRDefault="00431728" w:rsidP="00431728">
            <w:pPr>
              <w:spacing w:before="120" w:after="120"/>
              <w:rPr>
                <w:b/>
              </w:rPr>
            </w:pPr>
            <w:r w:rsidRPr="00AB5FBF">
              <w:rPr>
                <w:b/>
              </w:rPr>
              <w:t>2b</w:t>
            </w:r>
          </w:p>
        </w:tc>
        <w:tc>
          <w:tcPr>
            <w:tcW w:w="2790" w:type="dxa"/>
            <w:shd w:val="clear" w:color="auto" w:fill="auto"/>
          </w:tcPr>
          <w:p w14:paraId="4F27563C" w14:textId="77777777" w:rsidR="00431728" w:rsidRPr="00AB5FBF" w:rsidRDefault="00431728" w:rsidP="00431728">
            <w:pPr>
              <w:spacing w:before="120" w:after="120"/>
              <w:rPr>
                <w:b/>
              </w:rPr>
            </w:pPr>
            <w:r w:rsidRPr="00AB5FBF">
              <w:rPr>
                <w:b/>
              </w:rPr>
              <w:t>Prospective RCT (decreased number of controls for follow-up loss of power)</w:t>
            </w:r>
          </w:p>
        </w:tc>
      </w:tr>
      <w:tr w:rsidR="00431728" w:rsidRPr="00AB5FBF" w14:paraId="4EE97614" w14:textId="77777777" w:rsidTr="00431728">
        <w:tc>
          <w:tcPr>
            <w:tcW w:w="4215" w:type="dxa"/>
            <w:tcBorders>
              <w:right w:val="single" w:sz="8" w:space="0" w:color="auto"/>
            </w:tcBorders>
            <w:shd w:val="clear" w:color="auto" w:fill="auto"/>
          </w:tcPr>
          <w:p w14:paraId="0D1C4056" w14:textId="77777777" w:rsidR="00431728" w:rsidRPr="00AB5FBF" w:rsidRDefault="00431728" w:rsidP="00431728">
            <w:pPr>
              <w:spacing w:before="120" w:after="120"/>
              <w:rPr>
                <w:b/>
              </w:rPr>
            </w:pPr>
            <w:r w:rsidRPr="00AB5FBF">
              <w:rPr>
                <w:b/>
              </w:rPr>
              <w:t>Van K et al (2006)</w:t>
            </w:r>
          </w:p>
        </w:tc>
        <w:tc>
          <w:tcPr>
            <w:tcW w:w="1793" w:type="dxa"/>
            <w:tcBorders>
              <w:left w:val="single" w:sz="8" w:space="0" w:color="auto"/>
            </w:tcBorders>
            <w:shd w:val="clear" w:color="auto" w:fill="auto"/>
          </w:tcPr>
          <w:p w14:paraId="0FDCCE2E" w14:textId="77777777" w:rsidR="00431728" w:rsidRPr="00AB5FBF" w:rsidRDefault="00431728" w:rsidP="00431728">
            <w:pPr>
              <w:spacing w:before="120" w:after="120"/>
              <w:rPr>
                <w:b/>
              </w:rPr>
            </w:pPr>
            <w:r w:rsidRPr="00AB5FBF">
              <w:rPr>
                <w:b/>
              </w:rPr>
              <w:t>PEDro Score 8/11</w:t>
            </w:r>
          </w:p>
        </w:tc>
        <w:tc>
          <w:tcPr>
            <w:tcW w:w="2110" w:type="dxa"/>
            <w:shd w:val="clear" w:color="auto" w:fill="auto"/>
          </w:tcPr>
          <w:p w14:paraId="24DE7143" w14:textId="77777777" w:rsidR="00431728" w:rsidRPr="00AB5FBF" w:rsidRDefault="00431728" w:rsidP="00431728">
            <w:pPr>
              <w:spacing w:before="120" w:after="120"/>
              <w:rPr>
                <w:b/>
              </w:rPr>
            </w:pPr>
            <w:r w:rsidRPr="00AB5FBF">
              <w:rPr>
                <w:b/>
              </w:rPr>
              <w:t>1b</w:t>
            </w:r>
          </w:p>
        </w:tc>
        <w:tc>
          <w:tcPr>
            <w:tcW w:w="2790" w:type="dxa"/>
            <w:shd w:val="clear" w:color="auto" w:fill="auto"/>
          </w:tcPr>
          <w:p w14:paraId="04ABD3D0" w14:textId="77777777" w:rsidR="00431728" w:rsidRPr="00AB5FBF" w:rsidRDefault="00431728" w:rsidP="00431728">
            <w:pPr>
              <w:spacing w:before="120" w:after="120"/>
              <w:rPr>
                <w:b/>
              </w:rPr>
            </w:pPr>
            <w:r w:rsidRPr="00AB5FBF">
              <w:rPr>
                <w:b/>
              </w:rPr>
              <w:t>Prospective RCT</w:t>
            </w:r>
          </w:p>
        </w:tc>
      </w:tr>
      <w:tr w:rsidR="00431728" w:rsidRPr="00AB5FBF" w14:paraId="51B2B931" w14:textId="77777777" w:rsidTr="00431728">
        <w:tc>
          <w:tcPr>
            <w:tcW w:w="4215" w:type="dxa"/>
            <w:tcBorders>
              <w:right w:val="single" w:sz="8" w:space="0" w:color="auto"/>
            </w:tcBorders>
            <w:shd w:val="clear" w:color="auto" w:fill="auto"/>
          </w:tcPr>
          <w:p w14:paraId="6D63BAD9" w14:textId="77777777" w:rsidR="00431728" w:rsidRPr="00AB5FBF" w:rsidRDefault="00431728" w:rsidP="00431728">
            <w:pPr>
              <w:spacing w:before="120" w:after="120"/>
              <w:rPr>
                <w:b/>
              </w:rPr>
            </w:pPr>
            <w:proofErr w:type="spellStart"/>
            <w:r w:rsidRPr="00AB5FBF">
              <w:rPr>
                <w:b/>
              </w:rPr>
              <w:t>Teyhen</w:t>
            </w:r>
            <w:proofErr w:type="spellEnd"/>
            <w:r w:rsidRPr="00AB5FBF">
              <w:rPr>
                <w:b/>
              </w:rPr>
              <w:t xml:space="preserve"> DS et al (2005) </w:t>
            </w:r>
          </w:p>
        </w:tc>
        <w:tc>
          <w:tcPr>
            <w:tcW w:w="1793" w:type="dxa"/>
            <w:tcBorders>
              <w:left w:val="single" w:sz="8" w:space="0" w:color="auto"/>
            </w:tcBorders>
            <w:shd w:val="clear" w:color="auto" w:fill="auto"/>
          </w:tcPr>
          <w:p w14:paraId="26041204" w14:textId="40668892" w:rsidR="00431728" w:rsidRPr="00AB5FBF" w:rsidRDefault="00F142FA" w:rsidP="00431728">
            <w:pPr>
              <w:spacing w:before="120" w:after="120"/>
              <w:rPr>
                <w:b/>
              </w:rPr>
            </w:pPr>
            <w:r>
              <w:rPr>
                <w:b/>
              </w:rPr>
              <w:t>Pe</w:t>
            </w:r>
            <w:r w:rsidR="00054B0C">
              <w:rPr>
                <w:b/>
              </w:rPr>
              <w:t>dro Score 8</w:t>
            </w:r>
            <w:r w:rsidR="00431728" w:rsidRPr="00AB5FBF">
              <w:rPr>
                <w:b/>
              </w:rPr>
              <w:t>/11</w:t>
            </w:r>
          </w:p>
        </w:tc>
        <w:tc>
          <w:tcPr>
            <w:tcW w:w="2110" w:type="dxa"/>
            <w:shd w:val="clear" w:color="auto" w:fill="auto"/>
          </w:tcPr>
          <w:p w14:paraId="0533EE9C" w14:textId="77777777" w:rsidR="00431728" w:rsidRPr="00AB5FBF" w:rsidRDefault="00431728" w:rsidP="00431728">
            <w:pPr>
              <w:spacing w:before="120" w:after="120"/>
              <w:rPr>
                <w:b/>
              </w:rPr>
            </w:pPr>
            <w:r w:rsidRPr="00AB5FBF">
              <w:rPr>
                <w:b/>
              </w:rPr>
              <w:t>1b</w:t>
            </w:r>
          </w:p>
        </w:tc>
        <w:tc>
          <w:tcPr>
            <w:tcW w:w="2790" w:type="dxa"/>
            <w:shd w:val="clear" w:color="auto" w:fill="auto"/>
          </w:tcPr>
          <w:p w14:paraId="34559144" w14:textId="77777777" w:rsidR="00431728" w:rsidRPr="00AB5FBF" w:rsidRDefault="00431728" w:rsidP="00431728">
            <w:pPr>
              <w:spacing w:before="120" w:after="120"/>
              <w:rPr>
                <w:b/>
              </w:rPr>
            </w:pPr>
            <w:r w:rsidRPr="00AB5FBF">
              <w:rPr>
                <w:b/>
              </w:rPr>
              <w:t>Prospective RCT</w:t>
            </w:r>
          </w:p>
        </w:tc>
      </w:tr>
      <w:tr w:rsidR="00431728" w:rsidRPr="00AB5FBF" w14:paraId="02DDB4A2" w14:textId="77777777" w:rsidTr="00431728">
        <w:tc>
          <w:tcPr>
            <w:tcW w:w="4215" w:type="dxa"/>
            <w:tcBorders>
              <w:right w:val="single" w:sz="8" w:space="0" w:color="auto"/>
            </w:tcBorders>
            <w:shd w:val="clear" w:color="auto" w:fill="auto"/>
          </w:tcPr>
          <w:p w14:paraId="50775E52" w14:textId="77777777" w:rsidR="00431728" w:rsidRPr="00AB5FBF" w:rsidRDefault="00431728" w:rsidP="00431728">
            <w:pPr>
              <w:spacing w:before="120" w:after="120"/>
              <w:rPr>
                <w:b/>
              </w:rPr>
            </w:pPr>
            <w:r w:rsidRPr="00AB5FBF">
              <w:rPr>
                <w:b/>
              </w:rPr>
              <w:t>Herbert et al (2008)</w:t>
            </w:r>
          </w:p>
        </w:tc>
        <w:tc>
          <w:tcPr>
            <w:tcW w:w="1793" w:type="dxa"/>
            <w:tcBorders>
              <w:left w:val="single" w:sz="8" w:space="0" w:color="auto"/>
            </w:tcBorders>
            <w:shd w:val="clear" w:color="auto" w:fill="auto"/>
          </w:tcPr>
          <w:p w14:paraId="0E6A619C" w14:textId="77777777" w:rsidR="00431728" w:rsidRPr="00AB5FBF" w:rsidRDefault="00431728" w:rsidP="00431728">
            <w:pPr>
              <w:spacing w:before="120" w:after="120"/>
              <w:rPr>
                <w:b/>
              </w:rPr>
            </w:pPr>
            <w:r w:rsidRPr="00AB5FBF">
              <w:rPr>
                <w:b/>
              </w:rPr>
              <w:t>PEDro Score 7/11</w:t>
            </w:r>
          </w:p>
        </w:tc>
        <w:tc>
          <w:tcPr>
            <w:tcW w:w="2110" w:type="dxa"/>
            <w:shd w:val="clear" w:color="auto" w:fill="auto"/>
          </w:tcPr>
          <w:p w14:paraId="222F4DC7" w14:textId="77777777" w:rsidR="00431728" w:rsidRPr="00AB5FBF" w:rsidRDefault="00431728" w:rsidP="00431728">
            <w:pPr>
              <w:spacing w:before="120" w:after="120"/>
              <w:rPr>
                <w:b/>
              </w:rPr>
            </w:pPr>
            <w:r w:rsidRPr="00AB5FBF">
              <w:rPr>
                <w:b/>
              </w:rPr>
              <w:t>2b</w:t>
            </w:r>
          </w:p>
        </w:tc>
        <w:tc>
          <w:tcPr>
            <w:tcW w:w="2790" w:type="dxa"/>
            <w:shd w:val="clear" w:color="auto" w:fill="auto"/>
          </w:tcPr>
          <w:p w14:paraId="0BC7964D" w14:textId="77777777" w:rsidR="00431728" w:rsidRPr="00AB5FBF" w:rsidRDefault="00431728" w:rsidP="00431728">
            <w:pPr>
              <w:spacing w:before="120" w:after="120"/>
              <w:rPr>
                <w:b/>
              </w:rPr>
            </w:pPr>
            <w:r w:rsidRPr="00AB5FBF">
              <w:rPr>
                <w:b/>
              </w:rPr>
              <w:t xml:space="preserve">Prospective RCT (lack of blinding, loss of controls at follow up testing) </w:t>
            </w:r>
          </w:p>
        </w:tc>
      </w:tr>
      <w:tr w:rsidR="00431728" w:rsidRPr="00AB5FBF" w14:paraId="778C266A" w14:textId="77777777" w:rsidTr="00431728">
        <w:tc>
          <w:tcPr>
            <w:tcW w:w="4215" w:type="dxa"/>
            <w:tcBorders>
              <w:right w:val="single" w:sz="8" w:space="0" w:color="auto"/>
            </w:tcBorders>
            <w:shd w:val="clear" w:color="auto" w:fill="auto"/>
          </w:tcPr>
          <w:p w14:paraId="0E676839" w14:textId="2EDDEDFA" w:rsidR="00431728" w:rsidRPr="00AB5FBF" w:rsidRDefault="00054B0C" w:rsidP="00431728">
            <w:pPr>
              <w:spacing w:before="120" w:after="120"/>
              <w:rPr>
                <w:b/>
              </w:rPr>
            </w:pPr>
            <w:r>
              <w:rPr>
                <w:b/>
              </w:rPr>
              <w:t>Anderson Worth</w:t>
            </w:r>
            <w:r w:rsidR="00431728" w:rsidRPr="00AB5FBF">
              <w:rPr>
                <w:b/>
              </w:rPr>
              <w:t xml:space="preserve"> et al (2007) </w:t>
            </w:r>
          </w:p>
        </w:tc>
        <w:tc>
          <w:tcPr>
            <w:tcW w:w="1793" w:type="dxa"/>
            <w:tcBorders>
              <w:left w:val="single" w:sz="8" w:space="0" w:color="auto"/>
            </w:tcBorders>
            <w:shd w:val="clear" w:color="auto" w:fill="auto"/>
          </w:tcPr>
          <w:p w14:paraId="3015FD1F" w14:textId="5ADD9190" w:rsidR="00431728" w:rsidRPr="00AB5FBF" w:rsidRDefault="00054B0C" w:rsidP="00431728">
            <w:pPr>
              <w:spacing w:before="120" w:after="120"/>
              <w:rPr>
                <w:b/>
              </w:rPr>
            </w:pPr>
            <w:r>
              <w:rPr>
                <w:b/>
              </w:rPr>
              <w:t>PEDro Score 6</w:t>
            </w:r>
            <w:r w:rsidR="00431728" w:rsidRPr="00AB5FBF">
              <w:rPr>
                <w:b/>
              </w:rPr>
              <w:t>/11</w:t>
            </w:r>
          </w:p>
        </w:tc>
        <w:tc>
          <w:tcPr>
            <w:tcW w:w="2110" w:type="dxa"/>
            <w:shd w:val="clear" w:color="auto" w:fill="auto"/>
          </w:tcPr>
          <w:p w14:paraId="569C5165" w14:textId="77777777" w:rsidR="00431728" w:rsidRPr="00AB5FBF" w:rsidRDefault="00431728" w:rsidP="00431728">
            <w:pPr>
              <w:spacing w:before="120" w:after="120"/>
              <w:rPr>
                <w:b/>
              </w:rPr>
            </w:pPr>
            <w:r w:rsidRPr="00AB5FBF">
              <w:rPr>
                <w:b/>
              </w:rPr>
              <w:t>1b</w:t>
            </w:r>
          </w:p>
        </w:tc>
        <w:tc>
          <w:tcPr>
            <w:tcW w:w="2790" w:type="dxa"/>
            <w:shd w:val="clear" w:color="auto" w:fill="auto"/>
          </w:tcPr>
          <w:p w14:paraId="45EB864E" w14:textId="77777777" w:rsidR="00431728" w:rsidRPr="00AB5FBF" w:rsidRDefault="00431728" w:rsidP="00431728">
            <w:pPr>
              <w:spacing w:before="120" w:after="120"/>
              <w:rPr>
                <w:b/>
              </w:rPr>
            </w:pPr>
            <w:r w:rsidRPr="00AB5FBF">
              <w:rPr>
                <w:b/>
              </w:rPr>
              <w:t>Prospective RCT</w:t>
            </w:r>
          </w:p>
        </w:tc>
      </w:tr>
      <w:tr w:rsidR="00431728" w:rsidRPr="00AB5FBF" w14:paraId="545912CB" w14:textId="77777777" w:rsidTr="00431728">
        <w:tc>
          <w:tcPr>
            <w:tcW w:w="4215" w:type="dxa"/>
            <w:tcBorders>
              <w:right w:val="single" w:sz="8" w:space="0" w:color="auto"/>
            </w:tcBorders>
            <w:shd w:val="clear" w:color="auto" w:fill="auto"/>
          </w:tcPr>
          <w:p w14:paraId="56AAA6AB" w14:textId="77777777" w:rsidR="00431728" w:rsidRPr="00AB5FBF" w:rsidRDefault="00431728" w:rsidP="00431728">
            <w:pPr>
              <w:spacing w:before="120" w:after="120"/>
              <w:rPr>
                <w:b/>
              </w:rPr>
            </w:pPr>
            <w:r w:rsidRPr="00AB5FBF">
              <w:rPr>
                <w:b/>
              </w:rPr>
              <w:t>Ha et al (2014)</w:t>
            </w:r>
          </w:p>
        </w:tc>
        <w:tc>
          <w:tcPr>
            <w:tcW w:w="1793" w:type="dxa"/>
            <w:tcBorders>
              <w:left w:val="single" w:sz="8" w:space="0" w:color="auto"/>
            </w:tcBorders>
            <w:shd w:val="clear" w:color="auto" w:fill="auto"/>
          </w:tcPr>
          <w:p w14:paraId="6BC8D931" w14:textId="77777777" w:rsidR="00431728" w:rsidRPr="00AB5FBF" w:rsidRDefault="00431728" w:rsidP="00431728">
            <w:pPr>
              <w:spacing w:before="120" w:after="120"/>
              <w:rPr>
                <w:b/>
              </w:rPr>
            </w:pPr>
            <w:r w:rsidRPr="00AB5FBF">
              <w:rPr>
                <w:b/>
              </w:rPr>
              <w:t xml:space="preserve">Downs &amp; Black </w:t>
            </w:r>
          </w:p>
          <w:p w14:paraId="43E74DE0" w14:textId="423CA58F" w:rsidR="00431728" w:rsidRPr="00AB5FBF" w:rsidRDefault="00431728" w:rsidP="00431728">
            <w:pPr>
              <w:spacing w:before="120" w:after="120"/>
              <w:rPr>
                <w:b/>
              </w:rPr>
            </w:pPr>
            <w:r w:rsidRPr="00AB5FBF">
              <w:rPr>
                <w:b/>
              </w:rPr>
              <w:t>15/27 (4 N/A and did not do the power calculation)</w:t>
            </w:r>
          </w:p>
        </w:tc>
        <w:tc>
          <w:tcPr>
            <w:tcW w:w="2110" w:type="dxa"/>
            <w:shd w:val="clear" w:color="auto" w:fill="auto"/>
          </w:tcPr>
          <w:p w14:paraId="1BA3620B" w14:textId="77777777" w:rsidR="00431728" w:rsidRPr="00AB5FBF" w:rsidRDefault="00431728" w:rsidP="00431728">
            <w:pPr>
              <w:spacing w:before="120" w:after="120"/>
              <w:rPr>
                <w:b/>
              </w:rPr>
            </w:pPr>
            <w:r w:rsidRPr="00AB5FBF">
              <w:rPr>
                <w:b/>
              </w:rPr>
              <w:t>3b</w:t>
            </w:r>
          </w:p>
        </w:tc>
        <w:tc>
          <w:tcPr>
            <w:tcW w:w="2790" w:type="dxa"/>
            <w:shd w:val="clear" w:color="auto" w:fill="auto"/>
          </w:tcPr>
          <w:p w14:paraId="0429D83B" w14:textId="2997DE6C" w:rsidR="00431728" w:rsidRPr="00AB5FBF" w:rsidRDefault="00431728" w:rsidP="00431728">
            <w:pPr>
              <w:spacing w:before="120" w:after="120"/>
              <w:rPr>
                <w:b/>
              </w:rPr>
            </w:pPr>
            <w:r w:rsidRPr="00AB5FBF">
              <w:rPr>
                <w:b/>
              </w:rPr>
              <w:t xml:space="preserve">Comparative repeated measures </w:t>
            </w:r>
            <w:r w:rsidR="001E02BA" w:rsidRPr="00AB5FBF">
              <w:rPr>
                <w:b/>
              </w:rPr>
              <w:t xml:space="preserve">cross-sectional </w:t>
            </w:r>
            <w:r w:rsidRPr="00AB5FBF">
              <w:rPr>
                <w:b/>
              </w:rPr>
              <w:t>study</w:t>
            </w:r>
          </w:p>
        </w:tc>
      </w:tr>
      <w:tr w:rsidR="00431728" w:rsidRPr="00AB5FBF" w14:paraId="583A94C4" w14:textId="77777777" w:rsidTr="00431728">
        <w:tc>
          <w:tcPr>
            <w:tcW w:w="4215" w:type="dxa"/>
            <w:tcBorders>
              <w:right w:val="single" w:sz="8" w:space="0" w:color="auto"/>
            </w:tcBorders>
            <w:shd w:val="clear" w:color="auto" w:fill="auto"/>
          </w:tcPr>
          <w:p w14:paraId="7832DAE5" w14:textId="77777777" w:rsidR="00431728" w:rsidRPr="00AB5FBF" w:rsidRDefault="00431728" w:rsidP="00431728">
            <w:pPr>
              <w:spacing w:before="120" w:after="120"/>
              <w:rPr>
                <w:b/>
              </w:rPr>
            </w:pPr>
            <w:r w:rsidRPr="00AB5FBF">
              <w:rPr>
                <w:b/>
              </w:rPr>
              <w:t>Hides et al (2008)</w:t>
            </w:r>
          </w:p>
        </w:tc>
        <w:tc>
          <w:tcPr>
            <w:tcW w:w="1793" w:type="dxa"/>
            <w:tcBorders>
              <w:left w:val="single" w:sz="8" w:space="0" w:color="auto"/>
            </w:tcBorders>
            <w:shd w:val="clear" w:color="auto" w:fill="auto"/>
          </w:tcPr>
          <w:p w14:paraId="52048BA3" w14:textId="77777777" w:rsidR="00431728" w:rsidRPr="00AB5FBF" w:rsidRDefault="00431728" w:rsidP="00431728">
            <w:pPr>
              <w:spacing w:before="120" w:after="120"/>
              <w:rPr>
                <w:b/>
              </w:rPr>
            </w:pPr>
            <w:r w:rsidRPr="00AB5FBF">
              <w:rPr>
                <w:b/>
              </w:rPr>
              <w:t>PEDro 5/11</w:t>
            </w:r>
          </w:p>
        </w:tc>
        <w:tc>
          <w:tcPr>
            <w:tcW w:w="2110" w:type="dxa"/>
            <w:shd w:val="clear" w:color="auto" w:fill="auto"/>
          </w:tcPr>
          <w:p w14:paraId="136DBD37" w14:textId="77777777" w:rsidR="00431728" w:rsidRPr="00AB5FBF" w:rsidRDefault="00431728" w:rsidP="00431728">
            <w:pPr>
              <w:spacing w:before="120" w:after="120"/>
              <w:rPr>
                <w:b/>
              </w:rPr>
            </w:pPr>
            <w:r w:rsidRPr="00AB5FBF">
              <w:rPr>
                <w:b/>
              </w:rPr>
              <w:t>2b</w:t>
            </w:r>
          </w:p>
        </w:tc>
        <w:tc>
          <w:tcPr>
            <w:tcW w:w="2790" w:type="dxa"/>
            <w:shd w:val="clear" w:color="auto" w:fill="auto"/>
          </w:tcPr>
          <w:p w14:paraId="7400A804" w14:textId="77777777" w:rsidR="00431728" w:rsidRPr="00AB5FBF" w:rsidRDefault="00431728" w:rsidP="00431728">
            <w:pPr>
              <w:spacing w:before="120" w:after="120"/>
              <w:rPr>
                <w:b/>
              </w:rPr>
            </w:pPr>
            <w:r w:rsidRPr="00AB5FBF">
              <w:rPr>
                <w:b/>
              </w:rPr>
              <w:t xml:space="preserve">Quasi-experimental; prospective </w:t>
            </w:r>
            <w:proofErr w:type="spellStart"/>
            <w:r w:rsidRPr="00AB5FBF">
              <w:rPr>
                <w:b/>
              </w:rPr>
              <w:t>pretest</w:t>
            </w:r>
            <w:proofErr w:type="spellEnd"/>
            <w:r w:rsidRPr="00AB5FBF">
              <w:rPr>
                <w:b/>
              </w:rPr>
              <w:t>-post test design (non-equivalent control group)</w:t>
            </w:r>
          </w:p>
        </w:tc>
      </w:tr>
      <w:tr w:rsidR="00431728" w:rsidRPr="00AB5FBF" w14:paraId="0476E100" w14:textId="77777777" w:rsidTr="00431728">
        <w:tc>
          <w:tcPr>
            <w:tcW w:w="4215" w:type="dxa"/>
            <w:tcBorders>
              <w:right w:val="single" w:sz="8" w:space="0" w:color="auto"/>
            </w:tcBorders>
            <w:shd w:val="clear" w:color="auto" w:fill="auto"/>
          </w:tcPr>
          <w:p w14:paraId="5A6A1205" w14:textId="77777777" w:rsidR="00431728" w:rsidRPr="00AB5FBF" w:rsidRDefault="00431728" w:rsidP="00431728">
            <w:pPr>
              <w:spacing w:before="120" w:after="120"/>
              <w:rPr>
                <w:b/>
              </w:rPr>
            </w:pPr>
            <w:r w:rsidRPr="00AB5FBF">
              <w:rPr>
                <w:b/>
              </w:rPr>
              <w:t>McPherson &amp; Watson (2014)</w:t>
            </w:r>
          </w:p>
        </w:tc>
        <w:tc>
          <w:tcPr>
            <w:tcW w:w="1793" w:type="dxa"/>
            <w:tcBorders>
              <w:left w:val="single" w:sz="8" w:space="0" w:color="auto"/>
            </w:tcBorders>
            <w:shd w:val="clear" w:color="auto" w:fill="auto"/>
          </w:tcPr>
          <w:p w14:paraId="32423C75" w14:textId="77777777" w:rsidR="00431728" w:rsidRPr="00AB5FBF" w:rsidRDefault="00431728" w:rsidP="00431728">
            <w:pPr>
              <w:spacing w:before="120" w:after="120"/>
              <w:rPr>
                <w:b/>
              </w:rPr>
            </w:pPr>
            <w:r w:rsidRPr="00AB5FBF">
              <w:rPr>
                <w:b/>
              </w:rPr>
              <w:t>PEDro Score: 6/11</w:t>
            </w:r>
          </w:p>
        </w:tc>
        <w:tc>
          <w:tcPr>
            <w:tcW w:w="2110" w:type="dxa"/>
            <w:shd w:val="clear" w:color="auto" w:fill="auto"/>
          </w:tcPr>
          <w:p w14:paraId="32162AE6" w14:textId="77777777" w:rsidR="00431728" w:rsidRPr="00AB5FBF" w:rsidRDefault="00431728" w:rsidP="00431728">
            <w:pPr>
              <w:spacing w:before="120" w:after="120"/>
              <w:rPr>
                <w:b/>
              </w:rPr>
            </w:pPr>
            <w:r w:rsidRPr="00AB5FBF">
              <w:rPr>
                <w:b/>
              </w:rPr>
              <w:t>2b</w:t>
            </w:r>
          </w:p>
        </w:tc>
        <w:tc>
          <w:tcPr>
            <w:tcW w:w="2790" w:type="dxa"/>
            <w:shd w:val="clear" w:color="auto" w:fill="auto"/>
          </w:tcPr>
          <w:p w14:paraId="17787D98" w14:textId="77777777" w:rsidR="00431728" w:rsidRPr="00AB5FBF" w:rsidRDefault="00431728" w:rsidP="00431728">
            <w:pPr>
              <w:spacing w:before="120" w:after="120"/>
              <w:rPr>
                <w:b/>
              </w:rPr>
            </w:pPr>
            <w:r w:rsidRPr="00AB5FBF">
              <w:rPr>
                <w:b/>
              </w:rPr>
              <w:t>Quasi-experimental; prospective within subject repeated measure</w:t>
            </w:r>
          </w:p>
        </w:tc>
      </w:tr>
      <w:tr w:rsidR="00431728" w:rsidRPr="00AB5FBF" w14:paraId="153E102A" w14:textId="77777777" w:rsidTr="00431728">
        <w:tc>
          <w:tcPr>
            <w:tcW w:w="4215" w:type="dxa"/>
            <w:tcBorders>
              <w:right w:val="single" w:sz="8" w:space="0" w:color="auto"/>
            </w:tcBorders>
            <w:shd w:val="clear" w:color="auto" w:fill="auto"/>
          </w:tcPr>
          <w:p w14:paraId="5FA279FD" w14:textId="77777777" w:rsidR="00431728" w:rsidRPr="00AB5FBF" w:rsidRDefault="00431728" w:rsidP="00431728">
            <w:pPr>
              <w:spacing w:before="120" w:after="120"/>
              <w:rPr>
                <w:b/>
              </w:rPr>
            </w:pPr>
            <w:r w:rsidRPr="00AB5FBF">
              <w:rPr>
                <w:b/>
              </w:rPr>
              <w:t>Herbert et al (2009)</w:t>
            </w:r>
          </w:p>
        </w:tc>
        <w:tc>
          <w:tcPr>
            <w:tcW w:w="1793" w:type="dxa"/>
            <w:tcBorders>
              <w:left w:val="single" w:sz="8" w:space="0" w:color="auto"/>
            </w:tcBorders>
            <w:shd w:val="clear" w:color="auto" w:fill="auto"/>
          </w:tcPr>
          <w:p w14:paraId="772ED991" w14:textId="77777777" w:rsidR="00431728" w:rsidRPr="00AB5FBF" w:rsidRDefault="00431728" w:rsidP="00431728">
            <w:pPr>
              <w:spacing w:before="120" w:after="120"/>
              <w:rPr>
                <w:b/>
              </w:rPr>
            </w:pPr>
            <w:r w:rsidRPr="00AB5FBF">
              <w:rPr>
                <w:b/>
              </w:rPr>
              <w:t>AMSTAR Score: 9/11</w:t>
            </w:r>
          </w:p>
        </w:tc>
        <w:tc>
          <w:tcPr>
            <w:tcW w:w="2110" w:type="dxa"/>
            <w:shd w:val="clear" w:color="auto" w:fill="auto"/>
          </w:tcPr>
          <w:p w14:paraId="5B5D76C7" w14:textId="77777777" w:rsidR="00431728" w:rsidRPr="00AB5FBF" w:rsidRDefault="00431728" w:rsidP="00431728">
            <w:pPr>
              <w:spacing w:before="120" w:after="120"/>
              <w:rPr>
                <w:b/>
              </w:rPr>
            </w:pPr>
            <w:r w:rsidRPr="00AB5FBF">
              <w:rPr>
                <w:b/>
              </w:rPr>
              <w:t>2a</w:t>
            </w:r>
          </w:p>
        </w:tc>
        <w:tc>
          <w:tcPr>
            <w:tcW w:w="2790" w:type="dxa"/>
            <w:shd w:val="clear" w:color="auto" w:fill="auto"/>
          </w:tcPr>
          <w:p w14:paraId="2BA287BC" w14:textId="77777777" w:rsidR="00431728" w:rsidRPr="00AB5FBF" w:rsidRDefault="00431728" w:rsidP="00431728">
            <w:pPr>
              <w:spacing w:before="120" w:after="120"/>
              <w:rPr>
                <w:b/>
              </w:rPr>
            </w:pPr>
            <w:r w:rsidRPr="00AB5FBF">
              <w:rPr>
                <w:b/>
              </w:rPr>
              <w:t>Systematic Review; studies of lesser quality</w:t>
            </w:r>
          </w:p>
        </w:tc>
      </w:tr>
    </w:tbl>
    <w:p w14:paraId="73CDE094" w14:textId="0FDEC161" w:rsidR="00B36195" w:rsidRPr="00AB5FBF" w:rsidRDefault="00B36195" w:rsidP="00B36195">
      <w:pPr>
        <w:spacing w:before="120" w:after="120"/>
        <w:rPr>
          <w:b/>
        </w:rPr>
      </w:pPr>
      <w:r w:rsidRPr="00AB5FBF">
        <w:rPr>
          <w:b/>
        </w:rPr>
        <w:t>BEST EVIDENCE</w:t>
      </w:r>
    </w:p>
    <w:p w14:paraId="3C2D7F35" w14:textId="77777777" w:rsidR="00B36195" w:rsidRPr="00AB5FBF" w:rsidRDefault="00B36195" w:rsidP="00B36195">
      <w:pPr>
        <w:spacing w:before="120" w:after="120"/>
      </w:pPr>
      <w:r w:rsidRPr="00AB5FBF">
        <w:lastRenderedPageBreak/>
        <w:t>The following 3 studies were identified as the ‘best’ evidence and selected for critical appraisal.  Reasons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B36195" w:rsidRPr="00AB5FBF" w14:paraId="7D76E2E0" w14:textId="77777777" w:rsidTr="004678DB">
        <w:tc>
          <w:tcPr>
            <w:tcW w:w="10421" w:type="dxa"/>
            <w:shd w:val="clear" w:color="auto" w:fill="auto"/>
          </w:tcPr>
          <w:p w14:paraId="148958B9" w14:textId="6B5197E5" w:rsidR="00C13B33" w:rsidRPr="00AB5FBF" w:rsidRDefault="00C13B33" w:rsidP="00C13B33">
            <w:pPr>
              <w:spacing w:before="120" w:after="120"/>
            </w:pPr>
            <w:proofErr w:type="spellStart"/>
            <w:r w:rsidRPr="00AB5FBF">
              <w:rPr>
                <w:b/>
              </w:rPr>
              <w:t>Teyhen</w:t>
            </w:r>
            <w:proofErr w:type="spellEnd"/>
            <w:r w:rsidRPr="00AB5FBF">
              <w:rPr>
                <w:b/>
              </w:rPr>
              <w:t xml:space="preserve"> et al (</w:t>
            </w:r>
            <w:proofErr w:type="gramStart"/>
            <w:r w:rsidRPr="00AB5FBF">
              <w:rPr>
                <w:b/>
              </w:rPr>
              <w:t>2005)</w:t>
            </w:r>
            <w:r>
              <w:rPr>
                <w:b/>
                <w:vertAlign w:val="superscript"/>
              </w:rPr>
              <w:t>2</w:t>
            </w:r>
            <w:proofErr w:type="gramEnd"/>
            <w:r w:rsidRPr="00AB5FBF">
              <w:rPr>
                <w:b/>
              </w:rPr>
              <w:t xml:space="preserve"> – </w:t>
            </w:r>
            <w:r w:rsidRPr="00AB5FBF">
              <w:t>This study is a RCT (level of evidence 1b) that investigated the reliability of RUSI, extent of activation of transverse abdominis during exercise as measured by RUSI, as well as it’s use as a biofeedback tool in subjects with LBP.  This was the highest sc</w:t>
            </w:r>
            <w:r w:rsidR="00054B0C">
              <w:t>oring RCT at 8</w:t>
            </w:r>
            <w:r w:rsidRPr="00AB5FBF">
              <w:t xml:space="preserve">/11 on the PEDro scale. </w:t>
            </w:r>
          </w:p>
          <w:p w14:paraId="3875EE65" w14:textId="05547E02" w:rsidR="00B36195" w:rsidRPr="00AB5FBF" w:rsidRDefault="00B36195" w:rsidP="00C97B9A">
            <w:pPr>
              <w:spacing w:before="120" w:after="120"/>
            </w:pPr>
            <w:r w:rsidRPr="00AB5FBF">
              <w:rPr>
                <w:b/>
              </w:rPr>
              <w:t>Van et al (</w:t>
            </w:r>
            <w:proofErr w:type="gramStart"/>
            <w:r w:rsidRPr="00AB5FBF">
              <w:rPr>
                <w:b/>
              </w:rPr>
              <w:t>2006)</w:t>
            </w:r>
            <w:r w:rsidR="00C13B33">
              <w:rPr>
                <w:b/>
                <w:vertAlign w:val="superscript"/>
              </w:rPr>
              <w:t>3</w:t>
            </w:r>
            <w:proofErr w:type="gramEnd"/>
            <w:r w:rsidRPr="00AB5FBF">
              <w:rPr>
                <w:b/>
              </w:rPr>
              <w:t>-</w:t>
            </w:r>
            <w:r w:rsidRPr="00AB5FBF">
              <w:t xml:space="preserve"> This study is a RCT (level of evidence 1b) that investigated the use of RUSI as a biofeedback tool to activate the lumbar multifidus in healthy subjects.  The RCT scored an 8/11 on the PEDro scale and came close to addressing the PICO question with good subject retention at follow up. </w:t>
            </w:r>
          </w:p>
          <w:p w14:paraId="1035DD49" w14:textId="6FF98140" w:rsidR="00B36195" w:rsidRPr="00AB5FBF" w:rsidRDefault="00B36195" w:rsidP="00C97B9A">
            <w:pPr>
              <w:spacing w:before="120" w:after="120"/>
            </w:pPr>
            <w:r w:rsidRPr="00AB5FBF">
              <w:rPr>
                <w:b/>
              </w:rPr>
              <w:t>Bunn et al (</w:t>
            </w:r>
            <w:proofErr w:type="gramStart"/>
            <w:r w:rsidRPr="00AB5FBF">
              <w:rPr>
                <w:b/>
              </w:rPr>
              <w:t>2007)</w:t>
            </w:r>
            <w:r w:rsidR="00C13B33">
              <w:rPr>
                <w:b/>
                <w:vertAlign w:val="superscript"/>
              </w:rPr>
              <w:t>1</w:t>
            </w:r>
            <w:proofErr w:type="gramEnd"/>
            <w:r w:rsidRPr="00AB5FBF">
              <w:rPr>
                <w:b/>
                <w:vertAlign w:val="superscript"/>
              </w:rPr>
              <w:t xml:space="preserve"> </w:t>
            </w:r>
            <w:r w:rsidRPr="00AB5FBF">
              <w:rPr>
                <w:b/>
              </w:rPr>
              <w:t xml:space="preserve">– </w:t>
            </w:r>
            <w:r w:rsidRPr="00AB5FBF">
              <w:t>This study is a RCT (level of evidence 1b) that investigated the use of RUSI as a biofeedback tool on subjects with LBP  to activate specific musculature during the abdominal hollowing out maneuverer. This stud</w:t>
            </w:r>
            <w:r w:rsidR="00BF43AF" w:rsidRPr="00AB5FBF">
              <w:t xml:space="preserve">y was included as it scored </w:t>
            </w:r>
            <w:proofErr w:type="gramStart"/>
            <w:r w:rsidR="00BF43AF" w:rsidRPr="00AB5FBF">
              <w:t>an</w:t>
            </w:r>
            <w:proofErr w:type="gramEnd"/>
            <w:r w:rsidR="00BF43AF" w:rsidRPr="00AB5FBF">
              <w:t xml:space="preserve"> 7</w:t>
            </w:r>
            <w:r w:rsidRPr="00AB5FBF">
              <w:t>/11 on the PEDro scale and came closest to addressing the PICO question.</w:t>
            </w:r>
          </w:p>
        </w:tc>
      </w:tr>
    </w:tbl>
    <w:p w14:paraId="0F8FC620" w14:textId="77777777" w:rsidR="004678DB" w:rsidRPr="00AB5FBF" w:rsidRDefault="004678DB" w:rsidP="004678DB">
      <w:pPr>
        <w:spacing w:before="120" w:after="120"/>
        <w:rPr>
          <w:b/>
        </w:rPr>
      </w:pPr>
    </w:p>
    <w:p w14:paraId="45957838" w14:textId="77777777" w:rsidR="004678DB" w:rsidRPr="00AB5FBF" w:rsidRDefault="004678DB" w:rsidP="004678DB">
      <w:pPr>
        <w:spacing w:before="120" w:after="120"/>
        <w:rPr>
          <w:b/>
        </w:rPr>
      </w:pPr>
      <w:r w:rsidRPr="00AB5FBF">
        <w:rPr>
          <w:b/>
        </w:rPr>
        <w:t>SUMMARY OF BEST EVIDENCE</w:t>
      </w:r>
    </w:p>
    <w:p w14:paraId="1231DBA8" w14:textId="1E05897F" w:rsidR="004678DB" w:rsidRPr="00AB5FBF" w:rsidRDefault="004678DB" w:rsidP="004678DB">
      <w:pPr>
        <w:spacing w:before="240" w:after="240"/>
        <w:rPr>
          <w:b/>
        </w:rPr>
      </w:pPr>
      <w:r w:rsidRPr="00AB5FBF">
        <w:rPr>
          <w:b/>
        </w:rPr>
        <w:t xml:space="preserve">(1) Description and appraisal of The Use of Ultrasound Imaging of the </w:t>
      </w:r>
      <w:proofErr w:type="spellStart"/>
      <w:r w:rsidRPr="00AB5FBF">
        <w:rPr>
          <w:b/>
        </w:rPr>
        <w:t>Abdomial</w:t>
      </w:r>
      <w:proofErr w:type="spellEnd"/>
      <w:r w:rsidRPr="00AB5FBF">
        <w:rPr>
          <w:b/>
        </w:rPr>
        <w:t xml:space="preserve"> Drawing-in </w:t>
      </w:r>
      <w:proofErr w:type="spellStart"/>
      <w:r w:rsidRPr="00AB5FBF">
        <w:rPr>
          <w:b/>
        </w:rPr>
        <w:t>Maneuver</w:t>
      </w:r>
      <w:proofErr w:type="spellEnd"/>
      <w:r w:rsidRPr="00AB5FBF">
        <w:rPr>
          <w:b/>
        </w:rPr>
        <w:t xml:space="preserve"> in Subjects With Low Back Pain by </w:t>
      </w:r>
      <w:proofErr w:type="spellStart"/>
      <w:r w:rsidRPr="00AB5FBF">
        <w:rPr>
          <w:b/>
        </w:rPr>
        <w:t>Deydre</w:t>
      </w:r>
      <w:proofErr w:type="spellEnd"/>
      <w:r w:rsidRPr="00AB5FBF">
        <w:rPr>
          <w:b/>
        </w:rPr>
        <w:t xml:space="preserve"> S. </w:t>
      </w:r>
      <w:proofErr w:type="spellStart"/>
      <w:r w:rsidRPr="00AB5FBF">
        <w:rPr>
          <w:b/>
        </w:rPr>
        <w:t>Teyhen</w:t>
      </w:r>
      <w:proofErr w:type="spellEnd"/>
      <w:r w:rsidRPr="00AB5FBF">
        <w:rPr>
          <w:b/>
        </w:rPr>
        <w:t xml:space="preserve">, Chad E. </w:t>
      </w:r>
      <w:proofErr w:type="spellStart"/>
      <w:r w:rsidRPr="00AB5FBF">
        <w:rPr>
          <w:b/>
        </w:rPr>
        <w:t>Miltenberger</w:t>
      </w:r>
      <w:proofErr w:type="spellEnd"/>
      <w:r w:rsidRPr="00AB5FBF">
        <w:rPr>
          <w:b/>
        </w:rPr>
        <w:t xml:space="preserve">, Henry M. </w:t>
      </w:r>
      <w:proofErr w:type="spellStart"/>
      <w:r w:rsidRPr="00AB5FBF">
        <w:rPr>
          <w:b/>
        </w:rPr>
        <w:t>Deiters</w:t>
      </w:r>
      <w:proofErr w:type="spellEnd"/>
      <w:r w:rsidRPr="00AB5FBF">
        <w:rPr>
          <w:b/>
        </w:rPr>
        <w:t xml:space="preserve">, </w:t>
      </w:r>
      <w:proofErr w:type="spellStart"/>
      <w:r w:rsidRPr="00AB5FBF">
        <w:rPr>
          <w:b/>
        </w:rPr>
        <w:t>Yadria</w:t>
      </w:r>
      <w:proofErr w:type="spellEnd"/>
      <w:r w:rsidRPr="00AB5FBF">
        <w:rPr>
          <w:b/>
        </w:rPr>
        <w:t xml:space="preserve"> M. Del Toro, Jennifer N. Pulliam, John D. Childs, Robert E. Boyles &amp; Timothy W. Flynn,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4678DB" w:rsidRPr="00AB5FBF" w14:paraId="143B9CCC" w14:textId="77777777" w:rsidTr="00670E36">
        <w:tc>
          <w:tcPr>
            <w:tcW w:w="10421" w:type="dxa"/>
            <w:shd w:val="clear" w:color="auto" w:fill="E6E6E6"/>
          </w:tcPr>
          <w:p w14:paraId="1DC4714F" w14:textId="77777777" w:rsidR="004678DB" w:rsidRPr="00AB5FBF" w:rsidRDefault="004678DB" w:rsidP="001E02BA">
            <w:pPr>
              <w:spacing w:before="120" w:after="120"/>
              <w:rPr>
                <w:b/>
              </w:rPr>
            </w:pPr>
            <w:r w:rsidRPr="00AB5FBF">
              <w:rPr>
                <w:b/>
              </w:rPr>
              <w:t>Aim/Objective of the Study/Systematic Review:</w:t>
            </w:r>
          </w:p>
        </w:tc>
      </w:tr>
      <w:tr w:rsidR="004678DB" w:rsidRPr="00AB5FBF" w14:paraId="316E7E02" w14:textId="77777777" w:rsidTr="00670E36">
        <w:tc>
          <w:tcPr>
            <w:tcW w:w="10421" w:type="dxa"/>
            <w:tcBorders>
              <w:bottom w:val="single" w:sz="4" w:space="0" w:color="auto"/>
            </w:tcBorders>
            <w:shd w:val="clear" w:color="auto" w:fill="auto"/>
          </w:tcPr>
          <w:p w14:paraId="4DFB0152" w14:textId="77777777" w:rsidR="004678DB" w:rsidRPr="00AB5FBF" w:rsidRDefault="004678DB" w:rsidP="001E02BA">
            <w:pPr>
              <w:spacing w:before="120" w:after="120"/>
            </w:pPr>
            <w:r w:rsidRPr="00AB5FBF">
              <w:t>The objectives of this study were threefold, first, to determine if real-time ultrasound was reliable in measuring abdominal muscle thickness, second, to determine how effective the abdominal drawing-in maneuverer (ADIM) was in activating the TrA, and lastly, if the use of real-time ultrasound as a biofeedback tool improved the ability to perform the ADIM in those with low back pain.</w:t>
            </w:r>
          </w:p>
        </w:tc>
      </w:tr>
      <w:tr w:rsidR="004678DB" w:rsidRPr="00AB5FBF" w14:paraId="440CEE1C" w14:textId="77777777" w:rsidTr="00670E36">
        <w:tc>
          <w:tcPr>
            <w:tcW w:w="10421" w:type="dxa"/>
            <w:shd w:val="clear" w:color="auto" w:fill="E6E6E6"/>
          </w:tcPr>
          <w:p w14:paraId="76E4D6AF" w14:textId="77777777" w:rsidR="004678DB" w:rsidRPr="00AB5FBF" w:rsidRDefault="004678DB" w:rsidP="001E02BA">
            <w:pPr>
              <w:spacing w:before="120" w:after="120"/>
              <w:jc w:val="both"/>
              <w:rPr>
                <w:b/>
              </w:rPr>
            </w:pPr>
            <w:r w:rsidRPr="00AB5FBF">
              <w:rPr>
                <w:b/>
              </w:rPr>
              <w:t>Study Design</w:t>
            </w:r>
          </w:p>
        </w:tc>
      </w:tr>
      <w:tr w:rsidR="004678DB" w:rsidRPr="00AB5FBF" w14:paraId="34239C91" w14:textId="77777777" w:rsidTr="00670E36">
        <w:tc>
          <w:tcPr>
            <w:tcW w:w="10421" w:type="dxa"/>
            <w:tcBorders>
              <w:bottom w:val="single" w:sz="4" w:space="0" w:color="auto"/>
            </w:tcBorders>
            <w:shd w:val="clear" w:color="auto" w:fill="auto"/>
          </w:tcPr>
          <w:p w14:paraId="3F178FCC" w14:textId="77777777" w:rsidR="004678DB" w:rsidRPr="00AB5FBF" w:rsidRDefault="004678DB" w:rsidP="000A0BE4">
            <w:pPr>
              <w:pStyle w:val="ListParagraph"/>
              <w:numPr>
                <w:ilvl w:val="0"/>
                <w:numId w:val="15"/>
              </w:numPr>
              <w:spacing w:before="120" w:after="120"/>
            </w:pPr>
            <w:r w:rsidRPr="00AB5FBF">
              <w:t>An assessor blinded randomized control trial with an average 4 day follow up</w:t>
            </w:r>
          </w:p>
          <w:p w14:paraId="05F466F8" w14:textId="77777777" w:rsidR="004678DB" w:rsidRPr="00AB5FBF" w:rsidRDefault="004678DB" w:rsidP="000A0BE4">
            <w:pPr>
              <w:pStyle w:val="ListParagraph"/>
              <w:numPr>
                <w:ilvl w:val="0"/>
                <w:numId w:val="15"/>
              </w:numPr>
              <w:spacing w:before="120" w:after="120"/>
            </w:pPr>
            <w:r w:rsidRPr="00AB5FBF">
              <w:t xml:space="preserve">Allocation to groups was performed via a concealed random procedure determined prior to the start of the study, but assignment occurred only after baseline testing and initial education were given </w:t>
            </w:r>
          </w:p>
          <w:p w14:paraId="0C1EF41D" w14:textId="77777777" w:rsidR="004678DB" w:rsidRPr="00AB5FBF" w:rsidRDefault="004678DB" w:rsidP="000A0BE4">
            <w:pPr>
              <w:pStyle w:val="ListParagraph"/>
              <w:numPr>
                <w:ilvl w:val="0"/>
                <w:numId w:val="15"/>
              </w:numPr>
              <w:spacing w:before="120" w:after="120"/>
            </w:pPr>
            <w:r w:rsidRPr="00AB5FBF">
              <w:t>One assessor performed the ultrasound but was blinded to the results, while the other assessor recorded the results but was blinded to group assignment</w:t>
            </w:r>
          </w:p>
          <w:p w14:paraId="1A87C2F8" w14:textId="77777777" w:rsidR="004678DB" w:rsidRPr="00AB5FBF" w:rsidRDefault="004678DB" w:rsidP="000A0BE4">
            <w:pPr>
              <w:pStyle w:val="ListParagraph"/>
              <w:numPr>
                <w:ilvl w:val="0"/>
                <w:numId w:val="15"/>
              </w:numPr>
              <w:spacing w:before="120" w:after="120"/>
            </w:pPr>
            <w:r w:rsidRPr="00AB5FBF">
              <w:t xml:space="preserve">Intrarater reliability for intra and interimage was measured via </w:t>
            </w:r>
            <w:proofErr w:type="spellStart"/>
            <w:r w:rsidRPr="00AB5FBF">
              <w:t>intraclass</w:t>
            </w:r>
            <w:proofErr w:type="spellEnd"/>
            <w:r w:rsidRPr="00AB5FBF">
              <w:t xml:space="preserve"> correlation coefficient (ICC)</w:t>
            </w:r>
          </w:p>
          <w:p w14:paraId="654F740A" w14:textId="77777777" w:rsidR="004678DB" w:rsidRPr="00AB5FBF" w:rsidRDefault="004678DB" w:rsidP="000A0BE4">
            <w:pPr>
              <w:pStyle w:val="ListParagraph"/>
              <w:numPr>
                <w:ilvl w:val="0"/>
                <w:numId w:val="15"/>
              </w:numPr>
              <w:spacing w:before="120" w:after="120"/>
            </w:pPr>
            <w:r w:rsidRPr="00AB5FBF">
              <w:t>A mixed model, repeated-measures analysis of variance was used both between and within subject groups for preferential muscle activation at pre-training, post-training as well as at follow up</w:t>
            </w:r>
          </w:p>
        </w:tc>
      </w:tr>
      <w:tr w:rsidR="004678DB" w:rsidRPr="00AB5FBF" w14:paraId="37C10E81" w14:textId="77777777" w:rsidTr="00670E36">
        <w:tc>
          <w:tcPr>
            <w:tcW w:w="10421" w:type="dxa"/>
            <w:shd w:val="clear" w:color="auto" w:fill="E6E6E6"/>
          </w:tcPr>
          <w:p w14:paraId="553A46F5" w14:textId="77777777" w:rsidR="004678DB" w:rsidRPr="00AB5FBF" w:rsidRDefault="004678DB" w:rsidP="001E02BA">
            <w:pPr>
              <w:spacing w:before="120" w:after="120"/>
              <w:rPr>
                <w:b/>
              </w:rPr>
            </w:pPr>
            <w:r w:rsidRPr="00AB5FBF">
              <w:rPr>
                <w:b/>
              </w:rPr>
              <w:t>Setting</w:t>
            </w:r>
          </w:p>
        </w:tc>
      </w:tr>
      <w:tr w:rsidR="004678DB" w:rsidRPr="00AB5FBF" w14:paraId="7B268F9D" w14:textId="77777777" w:rsidTr="00670E36">
        <w:tc>
          <w:tcPr>
            <w:tcW w:w="10421" w:type="dxa"/>
            <w:tcBorders>
              <w:bottom w:val="single" w:sz="4" w:space="0" w:color="auto"/>
            </w:tcBorders>
            <w:shd w:val="clear" w:color="auto" w:fill="auto"/>
          </w:tcPr>
          <w:p w14:paraId="04563B1E" w14:textId="77777777" w:rsidR="004678DB" w:rsidRPr="00AB5FBF" w:rsidRDefault="004678DB" w:rsidP="001E02BA">
            <w:pPr>
              <w:spacing w:before="120" w:after="120"/>
            </w:pPr>
            <w:r w:rsidRPr="00AB5FBF">
              <w:t>Not specified although appears to have been conducted at a medical center in San Antonio, TX</w:t>
            </w:r>
          </w:p>
        </w:tc>
      </w:tr>
      <w:tr w:rsidR="004678DB" w:rsidRPr="00AB5FBF" w14:paraId="3BBD193D" w14:textId="77777777" w:rsidTr="00670E36">
        <w:tc>
          <w:tcPr>
            <w:tcW w:w="10421" w:type="dxa"/>
            <w:shd w:val="clear" w:color="auto" w:fill="E6E6E6"/>
          </w:tcPr>
          <w:p w14:paraId="11607033" w14:textId="77777777" w:rsidR="004678DB" w:rsidRPr="00AB5FBF" w:rsidRDefault="004678DB" w:rsidP="001E02BA">
            <w:pPr>
              <w:spacing w:before="120" w:after="120"/>
              <w:rPr>
                <w:b/>
              </w:rPr>
            </w:pPr>
            <w:r w:rsidRPr="00AB5FBF">
              <w:rPr>
                <w:b/>
              </w:rPr>
              <w:t>Participants</w:t>
            </w:r>
          </w:p>
        </w:tc>
      </w:tr>
      <w:tr w:rsidR="004678DB" w:rsidRPr="00AB5FBF" w14:paraId="4B34E6C4" w14:textId="77777777" w:rsidTr="00670E36">
        <w:tc>
          <w:tcPr>
            <w:tcW w:w="10421" w:type="dxa"/>
            <w:tcBorders>
              <w:bottom w:val="single" w:sz="4" w:space="0" w:color="auto"/>
            </w:tcBorders>
            <w:shd w:val="clear" w:color="auto" w:fill="auto"/>
          </w:tcPr>
          <w:p w14:paraId="607E024A" w14:textId="77777777" w:rsidR="004678DB" w:rsidRPr="00AB5FBF" w:rsidRDefault="004678DB" w:rsidP="000A0BE4">
            <w:pPr>
              <w:pStyle w:val="ListParagraph"/>
              <w:numPr>
                <w:ilvl w:val="0"/>
                <w:numId w:val="16"/>
              </w:numPr>
              <w:spacing w:before="120" w:after="120"/>
            </w:pPr>
            <w:r w:rsidRPr="00AB5FBF">
              <w:t xml:space="preserve">30 subjects (12 women) were recruited by a convenience sample from 2 military medical centers </w:t>
            </w:r>
          </w:p>
          <w:p w14:paraId="5D2AB583" w14:textId="77777777" w:rsidR="004678DB" w:rsidRPr="00AB5FBF" w:rsidRDefault="004678DB" w:rsidP="000A0BE4">
            <w:pPr>
              <w:pStyle w:val="ListParagraph"/>
              <w:numPr>
                <w:ilvl w:val="0"/>
                <w:numId w:val="16"/>
              </w:numPr>
              <w:spacing w:before="120" w:after="120"/>
            </w:pPr>
            <w:r w:rsidRPr="00AB5FBF">
              <w:t>Subjects were either active duty military or Dept. of Defense healthcare beneficiaries</w:t>
            </w:r>
          </w:p>
          <w:p w14:paraId="4A823A41" w14:textId="77777777" w:rsidR="004678DB" w:rsidRPr="00AB5FBF" w:rsidRDefault="004678DB" w:rsidP="000A0BE4">
            <w:pPr>
              <w:pStyle w:val="ListParagraph"/>
              <w:numPr>
                <w:ilvl w:val="0"/>
                <w:numId w:val="16"/>
              </w:numPr>
              <w:spacing w:before="120" w:after="120"/>
            </w:pPr>
            <w:r w:rsidRPr="00AB5FBF">
              <w:t>Age ranged from 18-45 years</w:t>
            </w:r>
          </w:p>
          <w:p w14:paraId="0101BD63" w14:textId="77777777" w:rsidR="004678DB" w:rsidRPr="00AB5FBF" w:rsidRDefault="004678DB" w:rsidP="000A0BE4">
            <w:pPr>
              <w:pStyle w:val="ListParagraph"/>
              <w:numPr>
                <w:ilvl w:val="0"/>
                <w:numId w:val="16"/>
              </w:numPr>
              <w:spacing w:before="120" w:after="120"/>
            </w:pPr>
            <w:r w:rsidRPr="00AB5FBF">
              <w:t>Subjects must have been seeking treatment for low back pain in the previous 3 months</w:t>
            </w:r>
          </w:p>
          <w:p w14:paraId="3ACB366A" w14:textId="77777777" w:rsidR="004678DB" w:rsidRPr="00AB5FBF" w:rsidRDefault="004678DB" w:rsidP="000A0BE4">
            <w:pPr>
              <w:pStyle w:val="ListParagraph"/>
              <w:numPr>
                <w:ilvl w:val="0"/>
                <w:numId w:val="16"/>
              </w:numPr>
              <w:spacing w:before="120" w:after="120"/>
            </w:pPr>
            <w:r w:rsidRPr="00AB5FBF">
              <w:t>Subjects with neurological involvement, history of lumbar surgery, lumbar deformity, previous exposure to lumbar stabilization or unable to tolerate test procedures were excluded</w:t>
            </w:r>
          </w:p>
          <w:p w14:paraId="20F343DF" w14:textId="77777777" w:rsidR="004678DB" w:rsidRPr="00AB5FBF" w:rsidRDefault="004678DB" w:rsidP="000A0BE4">
            <w:pPr>
              <w:pStyle w:val="ListParagraph"/>
              <w:numPr>
                <w:ilvl w:val="0"/>
                <w:numId w:val="16"/>
              </w:numPr>
              <w:spacing w:before="120" w:after="120"/>
            </w:pPr>
            <w:r w:rsidRPr="00AB5FBF">
              <w:t>2 subjects from the experimental group failed to return for follow-up testing, their data was excluded</w:t>
            </w:r>
          </w:p>
          <w:p w14:paraId="2F7F8C44" w14:textId="77777777" w:rsidR="004678DB" w:rsidRPr="00AB5FBF" w:rsidRDefault="004678DB" w:rsidP="000A0BE4">
            <w:pPr>
              <w:pStyle w:val="ListParagraph"/>
              <w:numPr>
                <w:ilvl w:val="0"/>
                <w:numId w:val="16"/>
              </w:numPr>
              <w:spacing w:before="120" w:after="120"/>
            </w:pPr>
            <w:r w:rsidRPr="00AB5FBF">
              <w:t xml:space="preserve">At baseline the two groups were similar for key demographics (mean control group/experimental group) age (30.8/31.2 years), height (170.7/169.5 cm), body mass (77.9/77.3 kg), Oswestry score (19.3/22.6), duration of symptoms (3.4/3.3 years), number of exercise sessions (6.7/8.0), </w:t>
            </w:r>
            <w:r w:rsidRPr="00AB5FBF">
              <w:lastRenderedPageBreak/>
              <w:t>and gender ratio (11:4/7/6)</w:t>
            </w:r>
          </w:p>
        </w:tc>
      </w:tr>
      <w:tr w:rsidR="004678DB" w:rsidRPr="00AB5FBF" w14:paraId="741A6CAE" w14:textId="77777777" w:rsidTr="00670E36">
        <w:tc>
          <w:tcPr>
            <w:tcW w:w="10421" w:type="dxa"/>
            <w:shd w:val="clear" w:color="auto" w:fill="E6E6E6"/>
          </w:tcPr>
          <w:p w14:paraId="4785D3C8" w14:textId="77777777" w:rsidR="004678DB" w:rsidRPr="00AB5FBF" w:rsidRDefault="004678DB" w:rsidP="001E02BA">
            <w:pPr>
              <w:spacing w:before="120" w:after="120"/>
              <w:rPr>
                <w:b/>
              </w:rPr>
            </w:pPr>
            <w:r w:rsidRPr="00AB5FBF">
              <w:rPr>
                <w:b/>
              </w:rPr>
              <w:lastRenderedPageBreak/>
              <w:t>Intervention Investigated</w:t>
            </w:r>
          </w:p>
        </w:tc>
      </w:tr>
      <w:tr w:rsidR="004678DB" w:rsidRPr="00AB5FBF" w14:paraId="60C70A59" w14:textId="77777777" w:rsidTr="00670E36">
        <w:tc>
          <w:tcPr>
            <w:tcW w:w="10421" w:type="dxa"/>
            <w:shd w:val="clear" w:color="auto" w:fill="auto"/>
          </w:tcPr>
          <w:p w14:paraId="34C844ED" w14:textId="77777777" w:rsidR="004678DB" w:rsidRPr="00AB5FBF" w:rsidRDefault="004678DB" w:rsidP="001E02BA">
            <w:pPr>
              <w:spacing w:before="120" w:after="120"/>
              <w:rPr>
                <w:b/>
                <w:i/>
              </w:rPr>
            </w:pPr>
            <w:r w:rsidRPr="00AB5FBF">
              <w:rPr>
                <w:b/>
                <w:i/>
              </w:rPr>
              <w:t>Both Groups</w:t>
            </w:r>
          </w:p>
          <w:p w14:paraId="0208F95D" w14:textId="77777777" w:rsidR="004678DB" w:rsidRPr="00AB5FBF" w:rsidRDefault="004678DB" w:rsidP="000A0BE4">
            <w:pPr>
              <w:pStyle w:val="ListParagraph"/>
              <w:numPr>
                <w:ilvl w:val="0"/>
                <w:numId w:val="8"/>
              </w:numPr>
              <w:spacing w:before="120" w:after="120"/>
            </w:pPr>
            <w:r w:rsidRPr="00AB5FBF">
              <w:rPr>
                <w:i/>
                <w:u w:val="single"/>
              </w:rPr>
              <w:t>Reliability Analysis-</w:t>
            </w:r>
            <w:r w:rsidRPr="00AB5FBF">
              <w:t xml:space="preserve"> one assessor positioned the transducer while the second assessor recorded the measurements. With the subject in </w:t>
            </w:r>
            <w:proofErr w:type="spellStart"/>
            <w:r w:rsidRPr="00AB5FBF">
              <w:t>hooklying</w:t>
            </w:r>
            <w:proofErr w:type="spellEnd"/>
            <w:r w:rsidRPr="00AB5FBF">
              <w:t xml:space="preserve"> at rest, the muscle thickness of the transverse abdominis and the total lateral abdominal muscle (</w:t>
            </w:r>
            <w:proofErr w:type="spellStart"/>
            <w:r w:rsidRPr="00AB5FBF">
              <w:t>TrA+external</w:t>
            </w:r>
            <w:proofErr w:type="spellEnd"/>
            <w:r w:rsidRPr="00AB5FBF">
              <w:t xml:space="preserve"> oblique (EO)+internal oblique (IO)) was measured twice on the same image (</w:t>
            </w:r>
            <w:proofErr w:type="spellStart"/>
            <w:r w:rsidRPr="00AB5FBF">
              <w:t>intraimage</w:t>
            </w:r>
            <w:proofErr w:type="spellEnd"/>
            <w:r w:rsidRPr="00AB5FBF">
              <w:t>).  A second image was then taken with the subject in same position using same anatomical landmarks and the same measurements mentioned previously were performed (interimage). The same 2 assessors were used throughout the study</w:t>
            </w:r>
          </w:p>
          <w:p w14:paraId="2D532048" w14:textId="77777777" w:rsidR="004678DB" w:rsidRPr="00AB5FBF" w:rsidRDefault="004678DB" w:rsidP="000A0BE4">
            <w:pPr>
              <w:pStyle w:val="ListParagraph"/>
              <w:numPr>
                <w:ilvl w:val="0"/>
                <w:numId w:val="8"/>
              </w:numPr>
              <w:spacing w:before="120" w:after="120"/>
            </w:pPr>
            <w:r w:rsidRPr="00AB5FBF">
              <w:rPr>
                <w:i/>
                <w:u w:val="single"/>
              </w:rPr>
              <w:t>Pre-training Assessment of ADIM-</w:t>
            </w:r>
            <w:r w:rsidRPr="00AB5FBF">
              <w:t xml:space="preserve"> all subjects remained in the </w:t>
            </w:r>
            <w:proofErr w:type="spellStart"/>
            <w:r w:rsidRPr="00AB5FBF">
              <w:t>hooklying</w:t>
            </w:r>
            <w:proofErr w:type="spellEnd"/>
            <w:r w:rsidRPr="00AB5FBF">
              <w:t xml:space="preserve"> position and were instructed to contract abdominals give only the verbal cue to bring their bellybutton toward their spine. Measurements of transverse abdominis and total lateral abdominal muscle were measured based upon one contraction</w:t>
            </w:r>
          </w:p>
          <w:p w14:paraId="690A262D" w14:textId="77777777" w:rsidR="004678DB" w:rsidRPr="00AB5FBF" w:rsidRDefault="004678DB" w:rsidP="000A0BE4">
            <w:pPr>
              <w:pStyle w:val="ListParagraph"/>
              <w:numPr>
                <w:ilvl w:val="0"/>
                <w:numId w:val="8"/>
              </w:numPr>
              <w:spacing w:before="120" w:after="120"/>
            </w:pPr>
            <w:r w:rsidRPr="00AB5FBF">
              <w:rPr>
                <w:i/>
                <w:u w:val="single"/>
              </w:rPr>
              <w:t xml:space="preserve">Initial Training Session- </w:t>
            </w:r>
            <w:r w:rsidRPr="00AB5FBF">
              <w:t xml:space="preserve">after the baseline measurements, all subjects received education on the core stabilization muscles using diagrams, description of the transverse abdominis contraction and how to perform the ADIM. The subjects then received 5 attempts with 10-second holds of the ADIM in quadruped position. After all subjects completed, they were randomly assigned to traditional exercise or US biofeedback groups. </w:t>
            </w:r>
            <w:r w:rsidRPr="00AB5FBF">
              <w:rPr>
                <w:b/>
              </w:rPr>
              <w:t>(See below for the interventions between groups in this session)</w:t>
            </w:r>
          </w:p>
          <w:p w14:paraId="456769C9" w14:textId="77777777" w:rsidR="004678DB" w:rsidRPr="00AB5FBF" w:rsidRDefault="004678DB" w:rsidP="000A0BE4">
            <w:pPr>
              <w:pStyle w:val="ListParagraph"/>
              <w:numPr>
                <w:ilvl w:val="0"/>
                <w:numId w:val="8"/>
              </w:numPr>
              <w:spacing w:before="120" w:after="120"/>
              <w:rPr>
                <w:i/>
                <w:u w:val="single"/>
              </w:rPr>
            </w:pPr>
            <w:r w:rsidRPr="00AB5FBF">
              <w:rPr>
                <w:i/>
                <w:u w:val="single"/>
              </w:rPr>
              <w:t xml:space="preserve">Post-training Assessment- </w:t>
            </w:r>
            <w:r w:rsidRPr="00AB5FBF">
              <w:t xml:space="preserve">after 3 minutes of rest, all subjects performed the ADIM 3 times in the </w:t>
            </w:r>
            <w:proofErr w:type="spellStart"/>
            <w:r w:rsidRPr="00AB5FBF">
              <w:t>hooklying</w:t>
            </w:r>
            <w:proofErr w:type="spellEnd"/>
            <w:r w:rsidRPr="00AB5FBF">
              <w:t xml:space="preserve"> position with the third repetition being measured for performance. Subjects were unaware of which repetition was measured nor were any subjects allowed to view the ultrasound image</w:t>
            </w:r>
          </w:p>
          <w:p w14:paraId="2B520AE7" w14:textId="77777777" w:rsidR="004678DB" w:rsidRPr="00AB5FBF" w:rsidRDefault="004678DB" w:rsidP="000A0BE4">
            <w:pPr>
              <w:pStyle w:val="ListParagraph"/>
              <w:numPr>
                <w:ilvl w:val="0"/>
                <w:numId w:val="8"/>
              </w:numPr>
              <w:spacing w:before="120" w:after="120"/>
              <w:rPr>
                <w:i/>
                <w:u w:val="single"/>
              </w:rPr>
            </w:pPr>
            <w:r w:rsidRPr="00AB5FBF">
              <w:rPr>
                <w:i/>
                <w:u w:val="single"/>
              </w:rPr>
              <w:t>Home Exercise Program-</w:t>
            </w:r>
            <w:r w:rsidRPr="00AB5FBF">
              <w:t xml:space="preserve"> After post-training assessment, all subjects were given the same home program which consisted of performing the ADIM in 3 positions, for 3 repetitions, holding for 10 seconds, 2 times a day for a total of 18 repetitions. All subjects were required to keep an exercise log. </w:t>
            </w:r>
          </w:p>
          <w:p w14:paraId="05791351" w14:textId="77777777" w:rsidR="004678DB" w:rsidRPr="00AB5FBF" w:rsidRDefault="004678DB" w:rsidP="000A0BE4">
            <w:pPr>
              <w:pStyle w:val="ListParagraph"/>
              <w:numPr>
                <w:ilvl w:val="0"/>
                <w:numId w:val="8"/>
              </w:numPr>
              <w:spacing w:before="120" w:after="120"/>
              <w:rPr>
                <w:i/>
                <w:u w:val="single"/>
              </w:rPr>
            </w:pPr>
            <w:r w:rsidRPr="00AB5FBF">
              <w:rPr>
                <w:i/>
                <w:u w:val="single"/>
              </w:rPr>
              <w:t xml:space="preserve">Retention Testing- </w:t>
            </w:r>
            <w:r w:rsidRPr="00AB5FBF">
              <w:t>all subjects were asked to return 4 days later. (</w:t>
            </w:r>
            <w:proofErr w:type="gramStart"/>
            <w:r w:rsidRPr="00AB5FBF">
              <w:t>mean</w:t>
            </w:r>
            <w:proofErr w:type="gramEnd"/>
            <w:r w:rsidRPr="00AB5FBF">
              <w:t>+/- SD, 4.3 +/- 1.1 days) 2 subjects failed to return, their data was excluded. The remaining 28 subjects were measured in the same manner that they were in the pre-training session</w:t>
            </w:r>
          </w:p>
          <w:tbl>
            <w:tblPr>
              <w:tblStyle w:val="TableGrid"/>
              <w:tblW w:w="0" w:type="auto"/>
              <w:tblLook w:val="04A0" w:firstRow="1" w:lastRow="0" w:firstColumn="1" w:lastColumn="0" w:noHBand="0" w:noVBand="1"/>
            </w:tblPr>
            <w:tblGrid>
              <w:gridCol w:w="10188"/>
            </w:tblGrid>
            <w:tr w:rsidR="004678DB" w:rsidRPr="00AB5FBF" w14:paraId="00046D9A" w14:textId="77777777" w:rsidTr="001E02BA">
              <w:tc>
                <w:tcPr>
                  <w:tcW w:w="10772" w:type="dxa"/>
                </w:tcPr>
                <w:p w14:paraId="10E6C446" w14:textId="6587B6E1" w:rsidR="004678DB" w:rsidRPr="00AB5FBF" w:rsidRDefault="004678DB" w:rsidP="001E02BA">
                  <w:pPr>
                    <w:spacing w:before="120" w:after="120"/>
                    <w:rPr>
                      <w:b/>
                      <w:i/>
                    </w:rPr>
                  </w:pPr>
                  <w:r w:rsidRPr="00AB5FBF">
                    <w:rPr>
                      <w:b/>
                      <w:i/>
                    </w:rPr>
                    <w:t xml:space="preserve">Control </w:t>
                  </w:r>
                  <w:r w:rsidR="00947568" w:rsidRPr="00AB5FBF">
                    <w:rPr>
                      <w:b/>
                      <w:i/>
                    </w:rPr>
                    <w:t xml:space="preserve">Group </w:t>
                  </w:r>
                  <w:r w:rsidRPr="00AB5FBF">
                    <w:rPr>
                      <w:b/>
                      <w:i/>
                    </w:rPr>
                    <w:t>(Traditional Exercise)</w:t>
                  </w:r>
                </w:p>
              </w:tc>
            </w:tr>
          </w:tbl>
          <w:p w14:paraId="44ED5AF4" w14:textId="77777777" w:rsidR="004678DB" w:rsidRPr="00AB5FBF" w:rsidRDefault="004678DB" w:rsidP="001E02BA">
            <w:pPr>
              <w:spacing w:before="120" w:after="120"/>
              <w:rPr>
                <w:i/>
              </w:rPr>
            </w:pPr>
          </w:p>
        </w:tc>
      </w:tr>
      <w:tr w:rsidR="004678DB" w:rsidRPr="00AB5FBF" w14:paraId="3C7966FC" w14:textId="77777777" w:rsidTr="00670E36">
        <w:tc>
          <w:tcPr>
            <w:tcW w:w="10421" w:type="dxa"/>
            <w:shd w:val="clear" w:color="auto" w:fill="auto"/>
          </w:tcPr>
          <w:p w14:paraId="4EE4D983" w14:textId="77777777" w:rsidR="004678DB" w:rsidRPr="00AB5FBF" w:rsidRDefault="004678DB" w:rsidP="000A0BE4">
            <w:pPr>
              <w:pStyle w:val="ListParagraph"/>
              <w:numPr>
                <w:ilvl w:val="0"/>
                <w:numId w:val="17"/>
              </w:numPr>
              <w:spacing w:before="120" w:after="120"/>
            </w:pPr>
            <w:r w:rsidRPr="00AB5FBF">
              <w:rPr>
                <w:i/>
                <w:u w:val="single"/>
              </w:rPr>
              <w:t>Initial Training Session (</w:t>
            </w:r>
            <w:proofErr w:type="spellStart"/>
            <w:r w:rsidRPr="00AB5FBF">
              <w:rPr>
                <w:i/>
                <w:u w:val="single"/>
              </w:rPr>
              <w:t>con’t</w:t>
            </w:r>
            <w:proofErr w:type="spellEnd"/>
            <w:r w:rsidRPr="00AB5FBF">
              <w:rPr>
                <w:i/>
                <w:u w:val="single"/>
              </w:rPr>
              <w:t>)-</w:t>
            </w:r>
            <w:r w:rsidRPr="00AB5FBF">
              <w:t xml:space="preserve"> 5 minutes of continued training of the ADIM was performed in both </w:t>
            </w:r>
            <w:proofErr w:type="spellStart"/>
            <w:r w:rsidRPr="00AB5FBF">
              <w:t>hooklying</w:t>
            </w:r>
            <w:proofErr w:type="spellEnd"/>
            <w:r w:rsidRPr="00AB5FBF">
              <w:t xml:space="preserve"> and seated positions. Patients were given both verbal and tactile feedback. </w:t>
            </w:r>
          </w:p>
        </w:tc>
      </w:tr>
      <w:tr w:rsidR="004678DB" w:rsidRPr="00AB5FBF" w14:paraId="32526A55" w14:textId="77777777" w:rsidTr="00670E36">
        <w:tc>
          <w:tcPr>
            <w:tcW w:w="10421" w:type="dxa"/>
            <w:shd w:val="clear" w:color="auto" w:fill="auto"/>
          </w:tcPr>
          <w:p w14:paraId="187096B5" w14:textId="57655556" w:rsidR="004678DB" w:rsidRPr="00AB5FBF" w:rsidRDefault="004678DB" w:rsidP="001E02BA">
            <w:pPr>
              <w:spacing w:before="120" w:after="120"/>
              <w:rPr>
                <w:b/>
                <w:i/>
              </w:rPr>
            </w:pPr>
            <w:r w:rsidRPr="00AB5FBF">
              <w:rPr>
                <w:b/>
                <w:i/>
              </w:rPr>
              <w:t>Experimental</w:t>
            </w:r>
            <w:r w:rsidR="00947568" w:rsidRPr="00AB5FBF">
              <w:rPr>
                <w:b/>
                <w:i/>
              </w:rPr>
              <w:t xml:space="preserve"> Group</w:t>
            </w:r>
            <w:r w:rsidRPr="00AB5FBF">
              <w:rPr>
                <w:b/>
                <w:i/>
              </w:rPr>
              <w:t xml:space="preserve"> (Ultrasound Biofeedback)</w:t>
            </w:r>
          </w:p>
        </w:tc>
      </w:tr>
      <w:tr w:rsidR="004678DB" w:rsidRPr="00AB5FBF" w14:paraId="2E987492" w14:textId="77777777" w:rsidTr="00670E36">
        <w:tc>
          <w:tcPr>
            <w:tcW w:w="10421" w:type="dxa"/>
            <w:tcBorders>
              <w:bottom w:val="single" w:sz="4" w:space="0" w:color="auto"/>
            </w:tcBorders>
            <w:shd w:val="clear" w:color="auto" w:fill="auto"/>
          </w:tcPr>
          <w:p w14:paraId="1EC60AC9" w14:textId="77777777" w:rsidR="004678DB" w:rsidRPr="00AB5FBF" w:rsidRDefault="004678DB" w:rsidP="000A0BE4">
            <w:pPr>
              <w:pStyle w:val="ListParagraph"/>
              <w:numPr>
                <w:ilvl w:val="0"/>
                <w:numId w:val="17"/>
              </w:numPr>
              <w:spacing w:before="120" w:after="120"/>
            </w:pPr>
            <w:r w:rsidRPr="00AB5FBF">
              <w:rPr>
                <w:i/>
                <w:u w:val="single"/>
              </w:rPr>
              <w:t>Initial Training Session (</w:t>
            </w:r>
            <w:proofErr w:type="spellStart"/>
            <w:r w:rsidRPr="00AB5FBF">
              <w:rPr>
                <w:i/>
                <w:u w:val="single"/>
              </w:rPr>
              <w:t>con’t</w:t>
            </w:r>
            <w:proofErr w:type="spellEnd"/>
            <w:r w:rsidRPr="00AB5FBF">
              <w:rPr>
                <w:i/>
                <w:u w:val="single"/>
              </w:rPr>
              <w:t>)-</w:t>
            </w:r>
            <w:r w:rsidRPr="00AB5FBF">
              <w:t xml:space="preserve"> subjects received training in how to view the musculature on an ultrasound image.  The subjects then performed the ADIM in the </w:t>
            </w:r>
            <w:proofErr w:type="spellStart"/>
            <w:r w:rsidRPr="00AB5FBF">
              <w:t>hooklying</w:t>
            </w:r>
            <w:proofErr w:type="spellEnd"/>
            <w:r w:rsidRPr="00AB5FBF">
              <w:t xml:space="preserve"> and seated positions for 5 minutes while utilizing real-time ultrasound as biofeedback on performance</w:t>
            </w:r>
          </w:p>
        </w:tc>
      </w:tr>
      <w:tr w:rsidR="004678DB" w:rsidRPr="00AB5FBF" w14:paraId="4D91317B" w14:textId="77777777" w:rsidTr="00670E36">
        <w:tc>
          <w:tcPr>
            <w:tcW w:w="10421" w:type="dxa"/>
            <w:shd w:val="clear" w:color="auto" w:fill="E6E6E6"/>
          </w:tcPr>
          <w:p w14:paraId="29BCDDAE" w14:textId="77777777" w:rsidR="004678DB" w:rsidRPr="00AB5FBF" w:rsidRDefault="004678DB" w:rsidP="001E02BA">
            <w:pPr>
              <w:spacing w:before="120" w:after="120"/>
            </w:pPr>
            <w:r w:rsidRPr="00AB5FBF">
              <w:rPr>
                <w:b/>
              </w:rPr>
              <w:t>Outcome Measures</w:t>
            </w:r>
            <w:r w:rsidRPr="00AB5FBF">
              <w:t xml:space="preserve"> </w:t>
            </w:r>
          </w:p>
        </w:tc>
      </w:tr>
      <w:tr w:rsidR="004678DB" w:rsidRPr="00AB5FBF" w14:paraId="7C0CB805" w14:textId="77777777" w:rsidTr="00670E36">
        <w:tc>
          <w:tcPr>
            <w:tcW w:w="10421" w:type="dxa"/>
            <w:tcBorders>
              <w:bottom w:val="single" w:sz="4" w:space="0" w:color="auto"/>
            </w:tcBorders>
            <w:shd w:val="clear" w:color="auto" w:fill="auto"/>
          </w:tcPr>
          <w:p w14:paraId="56240A48" w14:textId="77777777" w:rsidR="004678DB" w:rsidRPr="00AB5FBF" w:rsidRDefault="004678DB" w:rsidP="000A0BE4">
            <w:pPr>
              <w:pStyle w:val="ListParagraph"/>
              <w:numPr>
                <w:ilvl w:val="0"/>
                <w:numId w:val="17"/>
              </w:numPr>
              <w:spacing w:before="120" w:after="120"/>
            </w:pPr>
            <w:r w:rsidRPr="00AB5FBF">
              <w:rPr>
                <w:i/>
                <w:u w:val="single"/>
              </w:rPr>
              <w:t>Intraimage/intrarater reliability</w:t>
            </w:r>
            <w:r w:rsidRPr="00AB5FBF">
              <w:t xml:space="preserve"> measured the difference, in centimeters, between 2 repeated measurements of the thickness of the transverse abdominis and the total lateral abdominal muscle thickness using the same image of each of the 30 subjects. One assessor positioned the transducer and was blinded to the results while the other assessor recorded all the results. </w:t>
            </w:r>
          </w:p>
          <w:p w14:paraId="3FAB5AC0" w14:textId="77777777" w:rsidR="004678DB" w:rsidRPr="00AB5FBF" w:rsidRDefault="004678DB" w:rsidP="000A0BE4">
            <w:pPr>
              <w:pStyle w:val="ListParagraph"/>
              <w:numPr>
                <w:ilvl w:val="0"/>
                <w:numId w:val="17"/>
              </w:numPr>
              <w:spacing w:before="120" w:after="120"/>
            </w:pPr>
            <w:r w:rsidRPr="00AB5FBF">
              <w:rPr>
                <w:i/>
                <w:u w:val="single"/>
              </w:rPr>
              <w:t>Interimage/intrarater reliability</w:t>
            </w:r>
            <w:r w:rsidRPr="00AB5FBF">
              <w:t xml:space="preserve"> measured the difference, in centimeters, between 2 repeated measurements of the thickness of the transverse abdominis and the total lateral abdominal muscle thickness using two images of the same subject. This was measured on 9 subjects. One assessor positioned the transducer each time and was blinded to the results while the other assessor recorded all the results. </w:t>
            </w:r>
          </w:p>
          <w:p w14:paraId="2BC5557D" w14:textId="77777777" w:rsidR="004678DB" w:rsidRPr="00AB5FBF" w:rsidRDefault="004678DB" w:rsidP="000A0BE4">
            <w:pPr>
              <w:pStyle w:val="ListParagraph"/>
              <w:numPr>
                <w:ilvl w:val="0"/>
                <w:numId w:val="17"/>
              </w:numPr>
              <w:spacing w:before="120" w:after="120"/>
            </w:pPr>
            <w:r w:rsidRPr="00AB5FBF">
              <w:rPr>
                <w:i/>
                <w:u w:val="single"/>
              </w:rPr>
              <w:t>Muscle thickness</w:t>
            </w:r>
            <w:r w:rsidRPr="00AB5FBF">
              <w:t xml:space="preserve"> TrA and the sum of EO and IO (as measured by total lateral abdominal musculature – TrA) were measured in centimeters at rest, pre-training, post-training and follow up. This data was used to calculate muscle contraction ratio and preferential muscle activation. One assessor positioned the transducer each time and was blinded to the results while the other assessor recorded all the results but was blinded to the group</w:t>
            </w:r>
          </w:p>
          <w:p w14:paraId="4C6D58CD" w14:textId="77777777" w:rsidR="004678DB" w:rsidRPr="00AB5FBF" w:rsidRDefault="004678DB" w:rsidP="000A0BE4">
            <w:pPr>
              <w:pStyle w:val="ListParagraph"/>
              <w:numPr>
                <w:ilvl w:val="0"/>
                <w:numId w:val="17"/>
              </w:numPr>
              <w:spacing w:before="120" w:after="120"/>
            </w:pPr>
            <w:r w:rsidRPr="00AB5FBF">
              <w:rPr>
                <w:i/>
                <w:u w:val="single"/>
              </w:rPr>
              <w:t>Contraction Ratio and Preferential Activation</w:t>
            </w:r>
            <w:r w:rsidRPr="00AB5FBF">
              <w:t xml:space="preserve"> – Contraction ratio =</w:t>
            </w:r>
            <w:r w:rsidRPr="00AB5FBF">
              <w:rPr>
                <w:u w:val="single"/>
              </w:rPr>
              <w:t xml:space="preserve"> muscle contracted</w:t>
            </w:r>
          </w:p>
          <w:p w14:paraId="19F499C0" w14:textId="77777777" w:rsidR="004678DB" w:rsidRPr="00AB5FBF" w:rsidRDefault="004678DB" w:rsidP="001E02BA">
            <w:pPr>
              <w:pStyle w:val="ListParagraph"/>
              <w:spacing w:before="120" w:after="120"/>
              <w:ind w:left="144"/>
            </w:pPr>
            <w:r w:rsidRPr="00AB5FBF">
              <w:lastRenderedPageBreak/>
              <w:t xml:space="preserve">                                                                                                    </w:t>
            </w:r>
            <w:proofErr w:type="gramStart"/>
            <w:r w:rsidRPr="00AB5FBF">
              <w:t>muscle</w:t>
            </w:r>
            <w:proofErr w:type="gramEnd"/>
            <w:r w:rsidRPr="00AB5FBF">
              <w:t xml:space="preserve"> rest</w:t>
            </w:r>
          </w:p>
          <w:p w14:paraId="57BB1618" w14:textId="77777777" w:rsidR="004678DB" w:rsidRPr="00AB5FBF" w:rsidRDefault="004678DB" w:rsidP="001E02BA">
            <w:pPr>
              <w:pStyle w:val="ListParagraph"/>
              <w:spacing w:before="120" w:after="120"/>
              <w:ind w:left="144"/>
            </w:pPr>
            <w:r w:rsidRPr="00AB5FBF">
              <w:t xml:space="preserve">                                                                    </w:t>
            </w:r>
          </w:p>
          <w:p w14:paraId="3F4B6B2A" w14:textId="6D1814CD" w:rsidR="004678DB" w:rsidRPr="00AB5FBF" w:rsidRDefault="004678DB" w:rsidP="001E02BA">
            <w:pPr>
              <w:pStyle w:val="ListParagraph"/>
              <w:spacing w:before="120" w:after="120"/>
              <w:ind w:left="144"/>
              <w:rPr>
                <w:u w:val="single"/>
              </w:rPr>
            </w:pPr>
            <w:r w:rsidRPr="00AB5FBF">
              <w:t xml:space="preserve">                       </w:t>
            </w:r>
            <w:r w:rsidR="00D904A9">
              <w:t xml:space="preserve">                      </w:t>
            </w:r>
            <w:r w:rsidRPr="00AB5FBF">
              <w:t xml:space="preserve"> Preferential Activation = </w:t>
            </w:r>
            <w:r w:rsidRPr="00AB5FBF">
              <w:rPr>
                <w:u w:val="single"/>
              </w:rPr>
              <w:t xml:space="preserve">TrA Contracted      </w:t>
            </w:r>
            <w:r w:rsidRPr="00AB5FBF">
              <w:t xml:space="preserve">  </w:t>
            </w:r>
            <w:proofErr w:type="gramStart"/>
            <w:r w:rsidRPr="00AB5FBF">
              <w:t xml:space="preserve">-  </w:t>
            </w:r>
            <w:r w:rsidRPr="00AB5FBF">
              <w:rPr>
                <w:u w:val="single"/>
              </w:rPr>
              <w:t xml:space="preserve">          TrA</w:t>
            </w:r>
            <w:proofErr w:type="gramEnd"/>
            <w:r w:rsidRPr="00AB5FBF">
              <w:rPr>
                <w:u w:val="single"/>
              </w:rPr>
              <w:t xml:space="preserve"> rest     _</w:t>
            </w:r>
          </w:p>
          <w:p w14:paraId="4B5AF8EF" w14:textId="51D64CAA" w:rsidR="004678DB" w:rsidRPr="00AB5FBF" w:rsidRDefault="004678DB" w:rsidP="001E02BA">
            <w:pPr>
              <w:pStyle w:val="ListParagraph"/>
              <w:spacing w:before="120" w:after="120"/>
              <w:ind w:left="144"/>
            </w:pPr>
            <w:r w:rsidRPr="00AB5FBF">
              <w:t xml:space="preserve">                                            </w:t>
            </w:r>
            <w:r w:rsidR="00D904A9">
              <w:t xml:space="preserve">               </w:t>
            </w:r>
            <w:r w:rsidRPr="00AB5FBF">
              <w:t xml:space="preserve">Ratio          </w:t>
            </w:r>
            <w:proofErr w:type="spellStart"/>
            <w:r w:rsidRPr="00AB5FBF">
              <w:t>TrA+EO+IO</w:t>
            </w:r>
            <w:proofErr w:type="spellEnd"/>
            <w:r w:rsidRPr="00AB5FBF">
              <w:t xml:space="preserve"> contracted      TrA +EO+IO rest</w:t>
            </w:r>
          </w:p>
        </w:tc>
      </w:tr>
      <w:tr w:rsidR="004678DB" w:rsidRPr="00AB5FBF" w14:paraId="0B5829E1" w14:textId="77777777" w:rsidTr="00670E36">
        <w:tc>
          <w:tcPr>
            <w:tcW w:w="10421" w:type="dxa"/>
            <w:tcBorders>
              <w:bottom w:val="single" w:sz="4" w:space="0" w:color="auto"/>
            </w:tcBorders>
            <w:shd w:val="clear" w:color="auto" w:fill="E6E6E6"/>
          </w:tcPr>
          <w:p w14:paraId="0EFC97CC" w14:textId="77777777" w:rsidR="004678DB" w:rsidRPr="00AB5FBF" w:rsidRDefault="004678DB" w:rsidP="001E02BA">
            <w:pPr>
              <w:spacing w:before="120" w:after="120"/>
              <w:rPr>
                <w:b/>
              </w:rPr>
            </w:pPr>
            <w:r w:rsidRPr="00AB5FBF">
              <w:rPr>
                <w:b/>
              </w:rPr>
              <w:lastRenderedPageBreak/>
              <w:t>Main Findings</w:t>
            </w:r>
          </w:p>
        </w:tc>
      </w:tr>
      <w:tr w:rsidR="004678DB" w:rsidRPr="00AB5FBF" w14:paraId="26D6A5EB" w14:textId="77777777" w:rsidTr="00670E36">
        <w:tc>
          <w:tcPr>
            <w:tcW w:w="10421" w:type="dxa"/>
            <w:tcBorders>
              <w:bottom w:val="single" w:sz="4" w:space="0" w:color="auto"/>
            </w:tcBorders>
            <w:shd w:val="clear" w:color="auto" w:fill="auto"/>
          </w:tcPr>
          <w:p w14:paraId="504B5C20" w14:textId="77777777" w:rsidR="004678DB" w:rsidRPr="00AB5FBF" w:rsidRDefault="004678DB" w:rsidP="000A0BE4">
            <w:pPr>
              <w:pStyle w:val="ListParagraph"/>
              <w:numPr>
                <w:ilvl w:val="0"/>
                <w:numId w:val="19"/>
              </w:numPr>
              <w:spacing w:before="120" w:after="120"/>
            </w:pPr>
            <w:r w:rsidRPr="00AB5FBF">
              <w:t xml:space="preserve">Intraimage and interimage reliability ICC scores were all higher than .93 at a 95% CI. </w:t>
            </w:r>
          </w:p>
          <w:p w14:paraId="761A2B16" w14:textId="77777777" w:rsidR="004678DB" w:rsidRPr="00AB5FBF" w:rsidRDefault="004678DB" w:rsidP="000A0BE4">
            <w:pPr>
              <w:pStyle w:val="ListParagraph"/>
              <w:numPr>
                <w:ilvl w:val="0"/>
                <w:numId w:val="19"/>
              </w:numPr>
              <w:spacing w:before="120" w:after="120"/>
            </w:pPr>
            <w:r w:rsidRPr="00AB5FBF">
              <w:t>Intraimage reliability of the TrA had a standard error of measurement (SEM) of .013 cm while total abdominal musculature had an SEM of .018 both having a coefficient of variation (CV) at 5%</w:t>
            </w:r>
          </w:p>
          <w:p w14:paraId="64F3E7AC" w14:textId="77777777" w:rsidR="004678DB" w:rsidRPr="00AB5FBF" w:rsidRDefault="004678DB" w:rsidP="000A0BE4">
            <w:pPr>
              <w:pStyle w:val="ListParagraph"/>
              <w:numPr>
                <w:ilvl w:val="0"/>
                <w:numId w:val="19"/>
              </w:numPr>
              <w:spacing w:before="120" w:after="120"/>
            </w:pPr>
            <w:r w:rsidRPr="00AB5FBF">
              <w:t>Interimage reliability of the TrA had an SEM .031 and a CV of 11% while the total abdominal musculature had an SEM of .087 and a CV of 14%</w:t>
            </w:r>
          </w:p>
          <w:p w14:paraId="7C0B94E9" w14:textId="77777777" w:rsidR="004678DB" w:rsidRPr="00AB5FBF" w:rsidRDefault="004678DB" w:rsidP="000A0BE4">
            <w:pPr>
              <w:pStyle w:val="ListParagraph"/>
              <w:numPr>
                <w:ilvl w:val="0"/>
                <w:numId w:val="19"/>
              </w:numPr>
              <w:spacing w:before="120" w:after="120"/>
            </w:pPr>
            <w:r w:rsidRPr="00AB5FBF">
              <w:t>There was a two-fold increase in the contraction ratio of the TrA at pre-training, post-training and follow up for both groups. Overall means and (SD) for the 28 subjects, 2.27 (.89), 2.36 (1.00) and 2.66 (1.53) respectively. There was minimal increase in the EO+IO contraction ration for either group at pre-training, post-training or follow up. The overall means and SD for all 28 subjects, 1.03 (.10), 1.05 (.16) and 1.09 (.10) respectively.</w:t>
            </w:r>
          </w:p>
          <w:p w14:paraId="635CB045" w14:textId="66F3596C" w:rsidR="004678DB" w:rsidRPr="00AB5FBF" w:rsidRDefault="004678DB" w:rsidP="000A0BE4">
            <w:pPr>
              <w:pStyle w:val="ListParagraph"/>
              <w:numPr>
                <w:ilvl w:val="0"/>
                <w:numId w:val="19"/>
              </w:numPr>
              <w:spacing w:before="120" w:after="120"/>
            </w:pPr>
            <w:r w:rsidRPr="00AB5FBF">
              <w:t>There were no significant differences between preferential activation ratios of either group for between subjects (F=0.275, P=</w:t>
            </w:r>
            <w:r w:rsidR="00F142FA">
              <w:t xml:space="preserve"> 0</w:t>
            </w:r>
            <w:r w:rsidRPr="00AB5FBF">
              <w:t>.605) or within subjects (F=</w:t>
            </w:r>
            <w:r w:rsidR="00F142FA">
              <w:t xml:space="preserve"> 0</w:t>
            </w:r>
            <w:r w:rsidRPr="00AB5FBF">
              <w:t xml:space="preserve">.013, P= </w:t>
            </w:r>
            <w:r w:rsidR="00F142FA">
              <w:t>0</w:t>
            </w:r>
            <w:r w:rsidRPr="00AB5FBF">
              <w:t xml:space="preserve">.988). </w:t>
            </w:r>
          </w:p>
          <w:p w14:paraId="75E32A32" w14:textId="39540400" w:rsidR="004678DB" w:rsidRPr="00AB5FBF" w:rsidRDefault="004678DB" w:rsidP="000A0BE4">
            <w:pPr>
              <w:pStyle w:val="ListParagraph"/>
              <w:numPr>
                <w:ilvl w:val="0"/>
                <w:numId w:val="19"/>
              </w:numPr>
              <w:spacing w:before="120" w:after="120"/>
            </w:pPr>
            <w:r w:rsidRPr="00AB5FBF">
              <w:t xml:space="preserve">Effect size between groups was </w:t>
            </w:r>
            <w:r w:rsidR="00F142FA">
              <w:t>0</w:t>
            </w:r>
            <w:r w:rsidRPr="00AB5FBF">
              <w:t xml:space="preserve">.28 but anticipated to be </w:t>
            </w:r>
            <w:r w:rsidR="00F142FA">
              <w:t>0</w:t>
            </w:r>
            <w:r w:rsidRPr="00AB5FBF">
              <w:t xml:space="preserve">.70 based upon a power of </w:t>
            </w:r>
            <w:r w:rsidR="00F142FA">
              <w:t>0</w:t>
            </w:r>
            <w:r w:rsidRPr="00AB5FBF">
              <w:t xml:space="preserve">.80 and alpha level equal to </w:t>
            </w:r>
            <w:r w:rsidR="00F142FA">
              <w:t>0</w:t>
            </w:r>
            <w:r w:rsidRPr="00AB5FBF">
              <w:t>.05</w:t>
            </w:r>
          </w:p>
        </w:tc>
      </w:tr>
      <w:tr w:rsidR="004678DB" w:rsidRPr="00AB5FBF" w14:paraId="2D86B904" w14:textId="77777777" w:rsidTr="00670E36">
        <w:tc>
          <w:tcPr>
            <w:tcW w:w="10421" w:type="dxa"/>
            <w:shd w:val="clear" w:color="auto" w:fill="E6E6E6"/>
          </w:tcPr>
          <w:p w14:paraId="13A7F5A0" w14:textId="77777777" w:rsidR="004678DB" w:rsidRPr="00AB5FBF" w:rsidRDefault="004678DB" w:rsidP="001E02BA">
            <w:pPr>
              <w:spacing w:before="120" w:after="120"/>
              <w:rPr>
                <w:b/>
              </w:rPr>
            </w:pPr>
            <w:r w:rsidRPr="00AB5FBF">
              <w:rPr>
                <w:b/>
              </w:rPr>
              <w:t>Original Authors’ Conclusions</w:t>
            </w:r>
          </w:p>
        </w:tc>
      </w:tr>
      <w:tr w:rsidR="004678DB" w:rsidRPr="00AB5FBF" w14:paraId="01770593" w14:textId="77777777" w:rsidTr="00670E36">
        <w:tc>
          <w:tcPr>
            <w:tcW w:w="10421" w:type="dxa"/>
            <w:tcBorders>
              <w:bottom w:val="single" w:sz="4" w:space="0" w:color="auto"/>
            </w:tcBorders>
            <w:shd w:val="clear" w:color="auto" w:fill="auto"/>
          </w:tcPr>
          <w:p w14:paraId="2474A9A5" w14:textId="77777777" w:rsidR="004678DB" w:rsidRPr="00AB5FBF" w:rsidRDefault="004678DB" w:rsidP="000A0BE4">
            <w:pPr>
              <w:pStyle w:val="ListParagraph"/>
              <w:numPr>
                <w:ilvl w:val="0"/>
                <w:numId w:val="18"/>
              </w:numPr>
              <w:spacing w:before="120" w:after="120"/>
            </w:pPr>
            <w:r w:rsidRPr="00AB5FBF">
              <w:t xml:space="preserve">Intrarater measurement of abdominal musculature using real-time ultrasound imaging was determined to be reliable </w:t>
            </w:r>
          </w:p>
          <w:p w14:paraId="2A9CD497" w14:textId="77777777" w:rsidR="004678DB" w:rsidRPr="00AB5FBF" w:rsidRDefault="004678DB" w:rsidP="000A0BE4">
            <w:pPr>
              <w:pStyle w:val="ListParagraph"/>
              <w:numPr>
                <w:ilvl w:val="0"/>
                <w:numId w:val="18"/>
              </w:numPr>
              <w:spacing w:before="120" w:after="120"/>
            </w:pPr>
            <w:r w:rsidRPr="00AB5FBF">
              <w:t xml:space="preserve">The study supports the belief that ADIM produces preferential activation of the TrA.  </w:t>
            </w:r>
          </w:p>
          <w:p w14:paraId="5D9480CA" w14:textId="77777777" w:rsidR="004678DB" w:rsidRPr="00AB5FBF" w:rsidRDefault="004678DB" w:rsidP="000A0BE4">
            <w:pPr>
              <w:pStyle w:val="ListParagraph"/>
              <w:numPr>
                <w:ilvl w:val="0"/>
                <w:numId w:val="18"/>
              </w:numPr>
              <w:spacing w:before="120" w:after="120"/>
            </w:pPr>
            <w:r w:rsidRPr="00AB5FBF">
              <w:t>The study failed to support the hypothesis that one episode of RUSI biofeedback would demonstrate improvement on the ability to activate TrA during ADIM in subjects with low back pain.</w:t>
            </w:r>
          </w:p>
          <w:p w14:paraId="251DC0B7" w14:textId="77777777" w:rsidR="004678DB" w:rsidRPr="00AB5FBF" w:rsidRDefault="004678DB" w:rsidP="000A0BE4">
            <w:pPr>
              <w:pStyle w:val="ListParagraph"/>
              <w:numPr>
                <w:ilvl w:val="0"/>
                <w:numId w:val="18"/>
              </w:numPr>
              <w:spacing w:before="120" w:after="120"/>
            </w:pPr>
            <w:r w:rsidRPr="00AB5FBF">
              <w:t xml:space="preserve">Neither the use of real-time ultrasound biofeedback during exercise nor traditional </w:t>
            </w:r>
            <w:proofErr w:type="gramStart"/>
            <w:r w:rsidRPr="00AB5FBF">
              <w:t>exercise were</w:t>
            </w:r>
            <w:proofErr w:type="gramEnd"/>
            <w:r w:rsidRPr="00AB5FBF">
              <w:t xml:space="preserve"> able to demonstrate any benefit to preferential activation of the TrA in ADIM over the given timeframe. However, both groups were able to activate TrA prior to training, which may have limited the subjects’ ability to demonstrate improvement, or the ultrasounds ability to detect change following the intervention.</w:t>
            </w:r>
          </w:p>
        </w:tc>
      </w:tr>
      <w:tr w:rsidR="004678DB" w:rsidRPr="00AB5FBF" w14:paraId="5E60EA5A" w14:textId="77777777" w:rsidTr="00670E36">
        <w:tc>
          <w:tcPr>
            <w:tcW w:w="10421" w:type="dxa"/>
            <w:shd w:val="clear" w:color="auto" w:fill="E6E6E6"/>
          </w:tcPr>
          <w:p w14:paraId="4E1D8AC1" w14:textId="77777777" w:rsidR="004678DB" w:rsidRPr="00AB5FBF" w:rsidRDefault="004678DB" w:rsidP="001E02BA">
            <w:pPr>
              <w:spacing w:before="120" w:after="120"/>
              <w:rPr>
                <w:b/>
              </w:rPr>
            </w:pPr>
            <w:r w:rsidRPr="00AB5FBF">
              <w:rPr>
                <w:b/>
              </w:rPr>
              <w:t>Critical Appraisal</w:t>
            </w:r>
          </w:p>
        </w:tc>
      </w:tr>
      <w:tr w:rsidR="004678DB" w:rsidRPr="00AB5FBF" w14:paraId="18BAD82B" w14:textId="77777777" w:rsidTr="00670E36">
        <w:tc>
          <w:tcPr>
            <w:tcW w:w="10421" w:type="dxa"/>
            <w:shd w:val="clear" w:color="auto" w:fill="auto"/>
          </w:tcPr>
          <w:p w14:paraId="470B54A3" w14:textId="77777777" w:rsidR="004678DB" w:rsidRPr="00AB5FBF" w:rsidRDefault="004678DB" w:rsidP="001E02BA">
            <w:pPr>
              <w:spacing w:before="120" w:after="120"/>
              <w:rPr>
                <w:b/>
              </w:rPr>
            </w:pPr>
            <w:r w:rsidRPr="00AB5FBF">
              <w:rPr>
                <w:b/>
              </w:rPr>
              <w:t>Validity</w:t>
            </w:r>
          </w:p>
        </w:tc>
      </w:tr>
      <w:tr w:rsidR="004678DB" w:rsidRPr="00AB5FBF" w14:paraId="3939F0B4" w14:textId="77777777" w:rsidTr="00670E36">
        <w:tc>
          <w:tcPr>
            <w:tcW w:w="10421" w:type="dxa"/>
            <w:shd w:val="clear" w:color="auto" w:fill="auto"/>
          </w:tcPr>
          <w:p w14:paraId="5303B320" w14:textId="25DC2E95" w:rsidR="004678DB" w:rsidRPr="00AB5FBF" w:rsidRDefault="00054B0C" w:rsidP="000A0BE4">
            <w:pPr>
              <w:pStyle w:val="ListParagraph"/>
              <w:numPr>
                <w:ilvl w:val="0"/>
                <w:numId w:val="20"/>
              </w:numPr>
              <w:spacing w:before="120" w:after="120"/>
            </w:pPr>
            <w:r>
              <w:t>PEDro scale score: 8</w:t>
            </w:r>
            <w:r w:rsidR="004678DB" w:rsidRPr="00AB5FBF">
              <w:t>/11 as there was specifically stated eligibility criteria, subjects were randomly allocated to groups via concealed assignment, groups were similar on important prognostic indicators.  There was not blinding of subjects or treatment therapist but there was blinding of assessors. Only 2 subjects were lost out of the 15 allocated to the biofeedback group with their data being excluded. All subjects received treatment as allocated. Results of between group comparisons are reported and the study provided means along with standard deviations of the data.</w:t>
            </w:r>
          </w:p>
          <w:p w14:paraId="4FFBB3BB" w14:textId="77777777" w:rsidR="004678DB" w:rsidRPr="00AB5FBF" w:rsidRDefault="004678DB" w:rsidP="000A0BE4">
            <w:pPr>
              <w:pStyle w:val="ListParagraph"/>
              <w:numPr>
                <w:ilvl w:val="0"/>
                <w:numId w:val="20"/>
              </w:numPr>
              <w:spacing w:before="120" w:after="120"/>
            </w:pPr>
            <w:r w:rsidRPr="00AB5FBF">
              <w:t>Although the subjects and the treatment therapist were not blinded, the fact that the assessors were, increased the internal validity the study especially in regards to the investigation of intrarater reliability using RUSI.  The fact that intrarater reliability was established, increased the validity of the measurements taken for the remainder of the study.</w:t>
            </w:r>
          </w:p>
          <w:p w14:paraId="062AF65D" w14:textId="77777777" w:rsidR="004678DB" w:rsidRPr="00AB5FBF" w:rsidRDefault="004678DB" w:rsidP="000A0BE4">
            <w:pPr>
              <w:pStyle w:val="ListParagraph"/>
              <w:numPr>
                <w:ilvl w:val="0"/>
                <w:numId w:val="20"/>
              </w:numPr>
              <w:spacing w:before="120" w:after="120"/>
            </w:pPr>
            <w:r w:rsidRPr="00AB5FBF">
              <w:t>A major limitation of the study is the subjects selected or more specifically the inclusion/exclusion criteria.  Although it helps with external validity that they used subjects with lower back pain, the subjects in this study were able to activate the TrA even prior to the intervention. This created a ceiling effect that may have prevented the interventions from having an effect.</w:t>
            </w:r>
          </w:p>
        </w:tc>
      </w:tr>
      <w:tr w:rsidR="004678DB" w:rsidRPr="00AB5FBF" w14:paraId="248197A5" w14:textId="77777777" w:rsidTr="00670E36">
        <w:tc>
          <w:tcPr>
            <w:tcW w:w="10421" w:type="dxa"/>
            <w:shd w:val="clear" w:color="auto" w:fill="auto"/>
          </w:tcPr>
          <w:p w14:paraId="7ED3F597" w14:textId="77777777" w:rsidR="004678DB" w:rsidRPr="00AB5FBF" w:rsidRDefault="004678DB" w:rsidP="001E02BA">
            <w:pPr>
              <w:spacing w:before="120" w:after="120"/>
              <w:jc w:val="both"/>
              <w:rPr>
                <w:b/>
              </w:rPr>
            </w:pPr>
            <w:r w:rsidRPr="00AB5FBF">
              <w:rPr>
                <w:b/>
              </w:rPr>
              <w:t>Interpretation of Results</w:t>
            </w:r>
          </w:p>
        </w:tc>
      </w:tr>
      <w:tr w:rsidR="004678DB" w:rsidRPr="00AB5FBF" w14:paraId="4F3E91B5" w14:textId="77777777" w:rsidTr="00670E36">
        <w:tc>
          <w:tcPr>
            <w:tcW w:w="10421" w:type="dxa"/>
            <w:tcBorders>
              <w:bottom w:val="single" w:sz="4" w:space="0" w:color="auto"/>
            </w:tcBorders>
            <w:shd w:val="clear" w:color="auto" w:fill="auto"/>
          </w:tcPr>
          <w:p w14:paraId="1AA35D1A" w14:textId="77777777" w:rsidR="004678DB" w:rsidRPr="00AB5FBF" w:rsidRDefault="004678DB" w:rsidP="001E02BA">
            <w:pPr>
              <w:spacing w:before="120" w:after="120"/>
            </w:pPr>
            <w:r w:rsidRPr="00AB5FBF">
              <w:t xml:space="preserve">Given the high ICC scores, this study was able to support the use of RUSI as a reliable tool for assessing abdominal muscle activation.  The data was also able quantify the extent to which the ADIM activated the TrA by demonstrating a 2-fold increase in muscle thickness from rest to contraction.  Both of these results have clinical significance in that once trained, a therapist can be confident in their ability to reliably measure abdominal muscle thickness and that the ADIM is an </w:t>
            </w:r>
            <w:r w:rsidRPr="00AB5FBF">
              <w:lastRenderedPageBreak/>
              <w:t>excellent way to activate the TrA in those with lower back pain.</w:t>
            </w:r>
          </w:p>
          <w:p w14:paraId="08375EDA" w14:textId="77777777" w:rsidR="004678DB" w:rsidRPr="00AB5FBF" w:rsidRDefault="004678DB" w:rsidP="001E02BA">
            <w:pPr>
              <w:spacing w:before="120" w:after="120"/>
            </w:pPr>
            <w:r w:rsidRPr="00AB5FBF">
              <w:t xml:space="preserve">This study was unable to demonstrate any improvement in either group’s ability to preferentially activate TrA after training or at follow up after performing a home exercise program.  The fact that the subjects did not have difficulty activating the TrA prior to training placed a ceiling effect on the potential for improvement regardless of the use of biofeedback and therefore makes the results less valid difficult to give it much clinical significance.  </w:t>
            </w:r>
          </w:p>
        </w:tc>
      </w:tr>
    </w:tbl>
    <w:p w14:paraId="3426E2F9" w14:textId="0B7982C2" w:rsidR="00BF47B7" w:rsidRPr="00AB5FBF" w:rsidRDefault="001D4F60" w:rsidP="001D4F60">
      <w:pPr>
        <w:spacing w:before="240" w:after="240"/>
        <w:rPr>
          <w:b/>
        </w:rPr>
      </w:pPr>
      <w:r w:rsidRPr="00AB5FBF">
        <w:rPr>
          <w:b/>
        </w:rPr>
        <w:lastRenderedPageBreak/>
        <w:t xml:space="preserve">(2) </w:t>
      </w:r>
      <w:r w:rsidR="00BF47B7" w:rsidRPr="00AB5FBF">
        <w:rPr>
          <w:b/>
        </w:rPr>
        <w:t xml:space="preserve">The use of Real-Time Ultrasound Imaging for Biofeedback of Lumbar Multifidus Muscle Contraction in Healthy Subjects by </w:t>
      </w:r>
      <w:proofErr w:type="spellStart"/>
      <w:r w:rsidR="00BF47B7" w:rsidRPr="00AB5FBF">
        <w:rPr>
          <w:b/>
        </w:rPr>
        <w:t>Khai</w:t>
      </w:r>
      <w:proofErr w:type="spellEnd"/>
      <w:r w:rsidR="00BF47B7" w:rsidRPr="00AB5FBF">
        <w:rPr>
          <w:b/>
        </w:rPr>
        <w:t xml:space="preserve"> Van, Julie A. Hides, Carolyn A. Richardson</w:t>
      </w:r>
      <w:r w:rsidR="00A22B25" w:rsidRPr="00AB5FBF">
        <w:rPr>
          <w:b/>
        </w:rPr>
        <w:t xml:space="preserve">, 2006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1D4F60" w:rsidRPr="00AB5FBF" w14:paraId="3B5951E8" w14:textId="77777777" w:rsidTr="009E380F">
        <w:tc>
          <w:tcPr>
            <w:tcW w:w="10421" w:type="dxa"/>
            <w:shd w:val="clear" w:color="auto" w:fill="E6E6E6"/>
          </w:tcPr>
          <w:p w14:paraId="0D1A0C5F" w14:textId="77777777" w:rsidR="001D4F60" w:rsidRPr="00AB5FBF" w:rsidRDefault="001D4F60" w:rsidP="009E380F">
            <w:pPr>
              <w:spacing w:before="120" w:after="120"/>
              <w:rPr>
                <w:b/>
              </w:rPr>
            </w:pPr>
            <w:r w:rsidRPr="00AB5FBF">
              <w:rPr>
                <w:b/>
              </w:rPr>
              <w:t>Aim/Objective of the Study/Systematic Review:</w:t>
            </w:r>
          </w:p>
        </w:tc>
      </w:tr>
      <w:tr w:rsidR="001D4F60" w:rsidRPr="00AB5FBF" w14:paraId="0688ACE2" w14:textId="77777777" w:rsidTr="009E380F">
        <w:tc>
          <w:tcPr>
            <w:tcW w:w="10421" w:type="dxa"/>
            <w:tcBorders>
              <w:bottom w:val="single" w:sz="4" w:space="0" w:color="auto"/>
            </w:tcBorders>
            <w:shd w:val="clear" w:color="auto" w:fill="auto"/>
          </w:tcPr>
          <w:p w14:paraId="6CA8105D" w14:textId="4F5B8EAB" w:rsidR="001D4F60" w:rsidRPr="00AB5FBF" w:rsidRDefault="00C97B9A" w:rsidP="00387611">
            <w:pPr>
              <w:spacing w:before="120" w:after="120"/>
            </w:pPr>
            <w:r w:rsidRPr="00AB5FBF">
              <w:t>The aim of the study was to determine if the use of RUSI</w:t>
            </w:r>
            <w:r w:rsidR="007725DF" w:rsidRPr="00AB5FBF">
              <w:t>,</w:t>
            </w:r>
            <w:r w:rsidRPr="00AB5FBF">
              <w:t xml:space="preserve"> as a form of biofeedback</w:t>
            </w:r>
            <w:r w:rsidR="007725DF" w:rsidRPr="00AB5FBF">
              <w:t>,</w:t>
            </w:r>
            <w:r w:rsidRPr="00AB5FBF">
              <w:t xml:space="preserve"> in conjunction with </w:t>
            </w:r>
            <w:r w:rsidR="00387611" w:rsidRPr="00AB5FBF">
              <w:t xml:space="preserve">the motor learning </w:t>
            </w:r>
            <w:r w:rsidR="00082146" w:rsidRPr="00AB5FBF">
              <w:t xml:space="preserve">principle, knowledge of results, </w:t>
            </w:r>
            <w:r w:rsidR="00387611" w:rsidRPr="00AB5FBF">
              <w:t>(KR) was more effective in the performance and retention of multifidus contraction than KR alone in healthy subjects.</w:t>
            </w:r>
          </w:p>
        </w:tc>
      </w:tr>
      <w:tr w:rsidR="001D4F60" w:rsidRPr="00AB5FBF" w14:paraId="17215028" w14:textId="77777777" w:rsidTr="009E380F">
        <w:tc>
          <w:tcPr>
            <w:tcW w:w="10421" w:type="dxa"/>
            <w:shd w:val="clear" w:color="auto" w:fill="E6E6E6"/>
          </w:tcPr>
          <w:p w14:paraId="1D59BFD7" w14:textId="35983FEF" w:rsidR="001D4F60" w:rsidRPr="00AB5FBF" w:rsidRDefault="001D4F60" w:rsidP="009E380F">
            <w:pPr>
              <w:spacing w:before="120" w:after="120"/>
              <w:jc w:val="both"/>
              <w:rPr>
                <w:b/>
              </w:rPr>
            </w:pPr>
            <w:r w:rsidRPr="00AB5FBF">
              <w:rPr>
                <w:b/>
              </w:rPr>
              <w:t>Study Desig</w:t>
            </w:r>
            <w:r w:rsidR="0074691E" w:rsidRPr="00AB5FBF">
              <w:rPr>
                <w:b/>
              </w:rPr>
              <w:t>n</w:t>
            </w:r>
          </w:p>
        </w:tc>
      </w:tr>
      <w:tr w:rsidR="001D4F60" w:rsidRPr="00AB5FBF" w14:paraId="481D71C3" w14:textId="77777777" w:rsidTr="009E380F">
        <w:tc>
          <w:tcPr>
            <w:tcW w:w="10421" w:type="dxa"/>
            <w:tcBorders>
              <w:bottom w:val="single" w:sz="4" w:space="0" w:color="auto"/>
            </w:tcBorders>
            <w:shd w:val="clear" w:color="auto" w:fill="auto"/>
          </w:tcPr>
          <w:p w14:paraId="740CD915" w14:textId="23FCD586" w:rsidR="001D4F60" w:rsidRPr="00AB5FBF" w:rsidRDefault="0074691E" w:rsidP="000A0BE4">
            <w:pPr>
              <w:pStyle w:val="ListParagraph"/>
              <w:numPr>
                <w:ilvl w:val="0"/>
                <w:numId w:val="5"/>
              </w:numPr>
              <w:spacing w:before="120" w:after="120"/>
            </w:pPr>
            <w:r w:rsidRPr="00AB5FBF">
              <w:t>An assessor b</w:t>
            </w:r>
            <w:r w:rsidR="00082146" w:rsidRPr="00AB5FBF">
              <w:t>linded randomized control trial with 1 week follow up</w:t>
            </w:r>
          </w:p>
          <w:p w14:paraId="2BF0F091" w14:textId="77777777" w:rsidR="00E405B3" w:rsidRPr="00AB5FBF" w:rsidRDefault="00E405B3" w:rsidP="000A0BE4">
            <w:pPr>
              <w:pStyle w:val="ListParagraph"/>
              <w:numPr>
                <w:ilvl w:val="0"/>
                <w:numId w:val="5"/>
              </w:numPr>
              <w:spacing w:before="120" w:after="120"/>
            </w:pPr>
            <w:r w:rsidRPr="00AB5FBF">
              <w:t>Subjects were randomly allocated to groups by selection of sealed envelope</w:t>
            </w:r>
          </w:p>
          <w:p w14:paraId="5549C0EB" w14:textId="413E417C" w:rsidR="00E405B3" w:rsidRPr="00AB5FBF" w:rsidRDefault="00E405B3" w:rsidP="000A0BE4">
            <w:pPr>
              <w:pStyle w:val="ListParagraph"/>
              <w:numPr>
                <w:ilvl w:val="0"/>
                <w:numId w:val="5"/>
              </w:numPr>
              <w:spacing w:before="120" w:after="120"/>
            </w:pPr>
            <w:r w:rsidRPr="00AB5FBF">
              <w:t>An ANOVA was us</w:t>
            </w:r>
            <w:r w:rsidR="002742EC" w:rsidRPr="00AB5FBF">
              <w:t xml:space="preserve">ed to determine the effect practice had on </w:t>
            </w:r>
            <w:r w:rsidR="00BF47B7" w:rsidRPr="00AB5FBF">
              <w:t xml:space="preserve">the percent increase of </w:t>
            </w:r>
            <w:r w:rsidR="002742EC" w:rsidRPr="00AB5FBF">
              <w:t>multifidus contraction across trial</w:t>
            </w:r>
            <w:r w:rsidR="007725DF" w:rsidRPr="00AB5FBF">
              <w:t>s</w:t>
            </w:r>
            <w:r w:rsidR="002742EC" w:rsidRPr="00AB5FBF">
              <w:t xml:space="preserve"> and </w:t>
            </w:r>
            <w:r w:rsidR="00BF47B7" w:rsidRPr="00AB5FBF">
              <w:t xml:space="preserve">between </w:t>
            </w:r>
            <w:r w:rsidR="002742EC" w:rsidRPr="00AB5FBF">
              <w:t>group</w:t>
            </w:r>
          </w:p>
          <w:p w14:paraId="097AD3D6" w14:textId="0DE20679" w:rsidR="001D4F60" w:rsidRPr="00AB5FBF" w:rsidRDefault="00E405B3" w:rsidP="000A0BE4">
            <w:pPr>
              <w:pStyle w:val="ListParagraph"/>
              <w:numPr>
                <w:ilvl w:val="0"/>
                <w:numId w:val="5"/>
              </w:numPr>
              <w:spacing w:before="120" w:after="120"/>
            </w:pPr>
            <w:r w:rsidRPr="00AB5FBF">
              <w:t xml:space="preserve">A repeated measure ANOVA was used </w:t>
            </w:r>
            <w:r w:rsidR="002742EC" w:rsidRPr="00AB5FBF">
              <w:t>to examine the retention</w:t>
            </w:r>
            <w:r w:rsidR="003344A2" w:rsidRPr="00AB5FBF">
              <w:t xml:space="preserve"> effect</w:t>
            </w:r>
            <w:r w:rsidR="007725DF" w:rsidRPr="00AB5FBF">
              <w:t xml:space="preserve"> of percent change in multifidus contraction</w:t>
            </w:r>
            <w:r w:rsidR="003344A2" w:rsidRPr="00AB5FBF">
              <w:t xml:space="preserve"> </w:t>
            </w:r>
            <w:r w:rsidR="003A484F" w:rsidRPr="00AB5FBF">
              <w:t>between week and</w:t>
            </w:r>
            <w:r w:rsidR="007725DF" w:rsidRPr="00AB5FBF">
              <w:t xml:space="preserve"> group</w:t>
            </w:r>
          </w:p>
        </w:tc>
      </w:tr>
      <w:tr w:rsidR="001D4F60" w:rsidRPr="00AB5FBF" w14:paraId="018347B4" w14:textId="77777777" w:rsidTr="009E380F">
        <w:tc>
          <w:tcPr>
            <w:tcW w:w="10421" w:type="dxa"/>
            <w:shd w:val="clear" w:color="auto" w:fill="E6E6E6"/>
          </w:tcPr>
          <w:p w14:paraId="63F678C0" w14:textId="2CD98DE4" w:rsidR="001D4F60" w:rsidRPr="00AB5FBF" w:rsidRDefault="001D4F60" w:rsidP="0074691E">
            <w:pPr>
              <w:spacing w:before="120" w:after="120"/>
            </w:pPr>
            <w:r w:rsidRPr="00AB5FBF">
              <w:rPr>
                <w:b/>
              </w:rPr>
              <w:t>Setting</w:t>
            </w:r>
          </w:p>
        </w:tc>
      </w:tr>
      <w:tr w:rsidR="001D4F60" w:rsidRPr="00AB5FBF" w14:paraId="6FB19BEC" w14:textId="77777777" w:rsidTr="009E380F">
        <w:tc>
          <w:tcPr>
            <w:tcW w:w="10421" w:type="dxa"/>
            <w:tcBorders>
              <w:bottom w:val="single" w:sz="4" w:space="0" w:color="auto"/>
            </w:tcBorders>
            <w:shd w:val="clear" w:color="auto" w:fill="auto"/>
          </w:tcPr>
          <w:p w14:paraId="246271B9" w14:textId="2438BD6A" w:rsidR="009D1428" w:rsidRPr="00AB5FBF" w:rsidRDefault="00054B0C" w:rsidP="00054B0C">
            <w:pPr>
              <w:pStyle w:val="ListParagraph"/>
              <w:numPr>
                <w:ilvl w:val="0"/>
                <w:numId w:val="6"/>
              </w:numPr>
              <w:spacing w:before="120" w:after="120"/>
            </w:pPr>
            <w:proofErr w:type="gramStart"/>
            <w:r>
              <w:t>The was</w:t>
            </w:r>
            <w:proofErr w:type="gramEnd"/>
            <w:r>
              <w:t xml:space="preserve"> a lab based study in Australia</w:t>
            </w:r>
            <w:r w:rsidR="00B310D3" w:rsidRPr="00AB5FBF">
              <w:t>.</w:t>
            </w:r>
          </w:p>
        </w:tc>
      </w:tr>
      <w:tr w:rsidR="001D4F60" w:rsidRPr="00AB5FBF" w14:paraId="625A3D29" w14:textId="77777777" w:rsidTr="009E380F">
        <w:tc>
          <w:tcPr>
            <w:tcW w:w="10421" w:type="dxa"/>
            <w:shd w:val="clear" w:color="auto" w:fill="E6E6E6"/>
          </w:tcPr>
          <w:p w14:paraId="2D6A4EB5" w14:textId="5B87E50B" w:rsidR="001D4F60" w:rsidRPr="00AB5FBF" w:rsidRDefault="001D4F60" w:rsidP="009E380F">
            <w:pPr>
              <w:spacing w:before="120" w:after="120"/>
            </w:pPr>
            <w:r w:rsidRPr="00AB5FBF">
              <w:rPr>
                <w:b/>
              </w:rPr>
              <w:t>Participant</w:t>
            </w:r>
            <w:r w:rsidR="0074691E" w:rsidRPr="00AB5FBF">
              <w:rPr>
                <w:b/>
              </w:rPr>
              <w:t>s</w:t>
            </w:r>
          </w:p>
        </w:tc>
      </w:tr>
      <w:tr w:rsidR="001D4F60" w:rsidRPr="00AB5FBF" w14:paraId="5C76F9BD" w14:textId="77777777" w:rsidTr="009E380F">
        <w:tc>
          <w:tcPr>
            <w:tcW w:w="10421" w:type="dxa"/>
            <w:tcBorders>
              <w:bottom w:val="single" w:sz="4" w:space="0" w:color="auto"/>
            </w:tcBorders>
            <w:shd w:val="clear" w:color="auto" w:fill="auto"/>
          </w:tcPr>
          <w:p w14:paraId="3AE92BB5" w14:textId="0C42035E" w:rsidR="001D4F60" w:rsidRPr="00AB5FBF" w:rsidRDefault="0074691E" w:rsidP="000A0BE4">
            <w:pPr>
              <w:pStyle w:val="ListParagraph"/>
              <w:numPr>
                <w:ilvl w:val="0"/>
                <w:numId w:val="6"/>
              </w:numPr>
              <w:spacing w:before="120" w:after="120"/>
            </w:pPr>
            <w:r w:rsidRPr="00AB5FBF">
              <w:t>25 healthy v</w:t>
            </w:r>
            <w:r w:rsidR="00B310D3" w:rsidRPr="00AB5FBF">
              <w:t>olunteers (19 women) aged 18-25 were admitted to the study</w:t>
            </w:r>
          </w:p>
          <w:p w14:paraId="1E3E821E" w14:textId="562172B1" w:rsidR="005F5FD3" w:rsidRPr="00AB5FBF" w:rsidRDefault="009D1428" w:rsidP="000A0BE4">
            <w:pPr>
              <w:pStyle w:val="ListParagraph"/>
              <w:numPr>
                <w:ilvl w:val="0"/>
                <w:numId w:val="6"/>
              </w:numPr>
              <w:spacing w:before="120" w:after="120"/>
            </w:pPr>
            <w:r w:rsidRPr="00AB5FBF">
              <w:t>Group 1</w:t>
            </w:r>
            <w:r w:rsidR="00B310D3" w:rsidRPr="00AB5FBF">
              <w:t xml:space="preserve"> (KR alone) had 10 women, 3 men </w:t>
            </w:r>
            <w:r w:rsidR="00CC2085" w:rsidRPr="00AB5FBF">
              <w:t>(mean ± SD 19.1 ±</w:t>
            </w:r>
            <w:r w:rsidRPr="00AB5FBF">
              <w:t xml:space="preserve"> 2.1 years)</w:t>
            </w:r>
          </w:p>
          <w:p w14:paraId="5F1277B0" w14:textId="34A10084" w:rsidR="009D1428" w:rsidRPr="00AB5FBF" w:rsidRDefault="009D1428" w:rsidP="000A0BE4">
            <w:pPr>
              <w:pStyle w:val="ListParagraph"/>
              <w:numPr>
                <w:ilvl w:val="0"/>
                <w:numId w:val="7"/>
              </w:numPr>
              <w:spacing w:before="120" w:after="120"/>
            </w:pPr>
            <w:r w:rsidRPr="00AB5FBF">
              <w:t>Group 2 (KR plus RUSI feedback) had 9 wo</w:t>
            </w:r>
            <w:r w:rsidR="00CC2085" w:rsidRPr="00AB5FBF">
              <w:t>men, 3 men (mean ± SD 19.9 ±</w:t>
            </w:r>
            <w:r w:rsidRPr="00AB5FBF">
              <w:t xml:space="preserve"> 2.2 years)</w:t>
            </w:r>
            <w:r w:rsidR="005F5FD3" w:rsidRPr="00AB5FBF">
              <w:t xml:space="preserve"> </w:t>
            </w:r>
          </w:p>
          <w:p w14:paraId="62867D04" w14:textId="77777777" w:rsidR="005F5FD3" w:rsidRPr="00AB5FBF" w:rsidRDefault="005F5FD3" w:rsidP="000A0BE4">
            <w:pPr>
              <w:pStyle w:val="ListParagraph"/>
              <w:numPr>
                <w:ilvl w:val="0"/>
                <w:numId w:val="7"/>
              </w:numPr>
              <w:spacing w:before="120" w:after="120"/>
            </w:pPr>
            <w:r w:rsidRPr="00AB5FBF">
              <w:t>No dropouts were reported</w:t>
            </w:r>
          </w:p>
        </w:tc>
      </w:tr>
      <w:tr w:rsidR="001D4F60" w:rsidRPr="00AB5FBF" w14:paraId="269240C1" w14:textId="77777777" w:rsidTr="009E380F">
        <w:tc>
          <w:tcPr>
            <w:tcW w:w="10421" w:type="dxa"/>
            <w:shd w:val="clear" w:color="auto" w:fill="E6E6E6"/>
          </w:tcPr>
          <w:p w14:paraId="4CD871CA" w14:textId="076AC42C" w:rsidR="001D4F60" w:rsidRPr="00AB5FBF" w:rsidRDefault="001D4F60" w:rsidP="0074691E">
            <w:pPr>
              <w:spacing w:before="120" w:after="120"/>
            </w:pPr>
            <w:r w:rsidRPr="00AB5FBF">
              <w:rPr>
                <w:b/>
              </w:rPr>
              <w:t>Intervention Investigated</w:t>
            </w:r>
          </w:p>
        </w:tc>
      </w:tr>
      <w:tr w:rsidR="001D4F60" w:rsidRPr="00AB5FBF" w14:paraId="2C23B0AC" w14:textId="77777777" w:rsidTr="009E380F">
        <w:tc>
          <w:tcPr>
            <w:tcW w:w="10421" w:type="dxa"/>
            <w:shd w:val="clear" w:color="auto" w:fill="auto"/>
          </w:tcPr>
          <w:p w14:paraId="53CAF4F1" w14:textId="77777777" w:rsidR="001D4F60" w:rsidRPr="00AB5FBF" w:rsidRDefault="005F5FD3" w:rsidP="009E380F">
            <w:pPr>
              <w:spacing w:before="120" w:after="120"/>
              <w:rPr>
                <w:i/>
              </w:rPr>
            </w:pPr>
            <w:r w:rsidRPr="00AB5FBF">
              <w:rPr>
                <w:b/>
                <w:i/>
              </w:rPr>
              <w:t xml:space="preserve">Both </w:t>
            </w:r>
            <w:r w:rsidR="00E55C44" w:rsidRPr="00AB5FBF">
              <w:rPr>
                <w:b/>
                <w:i/>
              </w:rPr>
              <w:t>Groups</w:t>
            </w:r>
          </w:p>
        </w:tc>
      </w:tr>
      <w:tr w:rsidR="001D4F60" w:rsidRPr="00AB5FBF" w14:paraId="57A0287E" w14:textId="77777777" w:rsidTr="009E380F">
        <w:tc>
          <w:tcPr>
            <w:tcW w:w="10421" w:type="dxa"/>
            <w:shd w:val="clear" w:color="auto" w:fill="auto"/>
          </w:tcPr>
          <w:p w14:paraId="703D7845" w14:textId="18436879" w:rsidR="005F5FD3" w:rsidRPr="00AB5FBF" w:rsidRDefault="00E55C44" w:rsidP="000A0BE4">
            <w:pPr>
              <w:pStyle w:val="ListParagraph"/>
              <w:numPr>
                <w:ilvl w:val="0"/>
                <w:numId w:val="9"/>
              </w:numPr>
              <w:spacing w:before="120" w:after="120"/>
              <w:rPr>
                <w:b/>
                <w:u w:val="single"/>
              </w:rPr>
            </w:pPr>
            <w:r w:rsidRPr="00AB5FBF">
              <w:t>Prior to the acquisition phase</w:t>
            </w:r>
            <w:r w:rsidR="007D0A66" w:rsidRPr="00AB5FBF">
              <w:t>,</w:t>
            </w:r>
            <w:r w:rsidRPr="00AB5FBF">
              <w:t xml:space="preserve"> both groups received identical education on the multifidus muscle, isometric contractions, how to contract this muscle as well as how this contraction would be measured.</w:t>
            </w:r>
          </w:p>
          <w:p w14:paraId="013BDB58" w14:textId="77777777" w:rsidR="00A02322" w:rsidRPr="00AB5FBF" w:rsidRDefault="00F76CA4" w:rsidP="000A0BE4">
            <w:pPr>
              <w:pStyle w:val="ListParagraph"/>
              <w:numPr>
                <w:ilvl w:val="0"/>
                <w:numId w:val="9"/>
              </w:numPr>
              <w:spacing w:before="120" w:after="120"/>
              <w:rPr>
                <w:b/>
                <w:u w:val="single"/>
              </w:rPr>
            </w:pPr>
            <w:r w:rsidRPr="00AB5FBF">
              <w:t>All subjects were positioned</w:t>
            </w:r>
            <w:r w:rsidR="00A02322" w:rsidRPr="00AB5FBF">
              <w:t xml:space="preserve"> in</w:t>
            </w:r>
            <w:r w:rsidRPr="00AB5FBF">
              <w:t xml:space="preserve"> prone with pillow under hips and a</w:t>
            </w:r>
            <w:r w:rsidR="00A02322" w:rsidRPr="00AB5FBF">
              <w:t xml:space="preserve"> resting image of the multifidus was taken</w:t>
            </w:r>
          </w:p>
          <w:p w14:paraId="705A5E36" w14:textId="550523CB" w:rsidR="00E55C44" w:rsidRPr="00AB5FBF" w:rsidRDefault="00167E4C" w:rsidP="000A0BE4">
            <w:pPr>
              <w:pStyle w:val="ListParagraph"/>
              <w:numPr>
                <w:ilvl w:val="0"/>
                <w:numId w:val="9"/>
              </w:numPr>
              <w:spacing w:before="120" w:after="120"/>
              <w:rPr>
                <w:b/>
                <w:u w:val="single"/>
              </w:rPr>
            </w:pPr>
            <w:r w:rsidRPr="00AB5FBF">
              <w:t>During the acquisition phase, b</w:t>
            </w:r>
            <w:r w:rsidR="00E55C44" w:rsidRPr="00AB5FBF">
              <w:t xml:space="preserve">oth groups had 5 seconds to contract </w:t>
            </w:r>
            <w:r w:rsidR="007D0A66" w:rsidRPr="00AB5FBF">
              <w:t>the multifidus and hold the contraction. Ten</w:t>
            </w:r>
            <w:r w:rsidR="00E55C44" w:rsidRPr="00AB5FBF">
              <w:t xml:space="preserve"> separate contractions with a 20 second break between repetitions</w:t>
            </w:r>
            <w:r w:rsidR="007D0A66" w:rsidRPr="00AB5FBF">
              <w:t xml:space="preserve"> were performed</w:t>
            </w:r>
          </w:p>
          <w:p w14:paraId="55DD3401" w14:textId="77777777" w:rsidR="00E55C44" w:rsidRPr="00AB5FBF" w:rsidRDefault="00A02322" w:rsidP="000A0BE4">
            <w:pPr>
              <w:pStyle w:val="ListParagraph"/>
              <w:numPr>
                <w:ilvl w:val="0"/>
                <w:numId w:val="9"/>
              </w:numPr>
              <w:spacing w:before="120" w:after="120"/>
              <w:rPr>
                <w:b/>
                <w:u w:val="single"/>
              </w:rPr>
            </w:pPr>
            <w:r w:rsidRPr="00AB5FBF">
              <w:t>An image was saved at the end of each 5-second period. This image was displayed in a split-screen w</w:t>
            </w:r>
            <w:r w:rsidR="00F76CA4" w:rsidRPr="00AB5FBF">
              <w:t xml:space="preserve">ith the subject’s resting image. </w:t>
            </w:r>
            <w:proofErr w:type="spellStart"/>
            <w:r w:rsidR="00F76CA4" w:rsidRPr="00AB5FBF">
              <w:t>Calipers</w:t>
            </w:r>
            <w:proofErr w:type="spellEnd"/>
            <w:r w:rsidR="00F76CA4" w:rsidRPr="00AB5FBF">
              <w:t xml:space="preserve"> were used to measure </w:t>
            </w:r>
            <w:r w:rsidR="00687A77" w:rsidRPr="00AB5FBF">
              <w:t>the multifidus muscle on each image and compare for accuracy of anatomical orientation.</w:t>
            </w:r>
          </w:p>
          <w:p w14:paraId="2220EF72" w14:textId="77777777" w:rsidR="00687A77" w:rsidRPr="00AB5FBF" w:rsidRDefault="00687A77" w:rsidP="000A0BE4">
            <w:pPr>
              <w:pStyle w:val="ListParagraph"/>
              <w:numPr>
                <w:ilvl w:val="0"/>
                <w:numId w:val="9"/>
              </w:numPr>
              <w:spacing w:before="120" w:after="120"/>
              <w:rPr>
                <w:b/>
                <w:u w:val="single"/>
              </w:rPr>
            </w:pPr>
            <w:r w:rsidRPr="00AB5FBF">
              <w:t>All subjects were informed of the amount of increase in millimetres that occurred with the contraction of the multifidus. (KR)</w:t>
            </w:r>
          </w:p>
          <w:p w14:paraId="648E9D29" w14:textId="77777777" w:rsidR="00427CC8" w:rsidRPr="00AB5FBF" w:rsidRDefault="00427CC8" w:rsidP="000A0BE4">
            <w:pPr>
              <w:pStyle w:val="ListParagraph"/>
              <w:numPr>
                <w:ilvl w:val="0"/>
                <w:numId w:val="9"/>
              </w:numPr>
              <w:spacing w:before="120" w:after="120"/>
              <w:rPr>
                <w:b/>
                <w:u w:val="single"/>
              </w:rPr>
            </w:pPr>
            <w:r w:rsidRPr="00AB5FBF">
              <w:t>All subjects were instructed not to practice the contraction after the acquisition phase</w:t>
            </w:r>
          </w:p>
          <w:p w14:paraId="4E30294D" w14:textId="2B9A1D15" w:rsidR="00687A77" w:rsidRPr="00AB5FBF" w:rsidRDefault="00687A77" w:rsidP="000A0BE4">
            <w:pPr>
              <w:pStyle w:val="ListParagraph"/>
              <w:numPr>
                <w:ilvl w:val="0"/>
                <w:numId w:val="9"/>
              </w:numPr>
              <w:spacing w:before="120" w:after="120"/>
              <w:rPr>
                <w:b/>
                <w:u w:val="single"/>
              </w:rPr>
            </w:pPr>
            <w:r w:rsidRPr="00AB5FBF">
              <w:t xml:space="preserve">All subjects then returned 1 week later </w:t>
            </w:r>
            <w:r w:rsidR="00167E4C" w:rsidRPr="00AB5FBF">
              <w:t xml:space="preserve">(retention phase) </w:t>
            </w:r>
            <w:r w:rsidRPr="00AB5FBF">
              <w:t>performed 3 repetitions of the same contraction</w:t>
            </w:r>
            <w:r w:rsidR="00974550">
              <w:t xml:space="preserve"> while</w:t>
            </w:r>
            <w:r w:rsidR="007D0A66" w:rsidRPr="00AB5FBF">
              <w:t xml:space="preserve"> an assessor, blinded to group, obtained measurements </w:t>
            </w:r>
            <w:r w:rsidRPr="00AB5FBF">
              <w:t>as before</w:t>
            </w:r>
            <w:r w:rsidR="007D0A66" w:rsidRPr="00AB5FBF">
              <w:t>,</w:t>
            </w:r>
            <w:r w:rsidRPr="00AB5FBF">
              <w:t xml:space="preserve"> but this time without feedback or KR.</w:t>
            </w:r>
          </w:p>
          <w:tbl>
            <w:tblPr>
              <w:tblStyle w:val="TableGrid"/>
              <w:tblW w:w="0" w:type="auto"/>
              <w:tblLook w:val="04A0" w:firstRow="1" w:lastRow="0" w:firstColumn="1" w:lastColumn="0" w:noHBand="0" w:noVBand="1"/>
            </w:tblPr>
            <w:tblGrid>
              <w:gridCol w:w="10188"/>
            </w:tblGrid>
            <w:tr w:rsidR="005F5FD3" w:rsidRPr="00AB5FBF" w14:paraId="1BBDBA81" w14:textId="77777777" w:rsidTr="005F5FD3">
              <w:tc>
                <w:tcPr>
                  <w:tcW w:w="10290" w:type="dxa"/>
                </w:tcPr>
                <w:p w14:paraId="28AD4F08" w14:textId="760C254D" w:rsidR="005F5FD3" w:rsidRPr="00AB5FBF" w:rsidRDefault="005F5FD3" w:rsidP="005F5FD3">
                  <w:pPr>
                    <w:spacing w:before="120" w:after="120"/>
                    <w:rPr>
                      <w:b/>
                      <w:i/>
                    </w:rPr>
                  </w:pPr>
                  <w:r w:rsidRPr="00AB5FBF">
                    <w:rPr>
                      <w:b/>
                      <w:i/>
                    </w:rPr>
                    <w:t>Control</w:t>
                  </w:r>
                  <w:r w:rsidR="00947568" w:rsidRPr="00AB5FBF">
                    <w:rPr>
                      <w:b/>
                      <w:i/>
                    </w:rPr>
                    <w:t xml:space="preserve"> Group</w:t>
                  </w:r>
                  <w:r w:rsidR="00E55C44" w:rsidRPr="00AB5FBF">
                    <w:rPr>
                      <w:b/>
                      <w:i/>
                    </w:rPr>
                    <w:t xml:space="preserve"> (KR only)</w:t>
                  </w:r>
                </w:p>
              </w:tc>
            </w:tr>
          </w:tbl>
          <w:p w14:paraId="58A89D1C" w14:textId="77777777" w:rsidR="001D4F60" w:rsidRPr="00AB5FBF" w:rsidRDefault="00687A77" w:rsidP="000A0BE4">
            <w:pPr>
              <w:pStyle w:val="ListParagraph"/>
              <w:numPr>
                <w:ilvl w:val="0"/>
                <w:numId w:val="10"/>
              </w:numPr>
              <w:spacing w:before="120" w:after="120"/>
            </w:pPr>
            <w:r w:rsidRPr="00AB5FBF">
              <w:t>See above</w:t>
            </w:r>
          </w:p>
        </w:tc>
      </w:tr>
      <w:tr w:rsidR="001D4F60" w:rsidRPr="00AB5FBF" w14:paraId="0DC8CECE" w14:textId="77777777" w:rsidTr="009E380F">
        <w:tc>
          <w:tcPr>
            <w:tcW w:w="10421" w:type="dxa"/>
            <w:shd w:val="clear" w:color="auto" w:fill="auto"/>
          </w:tcPr>
          <w:p w14:paraId="363E4423" w14:textId="4AFFEE49" w:rsidR="001D4F60" w:rsidRPr="00AB5FBF" w:rsidRDefault="001D4F60" w:rsidP="009E380F">
            <w:pPr>
              <w:spacing w:before="120" w:after="120"/>
              <w:rPr>
                <w:b/>
                <w:i/>
              </w:rPr>
            </w:pPr>
            <w:r w:rsidRPr="00AB5FBF">
              <w:rPr>
                <w:b/>
                <w:i/>
              </w:rPr>
              <w:lastRenderedPageBreak/>
              <w:t>Experimental</w:t>
            </w:r>
            <w:r w:rsidR="00947568" w:rsidRPr="00AB5FBF">
              <w:rPr>
                <w:b/>
                <w:i/>
              </w:rPr>
              <w:t xml:space="preserve"> Group</w:t>
            </w:r>
            <w:r w:rsidR="00E55C44" w:rsidRPr="00AB5FBF">
              <w:rPr>
                <w:b/>
                <w:i/>
              </w:rPr>
              <w:t xml:space="preserve"> (KR plus RUSI feedback)</w:t>
            </w:r>
          </w:p>
        </w:tc>
      </w:tr>
      <w:tr w:rsidR="001D4F60" w:rsidRPr="00AB5FBF" w14:paraId="1EE39089" w14:textId="77777777" w:rsidTr="009E380F">
        <w:tc>
          <w:tcPr>
            <w:tcW w:w="10421" w:type="dxa"/>
            <w:tcBorders>
              <w:bottom w:val="single" w:sz="4" w:space="0" w:color="auto"/>
            </w:tcBorders>
            <w:shd w:val="clear" w:color="auto" w:fill="auto"/>
          </w:tcPr>
          <w:p w14:paraId="6BB27160" w14:textId="77777777" w:rsidR="003344A2" w:rsidRPr="00AB5FBF" w:rsidRDefault="003344A2" w:rsidP="000A0BE4">
            <w:pPr>
              <w:pStyle w:val="ListParagraph"/>
              <w:numPr>
                <w:ilvl w:val="0"/>
                <w:numId w:val="10"/>
              </w:numPr>
              <w:spacing w:before="120" w:after="120"/>
            </w:pPr>
            <w:r w:rsidRPr="00AB5FBF">
              <w:t xml:space="preserve">While in the prone testing position </w:t>
            </w:r>
            <w:r w:rsidR="00956C04" w:rsidRPr="00AB5FBF">
              <w:t>prior to</w:t>
            </w:r>
            <w:r w:rsidRPr="00AB5FBF">
              <w:t xml:space="preserve"> the acquisition phase, the subjects in the experimental group were able to see the image from a monitor reflected in a mirror. The subjects were shown how to observe the increase in muscle thickness by lifting the </w:t>
            </w:r>
            <w:proofErr w:type="spellStart"/>
            <w:r w:rsidRPr="00AB5FBF">
              <w:t>ipsilateral</w:t>
            </w:r>
            <w:proofErr w:type="spellEnd"/>
            <w:r w:rsidRPr="00AB5FBF">
              <w:t xml:space="preserve"> leg, which created an isotonic contraction of the multifidus. </w:t>
            </w:r>
          </w:p>
          <w:p w14:paraId="37B46716" w14:textId="77777777" w:rsidR="001D4F60" w:rsidRPr="00AB5FBF" w:rsidRDefault="00167E4C" w:rsidP="000A0BE4">
            <w:pPr>
              <w:pStyle w:val="ListParagraph"/>
              <w:numPr>
                <w:ilvl w:val="0"/>
                <w:numId w:val="10"/>
              </w:numPr>
              <w:spacing w:before="120" w:after="120"/>
            </w:pPr>
            <w:r w:rsidRPr="00AB5FBF">
              <w:t>During the acquisition phase</w:t>
            </w:r>
            <w:r w:rsidR="003344A2" w:rsidRPr="00AB5FBF">
              <w:t>,</w:t>
            </w:r>
            <w:r w:rsidRPr="00AB5FBF">
              <w:t xml:space="preserve"> the experimental group received visual feedback in the form of RUSI while they were performing each </w:t>
            </w:r>
            <w:r w:rsidR="003344A2" w:rsidRPr="00AB5FBF">
              <w:t>isometric contraction</w:t>
            </w:r>
          </w:p>
        </w:tc>
      </w:tr>
      <w:tr w:rsidR="001D4F60" w:rsidRPr="00AB5FBF" w14:paraId="082336F4" w14:textId="77777777" w:rsidTr="009E380F">
        <w:tc>
          <w:tcPr>
            <w:tcW w:w="10421" w:type="dxa"/>
            <w:shd w:val="clear" w:color="auto" w:fill="E6E6E6"/>
          </w:tcPr>
          <w:p w14:paraId="173FDD8D" w14:textId="300CA732" w:rsidR="001D4F60" w:rsidRPr="00AB5FBF" w:rsidRDefault="001D4F60" w:rsidP="0074691E">
            <w:pPr>
              <w:spacing w:before="120" w:after="120"/>
            </w:pPr>
            <w:r w:rsidRPr="00AB5FBF">
              <w:rPr>
                <w:b/>
              </w:rPr>
              <w:t>Outcome Measures</w:t>
            </w:r>
            <w:r w:rsidR="0074691E" w:rsidRPr="00AB5FBF">
              <w:t xml:space="preserve"> </w:t>
            </w:r>
          </w:p>
        </w:tc>
      </w:tr>
      <w:tr w:rsidR="001D4F60" w:rsidRPr="00AB5FBF" w14:paraId="4655D33C" w14:textId="77777777" w:rsidTr="009E380F">
        <w:tc>
          <w:tcPr>
            <w:tcW w:w="10421" w:type="dxa"/>
            <w:tcBorders>
              <w:bottom w:val="single" w:sz="4" w:space="0" w:color="auto"/>
            </w:tcBorders>
            <w:shd w:val="clear" w:color="auto" w:fill="auto"/>
          </w:tcPr>
          <w:p w14:paraId="49FFE21E" w14:textId="77777777" w:rsidR="00427CC8" w:rsidRPr="00AB5FBF" w:rsidRDefault="00956C04" w:rsidP="000A0BE4">
            <w:pPr>
              <w:pStyle w:val="ListParagraph"/>
              <w:numPr>
                <w:ilvl w:val="0"/>
                <w:numId w:val="11"/>
              </w:numPr>
              <w:spacing w:before="120" w:after="120"/>
            </w:pPr>
            <w:r w:rsidRPr="00AB5FBF">
              <w:t>The thickness of the mul</w:t>
            </w:r>
            <w:r w:rsidR="00427CC8" w:rsidRPr="00AB5FBF">
              <w:t xml:space="preserve">tifidus muscle was measured, in </w:t>
            </w:r>
            <w:r w:rsidR="008E4329" w:rsidRPr="00AB5FBF">
              <w:t>centimeters</w:t>
            </w:r>
            <w:r w:rsidR="00427CC8" w:rsidRPr="00AB5FBF">
              <w:t>, of all subjects once</w:t>
            </w:r>
            <w:r w:rsidRPr="00AB5FBF">
              <w:t xml:space="preserve"> at rest and during </w:t>
            </w:r>
            <w:r w:rsidR="00427CC8" w:rsidRPr="00AB5FBF">
              <w:t xml:space="preserve">all 13 </w:t>
            </w:r>
            <w:r w:rsidRPr="00AB5FBF">
              <w:t>isometric contraction</w:t>
            </w:r>
            <w:r w:rsidR="00427CC8" w:rsidRPr="00AB5FBF">
              <w:t>s</w:t>
            </w:r>
            <w:r w:rsidRPr="00AB5FBF">
              <w:t xml:space="preserve">. </w:t>
            </w:r>
            <w:r w:rsidR="00427CC8" w:rsidRPr="00AB5FBF">
              <w:t xml:space="preserve"> </w:t>
            </w:r>
            <w:r w:rsidRPr="00AB5FBF">
              <w:t xml:space="preserve">This was then expressed as a percentage of increase using the formula: </w:t>
            </w:r>
          </w:p>
          <w:p w14:paraId="78926A91" w14:textId="77777777" w:rsidR="00427CC8" w:rsidRPr="00AB5FBF" w:rsidRDefault="00427CC8" w:rsidP="00427CC8">
            <w:pPr>
              <w:pStyle w:val="ListParagraph"/>
              <w:spacing w:before="120" w:after="120"/>
              <w:ind w:left="144"/>
              <w:rPr>
                <w:b/>
              </w:rPr>
            </w:pPr>
            <w:r w:rsidRPr="00AB5FBF">
              <w:t xml:space="preserve">                  </w:t>
            </w:r>
            <w:r w:rsidRPr="00AB5FBF">
              <w:rPr>
                <w:b/>
              </w:rPr>
              <w:t xml:space="preserve">    </w:t>
            </w:r>
            <w:proofErr w:type="gramStart"/>
            <w:r w:rsidR="00956C04" w:rsidRPr="00AB5FBF">
              <w:rPr>
                <w:b/>
              </w:rPr>
              <w:t>contracted</w:t>
            </w:r>
            <w:proofErr w:type="gramEnd"/>
            <w:r w:rsidR="00956C04" w:rsidRPr="00AB5FBF">
              <w:rPr>
                <w:b/>
              </w:rPr>
              <w:t xml:space="preserve"> thickness – resting thickness</w:t>
            </w:r>
            <w:r w:rsidRPr="00AB5FBF">
              <w:rPr>
                <w:b/>
              </w:rPr>
              <w:t xml:space="preserve"> </w:t>
            </w:r>
          </w:p>
          <w:p w14:paraId="240F3C6E" w14:textId="77777777" w:rsidR="00427CC8" w:rsidRPr="00AB5FBF" w:rsidRDefault="00427CC8" w:rsidP="00427CC8">
            <w:pPr>
              <w:pStyle w:val="ListParagraph"/>
              <w:spacing w:before="120" w:after="120"/>
              <w:ind w:left="144"/>
              <w:rPr>
                <w:b/>
              </w:rPr>
            </w:pPr>
            <w:r w:rsidRPr="00AB5FBF">
              <w:rPr>
                <w:b/>
              </w:rPr>
              <w:t xml:space="preserve">                      ________________________________ X 100</w:t>
            </w:r>
          </w:p>
          <w:p w14:paraId="778E1642" w14:textId="77777777" w:rsidR="001D4F60" w:rsidRPr="00AB5FBF" w:rsidRDefault="00427CC8" w:rsidP="00427CC8">
            <w:pPr>
              <w:pStyle w:val="ListParagraph"/>
              <w:spacing w:before="120" w:after="120"/>
              <w:ind w:left="144"/>
              <w:rPr>
                <w:b/>
              </w:rPr>
            </w:pPr>
            <w:r w:rsidRPr="00AB5FBF">
              <w:rPr>
                <w:b/>
              </w:rPr>
              <w:t xml:space="preserve">                                    </w:t>
            </w:r>
            <w:proofErr w:type="gramStart"/>
            <w:r w:rsidRPr="00AB5FBF">
              <w:rPr>
                <w:b/>
              </w:rPr>
              <w:t>resting</w:t>
            </w:r>
            <w:proofErr w:type="gramEnd"/>
            <w:r w:rsidRPr="00AB5FBF">
              <w:rPr>
                <w:b/>
              </w:rPr>
              <w:t xml:space="preserve"> thickness</w:t>
            </w:r>
          </w:p>
          <w:p w14:paraId="4D979A77" w14:textId="5E5DFD5B" w:rsidR="002E3B4C" w:rsidRPr="00AB5FBF" w:rsidRDefault="002E3B4C" w:rsidP="000A0BE4">
            <w:pPr>
              <w:pStyle w:val="ListParagraph"/>
              <w:numPr>
                <w:ilvl w:val="0"/>
                <w:numId w:val="11"/>
              </w:numPr>
              <w:spacing w:before="120" w:after="120"/>
              <w:rPr>
                <w:b/>
              </w:rPr>
            </w:pPr>
            <w:r w:rsidRPr="00AB5FBF">
              <w:t>Comparison of the last 3 values during the acquisition phase were used to compare to the 3 values of the retention phase</w:t>
            </w:r>
          </w:p>
          <w:p w14:paraId="20F8DB10" w14:textId="4F1DC6C4" w:rsidR="001D4F60" w:rsidRPr="00AB5FBF" w:rsidRDefault="00621F24" w:rsidP="000A0BE4">
            <w:pPr>
              <w:pStyle w:val="ListParagraph"/>
              <w:numPr>
                <w:ilvl w:val="0"/>
                <w:numId w:val="11"/>
              </w:numPr>
              <w:spacing w:before="120" w:after="120"/>
            </w:pPr>
            <w:r w:rsidRPr="00AB5FBF">
              <w:t xml:space="preserve">It seems as though there were 2 </w:t>
            </w:r>
            <w:r w:rsidR="00B039BB" w:rsidRPr="00AB5FBF">
              <w:t>assessor</w:t>
            </w:r>
            <w:r w:rsidRPr="00AB5FBF">
              <w:t>s</w:t>
            </w:r>
            <w:r w:rsidR="00B039BB" w:rsidRPr="00AB5FBF">
              <w:t xml:space="preserve"> who performed the measurements in the</w:t>
            </w:r>
            <w:r w:rsidRPr="00AB5FBF">
              <w:t xml:space="preserve"> acquisition phase and one other assessor for the</w:t>
            </w:r>
            <w:r w:rsidR="00B039BB" w:rsidRPr="00AB5FBF">
              <w:t xml:space="preserve"> retention phase </w:t>
            </w:r>
            <w:proofErr w:type="gramStart"/>
            <w:r w:rsidR="007D0A66" w:rsidRPr="00AB5FBF">
              <w:t>who</w:t>
            </w:r>
            <w:proofErr w:type="gramEnd"/>
            <w:r w:rsidR="007D0A66" w:rsidRPr="00AB5FBF">
              <w:t xml:space="preserve"> </w:t>
            </w:r>
            <w:r w:rsidR="00B039BB" w:rsidRPr="00AB5FBF">
              <w:t xml:space="preserve">was blinded to group allocation. </w:t>
            </w:r>
          </w:p>
          <w:p w14:paraId="326ACD61" w14:textId="33C7CE1A" w:rsidR="001D4F60" w:rsidRPr="00AB5FBF" w:rsidRDefault="00621F24" w:rsidP="000A0BE4">
            <w:pPr>
              <w:pStyle w:val="ListParagraph"/>
              <w:numPr>
                <w:ilvl w:val="0"/>
                <w:numId w:val="11"/>
              </w:numPr>
              <w:spacing w:before="120" w:after="120"/>
            </w:pPr>
            <w:r w:rsidRPr="00AB5FBF">
              <w:t xml:space="preserve">Not included in the results section, but </w:t>
            </w:r>
            <w:r w:rsidR="008E4329" w:rsidRPr="00AB5FBF">
              <w:t xml:space="preserve">inter and intrarater </w:t>
            </w:r>
            <w:r w:rsidR="00856C1A" w:rsidRPr="00AB5FBF">
              <w:t>was calculated for the assessors in week one</w:t>
            </w:r>
            <w:r w:rsidR="007D0A66" w:rsidRPr="00AB5FBF">
              <w:t>.</w:t>
            </w:r>
          </w:p>
        </w:tc>
      </w:tr>
      <w:tr w:rsidR="001D4F60" w:rsidRPr="00AB5FBF" w14:paraId="19193011" w14:textId="77777777" w:rsidTr="009E380F">
        <w:tc>
          <w:tcPr>
            <w:tcW w:w="10421" w:type="dxa"/>
            <w:tcBorders>
              <w:bottom w:val="single" w:sz="4" w:space="0" w:color="auto"/>
            </w:tcBorders>
            <w:shd w:val="clear" w:color="auto" w:fill="E6E6E6"/>
          </w:tcPr>
          <w:p w14:paraId="35304D7B" w14:textId="1D26184B" w:rsidR="001D4F60" w:rsidRPr="00AB5FBF" w:rsidRDefault="001D4F60" w:rsidP="009E380F">
            <w:pPr>
              <w:spacing w:before="120" w:after="120"/>
              <w:rPr>
                <w:b/>
              </w:rPr>
            </w:pPr>
            <w:r w:rsidRPr="00AB5FBF">
              <w:rPr>
                <w:b/>
              </w:rPr>
              <w:t>Main Findings</w:t>
            </w:r>
          </w:p>
        </w:tc>
      </w:tr>
      <w:tr w:rsidR="001D4F60" w:rsidRPr="00AB5FBF" w14:paraId="5B3EE2E1" w14:textId="77777777" w:rsidTr="009E380F">
        <w:tc>
          <w:tcPr>
            <w:tcW w:w="10421" w:type="dxa"/>
            <w:tcBorders>
              <w:bottom w:val="single" w:sz="4" w:space="0" w:color="auto"/>
            </w:tcBorders>
            <w:shd w:val="clear" w:color="auto" w:fill="auto"/>
          </w:tcPr>
          <w:p w14:paraId="7655C17B" w14:textId="42C02D8A" w:rsidR="001D4F60" w:rsidRPr="00AB5FBF" w:rsidRDefault="00BB448E" w:rsidP="000A0BE4">
            <w:pPr>
              <w:pStyle w:val="ListParagraph"/>
              <w:numPr>
                <w:ilvl w:val="0"/>
                <w:numId w:val="12"/>
              </w:numPr>
              <w:spacing w:before="120" w:after="120"/>
            </w:pPr>
            <w:r w:rsidRPr="00AB5FBF">
              <w:t>No significant interaction</w:t>
            </w:r>
            <w:r w:rsidR="009D6968" w:rsidRPr="00AB5FBF">
              <w:t xml:space="preserve"> was reported</w:t>
            </w:r>
            <w:r w:rsidRPr="00AB5FBF">
              <w:t xml:space="preserve"> between trial and group for practice effects</w:t>
            </w:r>
          </w:p>
          <w:p w14:paraId="56709CF0" w14:textId="705A4BEF" w:rsidR="009D7C9B" w:rsidRPr="00AB5FBF" w:rsidRDefault="00BB448E" w:rsidP="000A0BE4">
            <w:pPr>
              <w:pStyle w:val="ListParagraph"/>
              <w:numPr>
                <w:ilvl w:val="0"/>
                <w:numId w:val="12"/>
              </w:numPr>
              <w:spacing w:before="120" w:after="120"/>
            </w:pPr>
            <w:r w:rsidRPr="00AB5FBF">
              <w:t>Both groups</w:t>
            </w:r>
            <w:r w:rsidR="00995786" w:rsidRPr="00AB5FBF">
              <w:t xml:space="preserve"> significantly</w:t>
            </w:r>
            <w:r w:rsidRPr="00AB5FBF">
              <w:t xml:space="preserve"> improved multifidus contraction during the acquisition phase </w:t>
            </w:r>
            <w:r w:rsidR="003A484F" w:rsidRPr="00AB5FBF">
              <w:t>(P&lt;</w:t>
            </w:r>
            <w:proofErr w:type="gramStart"/>
            <w:r w:rsidR="003A484F" w:rsidRPr="00AB5FBF">
              <w:t>.001</w:t>
            </w:r>
            <w:proofErr w:type="gramEnd"/>
            <w:r w:rsidR="003A484F" w:rsidRPr="00AB5FBF">
              <w:t xml:space="preserve">) </w:t>
            </w:r>
            <w:r w:rsidR="00995786" w:rsidRPr="00AB5FBF">
              <w:t>but</w:t>
            </w:r>
            <w:r w:rsidRPr="00AB5FBF">
              <w:t xml:space="preserve"> the experimental group had a </w:t>
            </w:r>
            <w:r w:rsidR="00995786" w:rsidRPr="00AB5FBF">
              <w:t xml:space="preserve">significantly </w:t>
            </w:r>
            <w:r w:rsidRPr="00AB5FBF">
              <w:t>higher percent i</w:t>
            </w:r>
            <w:r w:rsidR="00CC2085" w:rsidRPr="00AB5FBF">
              <w:t>ncrease in contraction (mean ± SD increase, 11.57% ±</w:t>
            </w:r>
            <w:r w:rsidRPr="00AB5FBF">
              <w:t xml:space="preserve"> 7.51% than the control gr</w:t>
            </w:r>
            <w:r w:rsidR="00CC2085" w:rsidRPr="00AB5FBF">
              <w:t>oup during this phase (5.82% ±</w:t>
            </w:r>
            <w:r w:rsidRPr="00AB5FBF">
              <w:t xml:space="preserve">3.29%) </w:t>
            </w:r>
            <w:r w:rsidR="002E3B4C" w:rsidRPr="00AB5FBF">
              <w:t xml:space="preserve">                                                                                                   </w:t>
            </w:r>
          </w:p>
          <w:p w14:paraId="355C0BF2" w14:textId="17D148BD" w:rsidR="00BB448E" w:rsidRPr="00AB5FBF" w:rsidRDefault="00BB448E" w:rsidP="009D7C9B">
            <w:pPr>
              <w:pStyle w:val="ListParagraph"/>
              <w:spacing w:before="120" w:after="120"/>
              <w:ind w:left="144"/>
            </w:pPr>
            <w:r w:rsidRPr="00AB5FBF">
              <w:t>With calculated mean diff</w:t>
            </w:r>
            <w:r w:rsidR="002E3B4C" w:rsidRPr="00AB5FBF">
              <w:t xml:space="preserve">erence of 5.75%, at a 95% CI = 1.27 to 10.23% </w:t>
            </w:r>
            <w:r w:rsidR="003A484F" w:rsidRPr="00AB5FBF">
              <w:t xml:space="preserve"> (P&lt;</w:t>
            </w:r>
            <w:proofErr w:type="gramStart"/>
            <w:r w:rsidR="003A484F" w:rsidRPr="00AB5FBF">
              <w:t>.05</w:t>
            </w:r>
            <w:proofErr w:type="gramEnd"/>
            <w:r w:rsidR="003A484F" w:rsidRPr="00AB5FBF">
              <w:t>)</w:t>
            </w:r>
          </w:p>
          <w:p w14:paraId="2E8117B4" w14:textId="78A01C69" w:rsidR="009F4EB0" w:rsidRPr="00AB5FBF" w:rsidRDefault="002E3B4C" w:rsidP="000A0BE4">
            <w:pPr>
              <w:pStyle w:val="ListParagraph"/>
              <w:numPr>
                <w:ilvl w:val="0"/>
                <w:numId w:val="12"/>
              </w:numPr>
              <w:spacing w:before="120" w:after="120"/>
            </w:pPr>
            <w:r w:rsidRPr="00AB5FBF">
              <w:t xml:space="preserve">The results of the retention measurements showed </w:t>
            </w:r>
            <w:r w:rsidR="00995786" w:rsidRPr="00AB5FBF">
              <w:t xml:space="preserve">a significant difference between group and week in </w:t>
            </w:r>
            <w:r w:rsidRPr="00AB5FBF">
              <w:t>that the experimental group h</w:t>
            </w:r>
            <w:r w:rsidR="00CC2085" w:rsidRPr="00AB5FBF">
              <w:t>ad retained their performance fro</w:t>
            </w:r>
            <w:r w:rsidRPr="00AB5FBF">
              <w:t xml:space="preserve">m week 1 </w:t>
            </w:r>
            <w:r w:rsidR="00CC2085" w:rsidRPr="00AB5FBF">
              <w:t>(mean ± SD 13.13% ±6.82%) to week 2 (13.27% ± 9.09%)</w:t>
            </w:r>
            <w:r w:rsidR="003A484F" w:rsidRPr="00AB5FBF">
              <w:t xml:space="preserve"> (P&gt;</w:t>
            </w:r>
            <w:r w:rsidR="00C13B33">
              <w:t>0</w:t>
            </w:r>
            <w:r w:rsidR="003A484F" w:rsidRPr="00AB5FBF">
              <w:t>.9)</w:t>
            </w:r>
            <w:r w:rsidR="00CC2085" w:rsidRPr="00AB5FBF">
              <w:t xml:space="preserve"> </w:t>
            </w:r>
            <w:r w:rsidR="009D7C9B" w:rsidRPr="00AB5FBF">
              <w:t xml:space="preserve">With a mean difference of </w:t>
            </w:r>
            <w:r w:rsidR="00C13B33">
              <w:t>0</w:t>
            </w:r>
            <w:r w:rsidR="009D7C9B" w:rsidRPr="00AB5FBF">
              <w:t xml:space="preserve">.14%, at a 95% CI </w:t>
            </w:r>
            <w:r w:rsidR="009D6968" w:rsidRPr="00AB5FBF">
              <w:t xml:space="preserve">of -6.29 </w:t>
            </w:r>
            <w:r w:rsidR="009F4EB0" w:rsidRPr="00AB5FBF">
              <w:t xml:space="preserve">to </w:t>
            </w:r>
            <w:r w:rsidR="009D6968" w:rsidRPr="00AB5FBF">
              <w:t>6.57%</w:t>
            </w:r>
            <w:r w:rsidR="003A484F" w:rsidRPr="00AB5FBF">
              <w:t xml:space="preserve"> </w:t>
            </w:r>
            <w:r w:rsidR="009D7C9B" w:rsidRPr="00AB5FBF">
              <w:t xml:space="preserve">between weeks </w:t>
            </w:r>
            <w:r w:rsidRPr="00AB5FBF">
              <w:t>while the control group had a decreased ability to contract the mu</w:t>
            </w:r>
            <w:r w:rsidR="00C13B33">
              <w:t xml:space="preserve">ltifidus when compared to week 1 </w:t>
            </w:r>
            <w:r w:rsidR="009D7C9B" w:rsidRPr="00AB5FBF">
              <w:t>(6.25%, ± 2.83%) to week 2</w:t>
            </w:r>
            <w:r w:rsidR="00995786" w:rsidRPr="00AB5FBF">
              <w:t xml:space="preserve"> </w:t>
            </w:r>
            <w:r w:rsidR="009D7C9B" w:rsidRPr="00AB5FBF">
              <w:t>(</w:t>
            </w:r>
            <w:r w:rsidR="00CC2085" w:rsidRPr="00AB5FBF">
              <w:t>3.11% ±</w:t>
            </w:r>
            <w:r w:rsidRPr="00AB5FBF">
              <w:t xml:space="preserve"> 2.57%)</w:t>
            </w:r>
            <w:r w:rsidR="003A484F" w:rsidRPr="00AB5FBF">
              <w:t xml:space="preserve"> (P&lt;</w:t>
            </w:r>
            <w:proofErr w:type="gramStart"/>
            <w:r w:rsidR="003A484F" w:rsidRPr="00AB5FBF">
              <w:t>.001</w:t>
            </w:r>
            <w:proofErr w:type="gramEnd"/>
            <w:r w:rsidR="003A484F" w:rsidRPr="00AB5FBF">
              <w:t>)</w:t>
            </w:r>
            <w:r w:rsidRPr="00AB5FBF">
              <w:t xml:space="preserve"> </w:t>
            </w:r>
            <w:r w:rsidR="009D6968" w:rsidRPr="00AB5FBF">
              <w:t xml:space="preserve">With a calculated </w:t>
            </w:r>
            <w:r w:rsidR="00DE4F68" w:rsidRPr="00AB5FBF">
              <w:t xml:space="preserve">mean difference of -3.14% at a </w:t>
            </w:r>
            <w:r w:rsidR="00C13B33">
              <w:t xml:space="preserve">95% CI </w:t>
            </w:r>
            <w:r w:rsidR="009D6968" w:rsidRPr="00AB5FBF">
              <w:t>of -5.22</w:t>
            </w:r>
            <w:r w:rsidR="009F4EB0" w:rsidRPr="00AB5FBF">
              <w:t xml:space="preserve"> to -</w:t>
            </w:r>
            <w:r w:rsidR="009D6968" w:rsidRPr="00AB5FBF">
              <w:t xml:space="preserve">1.06%    </w:t>
            </w:r>
          </w:p>
          <w:p w14:paraId="6FB4BF44" w14:textId="6309CBC1" w:rsidR="00DE4F68" w:rsidRPr="00AB5FBF" w:rsidRDefault="00DE4F68" w:rsidP="000A0BE4">
            <w:pPr>
              <w:pStyle w:val="ListParagraph"/>
              <w:numPr>
                <w:ilvl w:val="0"/>
                <w:numId w:val="12"/>
              </w:numPr>
              <w:spacing w:before="120" w:after="120"/>
            </w:pPr>
            <w:r w:rsidRPr="00AB5FBF">
              <w:t>The mean difference between groups for the retention phase was 10.16% with a 95% CI of 5.02 to 15.30%</w:t>
            </w:r>
          </w:p>
          <w:p w14:paraId="1BF68451" w14:textId="531BB9A0" w:rsidR="001D4F60" w:rsidRPr="00AB5FBF" w:rsidRDefault="00DE4F68" w:rsidP="000A0BE4">
            <w:pPr>
              <w:pStyle w:val="ListParagraph"/>
              <w:numPr>
                <w:ilvl w:val="0"/>
                <w:numId w:val="12"/>
              </w:numPr>
              <w:spacing w:before="120" w:after="120"/>
            </w:pPr>
            <w:r w:rsidRPr="00AB5FBF">
              <w:t xml:space="preserve">ICC for intrarater reliability </w:t>
            </w:r>
            <w:r w:rsidR="009F4EB0" w:rsidRPr="00AB5FBF">
              <w:t xml:space="preserve">for rater 1 was </w:t>
            </w:r>
            <w:r w:rsidR="00C13B33">
              <w:t>0</w:t>
            </w:r>
            <w:r w:rsidR="009F4EB0" w:rsidRPr="00AB5FBF">
              <w:t xml:space="preserve">.98 </w:t>
            </w:r>
            <w:r w:rsidR="00D904A9">
              <w:t>(SEM 0.31 cm) rater 2 was</w:t>
            </w:r>
            <w:r w:rsidR="009F4EB0" w:rsidRPr="00AB5FBF">
              <w:t xml:space="preserve"> </w:t>
            </w:r>
            <w:r w:rsidR="00C13B33">
              <w:t>0</w:t>
            </w:r>
            <w:r w:rsidR="009F4EB0" w:rsidRPr="00AB5FBF">
              <w:t>.97 (SE</w:t>
            </w:r>
            <w:r w:rsidR="00995786" w:rsidRPr="00AB5FBF">
              <w:t xml:space="preserve">M 0.32 </w:t>
            </w:r>
            <w:proofErr w:type="gramStart"/>
            <w:r w:rsidR="00995786" w:rsidRPr="00AB5FBF">
              <w:t xml:space="preserve">cm </w:t>
            </w:r>
            <w:r w:rsidR="009F4EB0" w:rsidRPr="00AB5FBF">
              <w:t xml:space="preserve"> and</w:t>
            </w:r>
            <w:proofErr w:type="gramEnd"/>
            <w:r w:rsidR="009F4EB0" w:rsidRPr="00AB5FBF">
              <w:t xml:space="preserve"> interrater reliability was </w:t>
            </w:r>
            <w:r w:rsidR="00C13B33">
              <w:t>0</w:t>
            </w:r>
            <w:r w:rsidR="009F4EB0" w:rsidRPr="00AB5FBF">
              <w:t xml:space="preserve">.98 (SEM 0.31 cm)         </w:t>
            </w:r>
          </w:p>
        </w:tc>
      </w:tr>
      <w:tr w:rsidR="001D4F60" w:rsidRPr="00AB5FBF" w14:paraId="5CB4EAFF" w14:textId="77777777" w:rsidTr="009E380F">
        <w:tc>
          <w:tcPr>
            <w:tcW w:w="10421" w:type="dxa"/>
            <w:shd w:val="clear" w:color="auto" w:fill="E6E6E6"/>
          </w:tcPr>
          <w:p w14:paraId="134BC443" w14:textId="3753C300" w:rsidR="001D4F60" w:rsidRPr="00AB5FBF" w:rsidRDefault="001D4F60" w:rsidP="009E380F">
            <w:pPr>
              <w:spacing w:before="120" w:after="120"/>
              <w:rPr>
                <w:b/>
              </w:rPr>
            </w:pPr>
            <w:r w:rsidRPr="00AB5FBF">
              <w:rPr>
                <w:b/>
              </w:rPr>
              <w:t>Original Authors’ Conclusions</w:t>
            </w:r>
          </w:p>
        </w:tc>
      </w:tr>
      <w:tr w:rsidR="001D4F60" w:rsidRPr="00AB5FBF" w14:paraId="0599699C" w14:textId="77777777" w:rsidTr="009E380F">
        <w:tc>
          <w:tcPr>
            <w:tcW w:w="10421" w:type="dxa"/>
            <w:tcBorders>
              <w:bottom w:val="single" w:sz="4" w:space="0" w:color="auto"/>
            </w:tcBorders>
            <w:shd w:val="clear" w:color="auto" w:fill="auto"/>
          </w:tcPr>
          <w:p w14:paraId="2B0F50BF" w14:textId="4D34234B" w:rsidR="00AD3CAE" w:rsidRPr="00AB5FBF" w:rsidRDefault="003D6E6D" w:rsidP="000A0BE4">
            <w:pPr>
              <w:pStyle w:val="ListParagraph"/>
              <w:numPr>
                <w:ilvl w:val="0"/>
                <w:numId w:val="13"/>
              </w:numPr>
              <w:spacing w:before="120" w:after="120"/>
            </w:pPr>
            <w:r w:rsidRPr="00AB5FBF">
              <w:t>Although</w:t>
            </w:r>
            <w:r w:rsidR="00AD3CAE" w:rsidRPr="00AB5FBF">
              <w:t xml:space="preserve"> b</w:t>
            </w:r>
            <w:r w:rsidRPr="00AB5FBF">
              <w:t>oth groups demonstrated an improved ability to contract the multifidus during the acquisition phase, the group that received visual feedback in addition to KR performed better in both phases indicating that the use of RUSI may improve ability</w:t>
            </w:r>
            <w:r w:rsidR="00AD3CAE" w:rsidRPr="00AB5FBF">
              <w:t>, in healthy subjects,</w:t>
            </w:r>
            <w:r w:rsidRPr="00AB5FBF">
              <w:t xml:space="preserve"> to contra</w:t>
            </w:r>
            <w:r w:rsidR="00AD3CAE" w:rsidRPr="00AB5FBF">
              <w:t>ct the multifidus and retain this skill.</w:t>
            </w:r>
          </w:p>
        </w:tc>
      </w:tr>
      <w:tr w:rsidR="001D4F60" w:rsidRPr="00AB5FBF" w14:paraId="51E48F8D" w14:textId="77777777" w:rsidTr="009E380F">
        <w:tc>
          <w:tcPr>
            <w:tcW w:w="10421" w:type="dxa"/>
            <w:shd w:val="clear" w:color="auto" w:fill="E6E6E6"/>
          </w:tcPr>
          <w:p w14:paraId="69753E51" w14:textId="77777777" w:rsidR="001D4F60" w:rsidRPr="00AB5FBF" w:rsidRDefault="001D4F60" w:rsidP="009E380F">
            <w:pPr>
              <w:spacing w:before="120" w:after="120"/>
              <w:rPr>
                <w:b/>
              </w:rPr>
            </w:pPr>
            <w:r w:rsidRPr="00AB5FBF">
              <w:rPr>
                <w:b/>
              </w:rPr>
              <w:t>Critical Appraisal</w:t>
            </w:r>
          </w:p>
        </w:tc>
      </w:tr>
      <w:tr w:rsidR="001D4F60" w:rsidRPr="00AB5FBF" w14:paraId="74204D2E" w14:textId="77777777" w:rsidTr="009E380F">
        <w:tc>
          <w:tcPr>
            <w:tcW w:w="10421" w:type="dxa"/>
            <w:shd w:val="clear" w:color="auto" w:fill="auto"/>
          </w:tcPr>
          <w:p w14:paraId="4000A755" w14:textId="525A6F4B" w:rsidR="001D4F60" w:rsidRPr="00AB5FBF" w:rsidRDefault="001D4F60" w:rsidP="00974550">
            <w:pPr>
              <w:spacing w:before="120" w:after="120"/>
            </w:pPr>
            <w:r w:rsidRPr="00AB5FBF">
              <w:rPr>
                <w:b/>
              </w:rPr>
              <w:t>Validity</w:t>
            </w:r>
          </w:p>
        </w:tc>
      </w:tr>
      <w:tr w:rsidR="001D4F60" w:rsidRPr="00AB5FBF" w14:paraId="4F2120F6" w14:textId="77777777" w:rsidTr="009E380F">
        <w:tc>
          <w:tcPr>
            <w:tcW w:w="10421" w:type="dxa"/>
            <w:shd w:val="clear" w:color="auto" w:fill="auto"/>
          </w:tcPr>
          <w:p w14:paraId="41D39E04" w14:textId="43F3F845" w:rsidR="004A42B1" w:rsidRPr="00AB5FBF" w:rsidRDefault="00AD3CAE" w:rsidP="000A0BE4">
            <w:pPr>
              <w:pStyle w:val="ListParagraph"/>
              <w:numPr>
                <w:ilvl w:val="0"/>
                <w:numId w:val="13"/>
              </w:numPr>
              <w:spacing w:before="120" w:after="120"/>
            </w:pPr>
            <w:r w:rsidRPr="00AB5FBF">
              <w:t>PEDro scale score: 8/11 as there was specifically stated eligibility criteria, subjects were randomly allocated to groups via concealed selection, groups were similar on sex and age but no other demographic data was given such as height or wei</w:t>
            </w:r>
            <w:r w:rsidR="004A42B1" w:rsidRPr="00AB5FBF">
              <w:t>ght. There</w:t>
            </w:r>
            <w:r w:rsidR="00974550">
              <w:t xml:space="preserve"> was no</w:t>
            </w:r>
            <w:r w:rsidR="004A42B1" w:rsidRPr="00AB5FBF">
              <w:t xml:space="preserve"> blinding of subjects or treatment therapist</w:t>
            </w:r>
            <w:r w:rsidR="00974550">
              <w:t>s</w:t>
            </w:r>
            <w:r w:rsidR="004A42B1" w:rsidRPr="00AB5FBF">
              <w:t xml:space="preserve"> or assessors in the acquisition phase</w:t>
            </w:r>
            <w:r w:rsidR="00974550">
              <w:t>,</w:t>
            </w:r>
            <w:r w:rsidR="004A42B1" w:rsidRPr="00AB5FBF">
              <w:t xml:space="preserve"> but there was blinding of the assessor to group in the retention phase. There were no dropouts from the </w:t>
            </w:r>
            <w:r w:rsidR="00DC044A" w:rsidRPr="00AB5FBF">
              <w:t>study;</w:t>
            </w:r>
            <w:r w:rsidR="004A42B1" w:rsidRPr="00AB5FBF">
              <w:t xml:space="preserve"> all subjects received the </w:t>
            </w:r>
            <w:r w:rsidR="00974550">
              <w:t>treatment as allocated;</w:t>
            </w:r>
            <w:r w:rsidR="004A42B1" w:rsidRPr="00AB5FBF">
              <w:t xml:space="preserve"> results of between group comparisons were reported and the study provided means and standard deviations for several key outcomes.</w:t>
            </w:r>
          </w:p>
          <w:p w14:paraId="2ED193D8" w14:textId="337C76F7" w:rsidR="004A42B1" w:rsidRPr="00AB5FBF" w:rsidRDefault="004A42B1" w:rsidP="000A0BE4">
            <w:pPr>
              <w:pStyle w:val="ListParagraph"/>
              <w:numPr>
                <w:ilvl w:val="0"/>
                <w:numId w:val="13"/>
              </w:numPr>
              <w:spacing w:before="120" w:after="120"/>
            </w:pPr>
            <w:r w:rsidRPr="00AB5FBF">
              <w:t xml:space="preserve">Measurement reliability was improved by the use of split-screen imaging to put both the resting image and the contraction image side by side to ensure </w:t>
            </w:r>
            <w:r w:rsidR="007F20B0" w:rsidRPr="00AB5FBF">
              <w:t>a proper comparison o</w:t>
            </w:r>
            <w:r w:rsidR="003A484F" w:rsidRPr="00AB5FBF">
              <w:t xml:space="preserve">f anatomical </w:t>
            </w:r>
            <w:r w:rsidR="003A484F" w:rsidRPr="00AB5FBF">
              <w:lastRenderedPageBreak/>
              <w:t>alignment.</w:t>
            </w:r>
            <w:r w:rsidR="007F20B0" w:rsidRPr="00AB5FBF">
              <w:t xml:space="preserve"> </w:t>
            </w:r>
          </w:p>
          <w:p w14:paraId="56BBCA42" w14:textId="7AD89265" w:rsidR="007F20B0" w:rsidRPr="00AB5FBF" w:rsidRDefault="007F20B0" w:rsidP="000A0BE4">
            <w:pPr>
              <w:pStyle w:val="ListParagraph"/>
              <w:numPr>
                <w:ilvl w:val="0"/>
                <w:numId w:val="13"/>
              </w:numPr>
              <w:spacing w:before="120" w:after="120"/>
            </w:pPr>
            <w:r w:rsidRPr="00AB5FBF">
              <w:t>Although intra</w:t>
            </w:r>
            <w:r w:rsidR="00E9643F" w:rsidRPr="00AB5FBF">
              <w:t>rater</w:t>
            </w:r>
            <w:r w:rsidRPr="00AB5FBF">
              <w:t xml:space="preserve"> and interrater reliability</w:t>
            </w:r>
            <w:r w:rsidR="00E9643F" w:rsidRPr="00AB5FBF">
              <w:t xml:space="preserve"> was high for the data collected in the study,</w:t>
            </w:r>
            <w:r w:rsidRPr="00AB5FBF">
              <w:t xml:space="preserve"> the autho</w:t>
            </w:r>
            <w:r w:rsidR="00E9643F" w:rsidRPr="00AB5FBF">
              <w:t>rs admitted to only performing a r</w:t>
            </w:r>
            <w:r w:rsidRPr="00AB5FBF">
              <w:t xml:space="preserve">eliability test prior to the actual study on other subjects while at rest.  This does not prove reliability when measuring both resting and contracting musculature. </w:t>
            </w:r>
          </w:p>
          <w:p w14:paraId="0E46B54A" w14:textId="79F3939C" w:rsidR="00342CBD" w:rsidRPr="00AB5FBF" w:rsidRDefault="00342CBD" w:rsidP="000A0BE4">
            <w:pPr>
              <w:pStyle w:val="ListParagraph"/>
              <w:numPr>
                <w:ilvl w:val="0"/>
                <w:numId w:val="13"/>
              </w:numPr>
              <w:spacing w:before="120" w:after="120"/>
            </w:pPr>
            <w:r w:rsidRPr="00AB5FBF">
              <w:t>Since there was not blinding of the assessors during the acquisition phase</w:t>
            </w:r>
            <w:r w:rsidR="0074691E" w:rsidRPr="00AB5FBF">
              <w:t>,</w:t>
            </w:r>
            <w:r w:rsidRPr="00AB5FBF">
              <w:t xml:space="preserve"> there is an increased risk for bias with this data.</w:t>
            </w:r>
          </w:p>
          <w:p w14:paraId="3FC3BFD0" w14:textId="035FF107" w:rsidR="00342CBD" w:rsidRPr="00AB5FBF" w:rsidRDefault="00342CBD" w:rsidP="000A0BE4">
            <w:pPr>
              <w:pStyle w:val="ListParagraph"/>
              <w:numPr>
                <w:ilvl w:val="0"/>
                <w:numId w:val="13"/>
              </w:numPr>
              <w:spacing w:before="120" w:after="120"/>
            </w:pPr>
            <w:r w:rsidRPr="00AB5FBF">
              <w:t>The experimental group received more education/feedback on activation of the multifidus</w:t>
            </w:r>
            <w:r w:rsidR="00E53EE0" w:rsidRPr="00AB5FBF">
              <w:t xml:space="preserve"> (isotonic exercise)</w:t>
            </w:r>
            <w:r w:rsidRPr="00AB5FBF">
              <w:t xml:space="preserve"> when learning how to see visualize the contraction on the monitor which may have had </w:t>
            </w:r>
            <w:r w:rsidR="00E53EE0" w:rsidRPr="00AB5FBF">
              <w:t>a treatment effect</w:t>
            </w:r>
          </w:p>
          <w:p w14:paraId="2F8CFF0B" w14:textId="316EE6B3" w:rsidR="001D4F60" w:rsidRPr="00AB5FBF" w:rsidRDefault="007F20B0" w:rsidP="000A0BE4">
            <w:pPr>
              <w:pStyle w:val="ListParagraph"/>
              <w:numPr>
                <w:ilvl w:val="0"/>
                <w:numId w:val="13"/>
              </w:numPr>
              <w:spacing w:before="120" w:after="120"/>
            </w:pPr>
            <w:r w:rsidRPr="00AB5FBF">
              <w:t xml:space="preserve">The subjects were healthy without recent history of back </w:t>
            </w:r>
            <w:r w:rsidR="004A05FB" w:rsidRPr="00AB5FBF">
              <w:t>impairments, which</w:t>
            </w:r>
            <w:r w:rsidRPr="00AB5FBF">
              <w:t xml:space="preserve"> limits the external validity of this study to those with lower back pain who typically</w:t>
            </w:r>
            <w:r w:rsidR="00C13B33">
              <w:t xml:space="preserve"> are the ones</w:t>
            </w:r>
            <w:r w:rsidRPr="00AB5FBF">
              <w:t xml:space="preserve"> </w:t>
            </w:r>
            <w:r w:rsidR="0074691E" w:rsidRPr="00AB5FBF">
              <w:t xml:space="preserve">in </w:t>
            </w:r>
            <w:r w:rsidRPr="00AB5FBF">
              <w:t xml:space="preserve">need </w:t>
            </w:r>
            <w:r w:rsidR="0074691E" w:rsidRPr="00AB5FBF">
              <w:t xml:space="preserve">of </w:t>
            </w:r>
            <w:r w:rsidRPr="00AB5FBF">
              <w:t>improved multifidus activ</w:t>
            </w:r>
            <w:r w:rsidR="00E53EE0" w:rsidRPr="00AB5FBF">
              <w:t>ation.</w:t>
            </w:r>
          </w:p>
        </w:tc>
      </w:tr>
      <w:tr w:rsidR="001D4F60" w:rsidRPr="00AB5FBF" w14:paraId="30F844B6" w14:textId="77777777" w:rsidTr="009E380F">
        <w:tc>
          <w:tcPr>
            <w:tcW w:w="10421" w:type="dxa"/>
            <w:shd w:val="clear" w:color="auto" w:fill="auto"/>
          </w:tcPr>
          <w:p w14:paraId="545A8DA1" w14:textId="597EB29C" w:rsidR="001D4F60" w:rsidRPr="00AB5FBF" w:rsidRDefault="001D4F60" w:rsidP="0074691E">
            <w:pPr>
              <w:spacing w:before="120" w:after="120"/>
              <w:jc w:val="both"/>
            </w:pPr>
            <w:r w:rsidRPr="00AB5FBF">
              <w:rPr>
                <w:b/>
              </w:rPr>
              <w:lastRenderedPageBreak/>
              <w:t>Interpretation of Results</w:t>
            </w:r>
          </w:p>
        </w:tc>
      </w:tr>
      <w:tr w:rsidR="001D4F60" w:rsidRPr="00AB5FBF" w14:paraId="10A2EF29" w14:textId="77777777" w:rsidTr="009E380F">
        <w:tc>
          <w:tcPr>
            <w:tcW w:w="10421" w:type="dxa"/>
            <w:tcBorders>
              <w:bottom w:val="single" w:sz="4" w:space="0" w:color="auto"/>
            </w:tcBorders>
            <w:shd w:val="clear" w:color="auto" w:fill="auto"/>
          </w:tcPr>
          <w:p w14:paraId="3F70D12F" w14:textId="2F0B6315" w:rsidR="001D4F60" w:rsidRPr="00AB5FBF" w:rsidRDefault="00E53EE0" w:rsidP="000A0BE4">
            <w:pPr>
              <w:pStyle w:val="ListParagraph"/>
              <w:numPr>
                <w:ilvl w:val="0"/>
                <w:numId w:val="14"/>
              </w:numPr>
              <w:spacing w:before="120" w:after="120"/>
            </w:pPr>
            <w:r w:rsidRPr="00AB5FBF">
              <w:t xml:space="preserve">Although the experimental group demonstrated what was determined to be a </w:t>
            </w:r>
            <w:r w:rsidR="00093407" w:rsidRPr="00AB5FBF">
              <w:t xml:space="preserve">statistically </w:t>
            </w:r>
            <w:r w:rsidRPr="00AB5FBF">
              <w:t>significant increase in activation of the multifidus during the acquisition phase,</w:t>
            </w:r>
            <w:r w:rsidR="00093407" w:rsidRPr="00AB5FBF">
              <w:t xml:space="preserve"> taking into account the lack of blinding in this phase as well as the </w:t>
            </w:r>
            <w:r w:rsidR="00C13B33">
              <w:t>rather large</w:t>
            </w:r>
            <w:r w:rsidRPr="00AB5FBF">
              <w:t xml:space="preserve"> </w:t>
            </w:r>
            <w:r w:rsidR="00093407" w:rsidRPr="00AB5FBF">
              <w:t xml:space="preserve">CI, </w:t>
            </w:r>
            <w:r w:rsidR="0032191B">
              <w:t>the results may be less significant</w:t>
            </w:r>
            <w:r w:rsidR="00093407" w:rsidRPr="00AB5FBF">
              <w:t xml:space="preserve"> then demonstrated.  The average</w:t>
            </w:r>
            <w:r w:rsidR="00EC3C9F" w:rsidRPr="00AB5FBF">
              <w:t xml:space="preserve"> difference in</w:t>
            </w:r>
            <w:r w:rsidR="00093407" w:rsidRPr="00AB5FBF">
              <w:t xml:space="preserve"> </w:t>
            </w:r>
            <w:r w:rsidR="00EC3C9F" w:rsidRPr="00AB5FBF">
              <w:t>improvement of</w:t>
            </w:r>
            <w:r w:rsidR="00093407" w:rsidRPr="00AB5FBF">
              <w:t xml:space="preserve"> multifidus contraction was only 5.75</w:t>
            </w:r>
            <w:r w:rsidR="00DE4F68" w:rsidRPr="00AB5FBF">
              <w:t>%, which</w:t>
            </w:r>
            <w:r w:rsidR="00093407" w:rsidRPr="00AB5FBF">
              <w:t xml:space="preserve"> does not seem like enough to be clinically significant. </w:t>
            </w:r>
          </w:p>
          <w:p w14:paraId="6698D7FD" w14:textId="3B57F6E6" w:rsidR="001D4F60" w:rsidRPr="00AB5FBF" w:rsidRDefault="00DE4F68" w:rsidP="0088644F">
            <w:pPr>
              <w:pStyle w:val="ListParagraph"/>
              <w:numPr>
                <w:ilvl w:val="0"/>
                <w:numId w:val="14"/>
              </w:numPr>
              <w:spacing w:before="120" w:after="120"/>
            </w:pPr>
            <w:r w:rsidRPr="0032191B">
              <w:t>The experimental group actually had a very slight increase in multifidus contraction from week 1 to week 2. The CI indicates there is no statistical significance but the fact that the average multifidus contraction did not go down after one week</w:t>
            </w:r>
            <w:r w:rsidR="0074691E" w:rsidRPr="0032191B">
              <w:t>,</w:t>
            </w:r>
            <w:r w:rsidRPr="0032191B">
              <w:t xml:space="preserve"> </w:t>
            </w:r>
            <w:r w:rsidR="0074691E" w:rsidRPr="0032191B">
              <w:t xml:space="preserve">even </w:t>
            </w:r>
            <w:r w:rsidRPr="0032191B">
              <w:t>without practice</w:t>
            </w:r>
            <w:r w:rsidR="0074691E" w:rsidRPr="0032191B">
              <w:t>,</w:t>
            </w:r>
            <w:r w:rsidR="0088644F" w:rsidRPr="0032191B">
              <w:t xml:space="preserve"> </w:t>
            </w:r>
            <w:r w:rsidR="0032191B" w:rsidRPr="0032191B">
              <w:t>may be of clinical relevance.  Also of importance,</w:t>
            </w:r>
            <w:r w:rsidRPr="0032191B">
              <w:t xml:space="preserve"> the control group demonstrated a statistically significant </w:t>
            </w:r>
            <w:r w:rsidRPr="0032191B">
              <w:rPr>
                <w:i/>
              </w:rPr>
              <w:t>reduction</w:t>
            </w:r>
            <w:r w:rsidRPr="0032191B">
              <w:t xml:space="preserve"> in musc</w:t>
            </w:r>
            <w:r w:rsidR="0074691E" w:rsidRPr="0032191B">
              <w:t>le contraction between weeks 1 and 2,</w:t>
            </w:r>
            <w:r w:rsidR="0088644F" w:rsidRPr="0032191B">
              <w:t xml:space="preserve"> and</w:t>
            </w:r>
            <w:r w:rsidR="0049752E" w:rsidRPr="0032191B">
              <w:t xml:space="preserve"> </w:t>
            </w:r>
            <w:r w:rsidR="0088644F" w:rsidRPr="0032191B">
              <w:t>elicited</w:t>
            </w:r>
            <w:r w:rsidR="0074691E" w:rsidRPr="0032191B">
              <w:t xml:space="preserve"> a</w:t>
            </w:r>
            <w:r w:rsidR="009F0EB2" w:rsidRPr="0032191B">
              <w:t>n average of</w:t>
            </w:r>
            <w:r w:rsidR="0088644F" w:rsidRPr="0032191B">
              <w:t xml:space="preserve"> 10.16% less</w:t>
            </w:r>
            <w:r w:rsidR="009F0EB2" w:rsidRPr="0032191B">
              <w:t xml:space="preserve"> increase than the experimental group for </w:t>
            </w:r>
            <w:r w:rsidR="0032191B" w:rsidRPr="0032191B">
              <w:t xml:space="preserve">the retention phase.  The combination these two results, may indicate </w:t>
            </w:r>
            <w:r w:rsidR="0032191B">
              <w:t xml:space="preserve">a </w:t>
            </w:r>
            <w:r w:rsidR="0032191B" w:rsidRPr="0032191B">
              <w:t>more significant relevance clinically than was demonstrated statistically</w:t>
            </w:r>
            <w:r w:rsidR="0032191B">
              <w:t xml:space="preserve"> on the effect RUSI has</w:t>
            </w:r>
            <w:r w:rsidR="0088644F" w:rsidRPr="0032191B">
              <w:t xml:space="preserve"> on retention.</w:t>
            </w:r>
          </w:p>
        </w:tc>
      </w:tr>
    </w:tbl>
    <w:p w14:paraId="6BA5C7AD" w14:textId="28651335" w:rsidR="001D4F60" w:rsidRPr="00AB5FBF" w:rsidRDefault="001D4F60" w:rsidP="001D4F60">
      <w:pPr>
        <w:spacing w:before="240" w:after="240"/>
        <w:rPr>
          <w:b/>
        </w:rPr>
      </w:pPr>
      <w:r w:rsidRPr="00AB5FBF">
        <w:rPr>
          <w:b/>
        </w:rPr>
        <w:t xml:space="preserve">(3) </w:t>
      </w:r>
      <w:r w:rsidR="0064274D" w:rsidRPr="00AB5FBF">
        <w:rPr>
          <w:b/>
        </w:rPr>
        <w:t>Real-time Ultrasound Feedback and Abdominal Hollowing Exercises for People with Low Back Pain by Sonya G. Anderson Worth</w:t>
      </w:r>
      <w:r w:rsidR="00A22B25" w:rsidRPr="00AB5FBF">
        <w:rPr>
          <w:b/>
        </w:rPr>
        <w:t xml:space="preserve">, </w:t>
      </w:r>
      <w:r w:rsidR="00054B0C">
        <w:rPr>
          <w:b/>
        </w:rPr>
        <w:t xml:space="preserve">Janice Y. Bunn </w:t>
      </w:r>
      <w:r w:rsidR="00A22B25" w:rsidRPr="00AB5FBF">
        <w:rPr>
          <w:b/>
        </w:rPr>
        <w:t>and Sharon M Henry,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1D4F60" w:rsidRPr="00AB5FBF" w14:paraId="2083A756" w14:textId="77777777" w:rsidTr="009E380F">
        <w:tc>
          <w:tcPr>
            <w:tcW w:w="10421" w:type="dxa"/>
            <w:shd w:val="clear" w:color="auto" w:fill="E6E6E6"/>
          </w:tcPr>
          <w:p w14:paraId="51EA31C1" w14:textId="77777777" w:rsidR="001D4F60" w:rsidRPr="00AB5FBF" w:rsidRDefault="001D4F60" w:rsidP="009E380F">
            <w:pPr>
              <w:spacing w:before="120" w:after="120"/>
              <w:rPr>
                <w:b/>
              </w:rPr>
            </w:pPr>
            <w:r w:rsidRPr="00AB5FBF">
              <w:rPr>
                <w:b/>
              </w:rPr>
              <w:t>Aim/Objective of the Study/Systematic Review:</w:t>
            </w:r>
          </w:p>
        </w:tc>
      </w:tr>
      <w:tr w:rsidR="001D4F60" w:rsidRPr="00AB5FBF" w14:paraId="47DBB156" w14:textId="77777777" w:rsidTr="009E380F">
        <w:tc>
          <w:tcPr>
            <w:tcW w:w="10421" w:type="dxa"/>
            <w:tcBorders>
              <w:bottom w:val="single" w:sz="4" w:space="0" w:color="auto"/>
            </w:tcBorders>
            <w:shd w:val="clear" w:color="auto" w:fill="auto"/>
          </w:tcPr>
          <w:p w14:paraId="5F472823" w14:textId="093D1180" w:rsidR="001D4F60" w:rsidRPr="00AB5FBF" w:rsidRDefault="0064274D" w:rsidP="0064274D">
            <w:pPr>
              <w:spacing w:before="120" w:after="120"/>
            </w:pPr>
            <w:r w:rsidRPr="00AB5FBF">
              <w:t>The aim of the study was to determine if the use of RUSI</w:t>
            </w:r>
            <w:r w:rsidR="00253B67" w:rsidRPr="00AB5FBF">
              <w:t>,</w:t>
            </w:r>
            <w:r w:rsidRPr="00AB5FBF">
              <w:t xml:space="preserve"> as a form of visual feedback, in conjunction with typical clinical instruction (TCI) facilitated the performance of the abdominal hollowing exercise (AHE) </w:t>
            </w:r>
            <w:r w:rsidR="00253B67" w:rsidRPr="00AB5FBF">
              <w:t xml:space="preserve">better </w:t>
            </w:r>
            <w:r w:rsidRPr="00AB5FBF">
              <w:t>than with TCI alone in subjects with low back pain.</w:t>
            </w:r>
          </w:p>
        </w:tc>
      </w:tr>
      <w:tr w:rsidR="001D4F60" w:rsidRPr="00AB5FBF" w14:paraId="1DB7F749" w14:textId="77777777" w:rsidTr="009E380F">
        <w:tc>
          <w:tcPr>
            <w:tcW w:w="10421" w:type="dxa"/>
            <w:shd w:val="clear" w:color="auto" w:fill="E6E6E6"/>
          </w:tcPr>
          <w:p w14:paraId="32B67BCB" w14:textId="2438F6DD" w:rsidR="001D4F60" w:rsidRPr="00AB5FBF" w:rsidRDefault="001D4F60" w:rsidP="009E380F">
            <w:pPr>
              <w:spacing w:before="120" w:after="120"/>
              <w:jc w:val="both"/>
              <w:rPr>
                <w:b/>
              </w:rPr>
            </w:pPr>
            <w:r w:rsidRPr="00AB5FBF">
              <w:rPr>
                <w:b/>
              </w:rPr>
              <w:t>Study Design</w:t>
            </w:r>
          </w:p>
        </w:tc>
      </w:tr>
      <w:tr w:rsidR="001D4F60" w:rsidRPr="00AB5FBF" w14:paraId="6DB5D904" w14:textId="77777777" w:rsidTr="009E380F">
        <w:tc>
          <w:tcPr>
            <w:tcW w:w="10421" w:type="dxa"/>
            <w:tcBorders>
              <w:bottom w:val="single" w:sz="4" w:space="0" w:color="auto"/>
            </w:tcBorders>
            <w:shd w:val="clear" w:color="auto" w:fill="auto"/>
          </w:tcPr>
          <w:p w14:paraId="35966B82" w14:textId="3F2D66D4" w:rsidR="001D4F60" w:rsidRPr="00AB5FBF" w:rsidRDefault="00253B67" w:rsidP="000A0BE4">
            <w:pPr>
              <w:pStyle w:val="ListParagraph"/>
              <w:numPr>
                <w:ilvl w:val="0"/>
                <w:numId w:val="21"/>
              </w:numPr>
              <w:spacing w:before="120" w:after="120"/>
            </w:pPr>
            <w:r w:rsidRPr="00AB5FBF">
              <w:t>A randomized control trial with a 4 day follow up</w:t>
            </w:r>
          </w:p>
          <w:p w14:paraId="5B5E97B0" w14:textId="0FE75379" w:rsidR="00253B67" w:rsidRPr="00AB5FBF" w:rsidRDefault="00253B67" w:rsidP="000A0BE4">
            <w:pPr>
              <w:pStyle w:val="ListParagraph"/>
              <w:numPr>
                <w:ilvl w:val="0"/>
                <w:numId w:val="21"/>
              </w:numPr>
              <w:spacing w:before="120" w:after="120"/>
            </w:pPr>
            <w:r w:rsidRPr="00AB5FBF">
              <w:t>Subjects were randomly allocated to groups through the use of a random number generator</w:t>
            </w:r>
          </w:p>
          <w:p w14:paraId="3879FE28" w14:textId="52D832AC" w:rsidR="00253B67" w:rsidRPr="00AB5FBF" w:rsidRDefault="00253B67" w:rsidP="000A0BE4">
            <w:pPr>
              <w:pStyle w:val="ListParagraph"/>
              <w:numPr>
                <w:ilvl w:val="0"/>
                <w:numId w:val="21"/>
              </w:numPr>
              <w:spacing w:before="120" w:after="120"/>
            </w:pPr>
            <w:r w:rsidRPr="00AB5FBF">
              <w:t xml:space="preserve">There was not concealment of group allocation, nor was there blinding </w:t>
            </w:r>
            <w:r w:rsidR="00AC7377" w:rsidRPr="00AB5FBF">
              <w:t xml:space="preserve">of the </w:t>
            </w:r>
            <w:r w:rsidR="00B25CC9">
              <w:t>therapist/</w:t>
            </w:r>
            <w:r w:rsidR="00AC7377" w:rsidRPr="00AB5FBF">
              <w:t>assessor</w:t>
            </w:r>
            <w:r w:rsidR="00C76A5D">
              <w:t xml:space="preserve"> or subject</w:t>
            </w:r>
          </w:p>
          <w:p w14:paraId="066F7618" w14:textId="72A61FFC" w:rsidR="00AC7377" w:rsidRPr="00AB5FBF" w:rsidRDefault="00AC7377" w:rsidP="000A0BE4">
            <w:pPr>
              <w:pStyle w:val="ListParagraph"/>
              <w:numPr>
                <w:ilvl w:val="0"/>
                <w:numId w:val="21"/>
              </w:numPr>
              <w:spacing w:before="120" w:after="120"/>
            </w:pPr>
            <w:r w:rsidRPr="00AB5FBF">
              <w:t xml:space="preserve">Fisher’s exact test was used to </w:t>
            </w:r>
            <w:r w:rsidR="008E7FD7" w:rsidRPr="00AB5FBF">
              <w:t>compare the number of subjects who reached the criteria for consistency of performance between the groups at initial and retention testing</w:t>
            </w:r>
          </w:p>
          <w:p w14:paraId="6A25FA89" w14:textId="4AF2A396" w:rsidR="008E7FD7" w:rsidRPr="00AB5FBF" w:rsidRDefault="008E7FD7" w:rsidP="000A0BE4">
            <w:pPr>
              <w:pStyle w:val="ListParagraph"/>
              <w:numPr>
                <w:ilvl w:val="0"/>
                <w:numId w:val="21"/>
              </w:numPr>
              <w:spacing w:before="120" w:after="120"/>
            </w:pPr>
            <w:r w:rsidRPr="00AB5FBF">
              <w:t>Time to</w:t>
            </w:r>
            <w:r w:rsidR="00285B3F" w:rsidRPr="00AB5FBF">
              <w:t xml:space="preserve"> Response Analysis was used to c</w:t>
            </w:r>
            <w:r w:rsidRPr="00AB5FBF">
              <w:t>ompare the number of trials necessary to meet the performance criteria between groups</w:t>
            </w:r>
          </w:p>
          <w:p w14:paraId="725CD074" w14:textId="39B9A16F" w:rsidR="001D4F60" w:rsidRPr="00AB5FBF" w:rsidRDefault="008E7FD7" w:rsidP="000A0BE4">
            <w:pPr>
              <w:pStyle w:val="ListParagraph"/>
              <w:numPr>
                <w:ilvl w:val="0"/>
                <w:numId w:val="21"/>
              </w:numPr>
              <w:spacing w:before="120" w:after="120"/>
            </w:pPr>
            <w:r w:rsidRPr="00AB5FBF">
              <w:t>A log</w:t>
            </w:r>
            <w:r w:rsidR="00285B3F" w:rsidRPr="00AB5FBF">
              <w:t>-rank test was used to calculate statistical significance between the groups at initial and retention testing, while a Fisher’s exact test was used to determine if there was a group difference in the number of correct trials during the 10 attempts</w:t>
            </w:r>
            <w:r w:rsidR="001A366E" w:rsidRPr="00AB5FBF">
              <w:t xml:space="preserve"> for initial and retention testing</w:t>
            </w:r>
          </w:p>
        </w:tc>
      </w:tr>
      <w:tr w:rsidR="001D4F60" w:rsidRPr="00AB5FBF" w14:paraId="121F1CA0" w14:textId="77777777" w:rsidTr="009E380F">
        <w:tc>
          <w:tcPr>
            <w:tcW w:w="10421" w:type="dxa"/>
            <w:shd w:val="clear" w:color="auto" w:fill="E6E6E6"/>
          </w:tcPr>
          <w:p w14:paraId="3C4DDCDF" w14:textId="236C9C29" w:rsidR="001D4F60" w:rsidRPr="00AB5FBF" w:rsidRDefault="001D4F60" w:rsidP="00180676">
            <w:pPr>
              <w:spacing w:before="120" w:after="120"/>
            </w:pPr>
            <w:r w:rsidRPr="00AB5FBF">
              <w:rPr>
                <w:b/>
              </w:rPr>
              <w:t>Setting</w:t>
            </w:r>
          </w:p>
        </w:tc>
      </w:tr>
      <w:tr w:rsidR="001D4F60" w:rsidRPr="00AB5FBF" w14:paraId="3E7375D4" w14:textId="77777777" w:rsidTr="009E380F">
        <w:tc>
          <w:tcPr>
            <w:tcW w:w="10421" w:type="dxa"/>
            <w:tcBorders>
              <w:bottom w:val="single" w:sz="4" w:space="0" w:color="auto"/>
            </w:tcBorders>
            <w:shd w:val="clear" w:color="auto" w:fill="auto"/>
          </w:tcPr>
          <w:p w14:paraId="730FC131" w14:textId="518AF2F7" w:rsidR="001D4F60" w:rsidRPr="00AB5FBF" w:rsidRDefault="001A366E" w:rsidP="000A0BE4">
            <w:pPr>
              <w:pStyle w:val="ListParagraph"/>
              <w:numPr>
                <w:ilvl w:val="0"/>
                <w:numId w:val="22"/>
              </w:numPr>
              <w:spacing w:before="120" w:after="120"/>
            </w:pPr>
            <w:r w:rsidRPr="00AB5FBF">
              <w:t>The study seems to have taken place at 2 outpatient physical therapy facilities in Vermont</w:t>
            </w:r>
          </w:p>
        </w:tc>
      </w:tr>
      <w:tr w:rsidR="001D4F60" w:rsidRPr="00AB5FBF" w14:paraId="18D1DCB9" w14:textId="77777777" w:rsidTr="009E380F">
        <w:tc>
          <w:tcPr>
            <w:tcW w:w="10421" w:type="dxa"/>
            <w:shd w:val="clear" w:color="auto" w:fill="E6E6E6"/>
          </w:tcPr>
          <w:p w14:paraId="3E7E92C8" w14:textId="502EFD62" w:rsidR="001D4F60" w:rsidRPr="00AB5FBF" w:rsidRDefault="001D4F60" w:rsidP="009E380F">
            <w:pPr>
              <w:spacing w:before="120" w:after="120"/>
              <w:rPr>
                <w:b/>
              </w:rPr>
            </w:pPr>
            <w:r w:rsidRPr="00AB5FBF">
              <w:rPr>
                <w:b/>
              </w:rPr>
              <w:t>Participants</w:t>
            </w:r>
          </w:p>
        </w:tc>
      </w:tr>
      <w:tr w:rsidR="001D4F60" w:rsidRPr="00AB5FBF" w14:paraId="4EB20C9D" w14:textId="77777777" w:rsidTr="009E380F">
        <w:tc>
          <w:tcPr>
            <w:tcW w:w="10421" w:type="dxa"/>
            <w:tcBorders>
              <w:bottom w:val="single" w:sz="4" w:space="0" w:color="auto"/>
            </w:tcBorders>
            <w:shd w:val="clear" w:color="auto" w:fill="auto"/>
          </w:tcPr>
          <w:p w14:paraId="460D656C" w14:textId="0A6B48D1" w:rsidR="001D4F60" w:rsidRPr="00AB5FBF" w:rsidRDefault="00371587" w:rsidP="000A0BE4">
            <w:pPr>
              <w:pStyle w:val="ListParagraph"/>
              <w:numPr>
                <w:ilvl w:val="0"/>
                <w:numId w:val="22"/>
              </w:numPr>
              <w:spacing w:before="120" w:after="120"/>
            </w:pPr>
            <w:r w:rsidRPr="00AB5FBF">
              <w:t>19 subjects (9 women</w:t>
            </w:r>
            <w:r w:rsidR="00BD5973" w:rsidRPr="00AB5FBF">
              <w:t>; 4 control group 5 experimental group</w:t>
            </w:r>
            <w:r w:rsidRPr="00AB5FBF">
              <w:t>) with low back pain were recruited by convenience sample from a local physical therapy clinic</w:t>
            </w:r>
          </w:p>
          <w:p w14:paraId="011BB2B1" w14:textId="277DF267" w:rsidR="001D4F60" w:rsidRPr="00AB5FBF" w:rsidRDefault="00371587" w:rsidP="000A0BE4">
            <w:pPr>
              <w:pStyle w:val="ListParagraph"/>
              <w:numPr>
                <w:ilvl w:val="0"/>
                <w:numId w:val="22"/>
              </w:numPr>
              <w:spacing w:before="120" w:after="120"/>
            </w:pPr>
            <w:r w:rsidRPr="00AB5FBF">
              <w:t xml:space="preserve">Subjects were excluded if they had surgery, spinal deformities, </w:t>
            </w:r>
            <w:proofErr w:type="spellStart"/>
            <w:r w:rsidRPr="00AB5FBF">
              <w:t>nueromuscular</w:t>
            </w:r>
            <w:proofErr w:type="spellEnd"/>
            <w:r w:rsidRPr="00AB5FBF">
              <w:t xml:space="preserve"> or joint disease, </w:t>
            </w:r>
            <w:r w:rsidRPr="00AB5FBF">
              <w:lastRenderedPageBreak/>
              <w:t>history of cancer, or if they were pregnant.  Subjects were also excluded</w:t>
            </w:r>
            <w:r w:rsidR="00BD5973" w:rsidRPr="00AB5FBF">
              <w:t xml:space="preserve"> if they had experience with AHE</w:t>
            </w:r>
          </w:p>
          <w:p w14:paraId="6940E9ED" w14:textId="3146934A" w:rsidR="00917A70" w:rsidRPr="00AB5FBF" w:rsidRDefault="00BD5973" w:rsidP="000A0BE4">
            <w:pPr>
              <w:pStyle w:val="ListParagraph"/>
              <w:numPr>
                <w:ilvl w:val="0"/>
                <w:numId w:val="22"/>
              </w:numPr>
              <w:spacing w:before="120" w:after="120"/>
            </w:pPr>
            <w:r w:rsidRPr="00AB5FBF">
              <w:t xml:space="preserve">At baseline, the subjects were similar on key demographics (mean ± </w:t>
            </w:r>
            <w:r w:rsidR="00CD4935">
              <w:t xml:space="preserve">SD </w:t>
            </w:r>
            <w:r w:rsidRPr="00AB5FBF">
              <w:t>con</w:t>
            </w:r>
            <w:r w:rsidR="00CD4935">
              <w:t>trol group/experimental group) age (37.0±11.5/33.1±13.5 years) h</w:t>
            </w:r>
            <w:r w:rsidRPr="00AB5FBF">
              <w:t>eigh</w:t>
            </w:r>
            <w:r w:rsidR="00CD4935">
              <w:t>t (1.74±0.14/1.73±0.12 meters) w</w:t>
            </w:r>
            <w:r w:rsidRPr="00AB5FBF">
              <w:t xml:space="preserve">eight (79.0±9.08/73.2±14.89 kg) McGill Pain Questionnaire (9.33±4.69/7.33±4.06) Oswestry Disability Scale (17.5±7.2/20.5±9.6%) </w:t>
            </w:r>
            <w:r w:rsidR="00180676" w:rsidRPr="00AB5FBF">
              <w:t>Numeric Pain Index (3.67±2.60/3.28±2.31)</w:t>
            </w:r>
            <w:r w:rsidRPr="00AB5FBF">
              <w:t xml:space="preserve"> </w:t>
            </w:r>
            <w:r w:rsidR="00CD4935">
              <w:t>d</w:t>
            </w:r>
            <w:r w:rsidR="00180676" w:rsidRPr="00AB5FBF">
              <w:t>uration of symptoms (105.5/76.4 months; SD not provided)</w:t>
            </w:r>
          </w:p>
          <w:p w14:paraId="6C17234C" w14:textId="7A5B2028" w:rsidR="00DC044A" w:rsidRPr="00AB5FBF" w:rsidRDefault="00DC044A" w:rsidP="000A0BE4">
            <w:pPr>
              <w:pStyle w:val="ListParagraph"/>
              <w:numPr>
                <w:ilvl w:val="0"/>
                <w:numId w:val="22"/>
              </w:numPr>
              <w:spacing w:before="120" w:after="120"/>
            </w:pPr>
            <w:r w:rsidRPr="00AB5FBF">
              <w:t>No dropouts were reported</w:t>
            </w:r>
          </w:p>
        </w:tc>
      </w:tr>
      <w:tr w:rsidR="001D4F60" w:rsidRPr="00AB5FBF" w14:paraId="6430182F" w14:textId="77777777" w:rsidTr="009E380F">
        <w:tc>
          <w:tcPr>
            <w:tcW w:w="10421" w:type="dxa"/>
            <w:shd w:val="clear" w:color="auto" w:fill="E6E6E6"/>
          </w:tcPr>
          <w:p w14:paraId="0D8937D8" w14:textId="38503447" w:rsidR="001D4F60" w:rsidRPr="00AB5FBF" w:rsidRDefault="001D4F60" w:rsidP="009E380F">
            <w:pPr>
              <w:spacing w:before="120" w:after="120"/>
              <w:rPr>
                <w:b/>
              </w:rPr>
            </w:pPr>
            <w:r w:rsidRPr="00AB5FBF">
              <w:rPr>
                <w:b/>
              </w:rPr>
              <w:lastRenderedPageBreak/>
              <w:t>Intervention Investigated</w:t>
            </w:r>
          </w:p>
        </w:tc>
      </w:tr>
      <w:tr w:rsidR="001D4F60" w:rsidRPr="00AB5FBF" w14:paraId="78ED6C7A" w14:textId="77777777" w:rsidTr="009E380F">
        <w:tc>
          <w:tcPr>
            <w:tcW w:w="10421" w:type="dxa"/>
            <w:shd w:val="clear" w:color="auto" w:fill="auto"/>
          </w:tcPr>
          <w:p w14:paraId="241C9E30" w14:textId="40FC0A3B" w:rsidR="00917A70" w:rsidRPr="00AB5FBF" w:rsidRDefault="00BB7271" w:rsidP="009E380F">
            <w:pPr>
              <w:spacing w:before="120" w:after="120"/>
              <w:rPr>
                <w:b/>
                <w:i/>
              </w:rPr>
            </w:pPr>
            <w:r w:rsidRPr="00AB5FBF">
              <w:rPr>
                <w:b/>
                <w:i/>
              </w:rPr>
              <w:t>Both Groups</w:t>
            </w:r>
          </w:p>
        </w:tc>
      </w:tr>
      <w:tr w:rsidR="001D4F60" w:rsidRPr="00AB5FBF" w14:paraId="1D016D09" w14:textId="77777777" w:rsidTr="002C7B40">
        <w:trPr>
          <w:trHeight w:val="4040"/>
        </w:trPr>
        <w:tc>
          <w:tcPr>
            <w:tcW w:w="10421" w:type="dxa"/>
            <w:shd w:val="clear" w:color="auto" w:fill="auto"/>
          </w:tcPr>
          <w:p w14:paraId="10EF18E2" w14:textId="3E3E046D" w:rsidR="00BB7271" w:rsidRPr="00AB5FBF" w:rsidRDefault="00EA18FC" w:rsidP="000A0BE4">
            <w:pPr>
              <w:pStyle w:val="ListParagraph"/>
              <w:numPr>
                <w:ilvl w:val="0"/>
                <w:numId w:val="23"/>
              </w:numPr>
              <w:spacing w:before="120" w:after="120"/>
            </w:pPr>
            <w:r w:rsidRPr="00AB5FBF">
              <w:t>Prior to initia</w:t>
            </w:r>
            <w:r w:rsidR="000258F7" w:rsidRPr="00AB5FBF">
              <w:t>l testing, a</w:t>
            </w:r>
            <w:r w:rsidR="00BB7271" w:rsidRPr="00AB5FBF">
              <w:t>ll subjects participated in a 20-30 minute AHE teaching session</w:t>
            </w:r>
            <w:r w:rsidR="001A3A1A" w:rsidRPr="00AB5FBF">
              <w:t xml:space="preserve"> to include performance, anatomy, and palpation</w:t>
            </w:r>
            <w:r w:rsidR="00D02D84" w:rsidRPr="00AB5FBF">
              <w:t xml:space="preserve"> given by the examiner who also performed the assessments for the initial and retention testing</w:t>
            </w:r>
          </w:p>
          <w:p w14:paraId="2CBA94DD" w14:textId="2DC040CF" w:rsidR="001A3A1A" w:rsidRPr="00AB5FBF" w:rsidRDefault="00947568" w:rsidP="000A0BE4">
            <w:pPr>
              <w:pStyle w:val="ListParagraph"/>
              <w:numPr>
                <w:ilvl w:val="0"/>
                <w:numId w:val="23"/>
              </w:numPr>
              <w:spacing w:before="120" w:after="120"/>
            </w:pPr>
            <w:r w:rsidRPr="00AB5FBF">
              <w:rPr>
                <w:i/>
                <w:u w:val="single"/>
              </w:rPr>
              <w:t xml:space="preserve">Initial testing </w:t>
            </w:r>
            <w:r w:rsidR="00BB7271" w:rsidRPr="00AB5FBF">
              <w:t>-</w:t>
            </w:r>
            <w:r w:rsidRPr="00AB5FBF">
              <w:t xml:space="preserve"> </w:t>
            </w:r>
            <w:r w:rsidR="00BB7271" w:rsidRPr="00AB5FBF">
              <w:t xml:space="preserve">all subjects </w:t>
            </w:r>
            <w:r w:rsidR="000258F7" w:rsidRPr="00AB5FBF">
              <w:t>were positioned in supine with hips flexed</w:t>
            </w:r>
            <w:r w:rsidR="00114DA0" w:rsidRPr="00AB5FBF">
              <w:t xml:space="preserve"> with US transducer on left anterolateral</w:t>
            </w:r>
            <w:r w:rsidR="002C7B40" w:rsidRPr="00AB5FBF">
              <w:t xml:space="preserve"> abdominal</w:t>
            </w:r>
            <w:r w:rsidR="00114DA0" w:rsidRPr="00AB5FBF">
              <w:t xml:space="preserve"> wall</w:t>
            </w:r>
            <w:r w:rsidR="000258F7" w:rsidRPr="00AB5FBF">
              <w:t xml:space="preserve">. Subjects were instructed to perform the AHE holding the contraction for 10 seconds. All subjects </w:t>
            </w:r>
            <w:r w:rsidR="00BB7271" w:rsidRPr="00AB5FBF">
              <w:t xml:space="preserve">received </w:t>
            </w:r>
            <w:r w:rsidR="001A3A1A" w:rsidRPr="00AB5FBF">
              <w:t>TCI, which</w:t>
            </w:r>
            <w:r w:rsidR="00BB7271" w:rsidRPr="00AB5FBF">
              <w:t xml:space="preserve"> included verbal descriptive and corrective feedback of substitution patterns, cutaneous </w:t>
            </w:r>
            <w:proofErr w:type="spellStart"/>
            <w:r w:rsidR="00BB7271" w:rsidRPr="00AB5FBF">
              <w:t>palpatory</w:t>
            </w:r>
            <w:proofErr w:type="spellEnd"/>
            <w:r w:rsidR="00BB7271" w:rsidRPr="00AB5FBF">
              <w:t xml:space="preserve"> feedback from the examiner and the subject on the abdominal wall. Feedback was given after every trial</w:t>
            </w:r>
            <w:r w:rsidR="000258F7" w:rsidRPr="00AB5FBF">
              <w:t xml:space="preserve"> for a total of 10 repetitions</w:t>
            </w:r>
            <w:r w:rsidR="00BB7271" w:rsidRPr="00AB5FBF">
              <w:t>.</w:t>
            </w:r>
            <w:r w:rsidR="00D02D84" w:rsidRPr="00AB5FBF">
              <w:t xml:space="preserve"> A trial was deemed incorrect if any of 4 common substitution patterns were found; excessive external oblique muscle activity, posterior pelvic tilting, increased weight bearing through heels, or holding one’s </w:t>
            </w:r>
            <w:proofErr w:type="gramStart"/>
            <w:r w:rsidR="00D02D84" w:rsidRPr="00AB5FBF">
              <w:t>breath</w:t>
            </w:r>
            <w:proofErr w:type="gramEnd"/>
            <w:r w:rsidR="00D02D84" w:rsidRPr="00AB5FBF">
              <w:t>.</w:t>
            </w:r>
            <w:r w:rsidR="000261E8" w:rsidRPr="00AB5FBF">
              <w:t xml:space="preserve"> </w:t>
            </w:r>
            <w:r w:rsidR="00114DA0" w:rsidRPr="00AB5FBF">
              <w:t xml:space="preserve">The examiner via RUSI, palpation and inspection of </w:t>
            </w:r>
            <w:r w:rsidR="002C7B40" w:rsidRPr="00AB5FBF">
              <w:t>abdomen and feet determined these substitutions</w:t>
            </w:r>
            <w:r w:rsidR="00114DA0" w:rsidRPr="00AB5FBF">
              <w:t>. Three consecutive correct AHE’s was determined to be the criteria for consistency of performance.</w:t>
            </w:r>
            <w:r w:rsidR="000258F7" w:rsidRPr="00AB5FBF">
              <w:t xml:space="preserve"> </w:t>
            </w:r>
            <w:r w:rsidR="000258F7" w:rsidRPr="00AB5FBF">
              <w:rPr>
                <w:b/>
                <w:i/>
              </w:rPr>
              <w:t>(See below for the experimental group in this session)</w:t>
            </w:r>
          </w:p>
          <w:p w14:paraId="22A7DE21" w14:textId="760121AE" w:rsidR="002C7B40" w:rsidRPr="00AB5FBF" w:rsidRDefault="00947568" w:rsidP="000A0BE4">
            <w:pPr>
              <w:pStyle w:val="ListParagraph"/>
              <w:numPr>
                <w:ilvl w:val="0"/>
                <w:numId w:val="23"/>
              </w:numPr>
              <w:spacing w:before="120" w:after="120"/>
            </w:pPr>
            <w:r w:rsidRPr="00AB5FBF">
              <w:rPr>
                <w:i/>
                <w:u w:val="single"/>
              </w:rPr>
              <w:t>Retention Testing -</w:t>
            </w:r>
            <w:r w:rsidR="00D02D84" w:rsidRPr="00AB5FBF">
              <w:t xml:space="preserve"> al</w:t>
            </w:r>
            <w:r w:rsidRPr="00AB5FBF">
              <w:t>l subjects returned within 4 days. Each subject was allowed 2 warm-up trials of the AHE then instructed to perform 10 trials in the same position as in initial t</w:t>
            </w:r>
            <w:r w:rsidR="00D02D84" w:rsidRPr="00AB5FBF">
              <w:t>esting.  Subjects received instruction</w:t>
            </w:r>
            <w:r w:rsidRPr="00AB5FBF">
              <w:t xml:space="preserve"> before every </w:t>
            </w:r>
            <w:r w:rsidR="00CD4935">
              <w:t>trial</w:t>
            </w:r>
            <w:r w:rsidR="00D02D84" w:rsidRPr="00AB5FBF">
              <w:t xml:space="preserve"> but t</w:t>
            </w:r>
            <w:r w:rsidR="00114DA0" w:rsidRPr="00AB5FBF">
              <w:t>his time no feedback was given. A trial was determined to be correct or incorrect based upon the same criteria as in the initial t</w:t>
            </w:r>
            <w:r w:rsidR="002C7B40" w:rsidRPr="00AB5FBF">
              <w:t>esting.</w:t>
            </w:r>
          </w:p>
        </w:tc>
      </w:tr>
      <w:tr w:rsidR="002C7B40" w:rsidRPr="00AB5FBF" w14:paraId="7020F4ED" w14:textId="77777777" w:rsidTr="002C7B40">
        <w:trPr>
          <w:trHeight w:val="480"/>
        </w:trPr>
        <w:tc>
          <w:tcPr>
            <w:tcW w:w="10421" w:type="dxa"/>
            <w:shd w:val="clear" w:color="auto" w:fill="auto"/>
          </w:tcPr>
          <w:p w14:paraId="360EC825" w14:textId="5B0E52C3" w:rsidR="002C7B40" w:rsidRPr="00AB5FBF" w:rsidRDefault="002C7B40" w:rsidP="002C7B40">
            <w:pPr>
              <w:spacing w:before="120" w:after="120"/>
            </w:pPr>
            <w:r w:rsidRPr="00AB5FBF">
              <w:rPr>
                <w:b/>
                <w:i/>
              </w:rPr>
              <w:t>Control Group (TCI only)</w:t>
            </w:r>
          </w:p>
        </w:tc>
      </w:tr>
      <w:tr w:rsidR="002C7B40" w:rsidRPr="00AB5FBF" w14:paraId="10EC5032" w14:textId="77777777" w:rsidTr="009E380F">
        <w:trPr>
          <w:trHeight w:val="640"/>
        </w:trPr>
        <w:tc>
          <w:tcPr>
            <w:tcW w:w="10421" w:type="dxa"/>
            <w:shd w:val="clear" w:color="auto" w:fill="auto"/>
          </w:tcPr>
          <w:p w14:paraId="3CC29C20" w14:textId="7B2E7CFC" w:rsidR="002C7B40" w:rsidRPr="00AB5FBF" w:rsidRDefault="002C7B40" w:rsidP="000A0BE4">
            <w:pPr>
              <w:pStyle w:val="ListParagraph"/>
              <w:numPr>
                <w:ilvl w:val="0"/>
                <w:numId w:val="25"/>
              </w:numPr>
              <w:spacing w:before="120" w:after="120"/>
            </w:pPr>
            <w:r w:rsidRPr="00AB5FBF">
              <w:t>See above (this group could not see the RUSI monitor)</w:t>
            </w:r>
          </w:p>
        </w:tc>
      </w:tr>
      <w:tr w:rsidR="001D4F60" w:rsidRPr="00AB5FBF" w14:paraId="2C91F753" w14:textId="77777777" w:rsidTr="009E380F">
        <w:tc>
          <w:tcPr>
            <w:tcW w:w="10421" w:type="dxa"/>
            <w:shd w:val="clear" w:color="auto" w:fill="auto"/>
          </w:tcPr>
          <w:p w14:paraId="5AC0ABF7" w14:textId="701DD90D" w:rsidR="001D4F60" w:rsidRPr="00AB5FBF" w:rsidRDefault="001D4F60" w:rsidP="009E380F">
            <w:pPr>
              <w:spacing w:before="120" w:after="120"/>
              <w:rPr>
                <w:b/>
                <w:i/>
              </w:rPr>
            </w:pPr>
            <w:r w:rsidRPr="00AB5FBF">
              <w:rPr>
                <w:b/>
                <w:i/>
              </w:rPr>
              <w:t>Experimental</w:t>
            </w:r>
            <w:r w:rsidR="0056222B" w:rsidRPr="00AB5FBF">
              <w:rPr>
                <w:b/>
                <w:i/>
              </w:rPr>
              <w:t xml:space="preserve"> Group (TCI + RUSI feedback)</w:t>
            </w:r>
          </w:p>
        </w:tc>
      </w:tr>
      <w:tr w:rsidR="001D4F60" w:rsidRPr="00AB5FBF" w14:paraId="0EC517F9" w14:textId="77777777" w:rsidTr="009E380F">
        <w:tc>
          <w:tcPr>
            <w:tcW w:w="10421" w:type="dxa"/>
            <w:tcBorders>
              <w:bottom w:val="single" w:sz="4" w:space="0" w:color="auto"/>
            </w:tcBorders>
            <w:shd w:val="clear" w:color="auto" w:fill="auto"/>
          </w:tcPr>
          <w:p w14:paraId="5CEDFC4E" w14:textId="0B08620F" w:rsidR="000258F7" w:rsidRPr="00AB5FBF" w:rsidRDefault="000258F7" w:rsidP="000A0BE4">
            <w:pPr>
              <w:pStyle w:val="ListParagraph"/>
              <w:numPr>
                <w:ilvl w:val="0"/>
                <w:numId w:val="24"/>
              </w:numPr>
              <w:spacing w:before="120" w:after="120"/>
            </w:pPr>
            <w:r w:rsidRPr="00AB5FBF">
              <w:t>Prior to the initial testing</w:t>
            </w:r>
            <w:r w:rsidR="002C7B40" w:rsidRPr="00AB5FBF">
              <w:t>, t</w:t>
            </w:r>
            <w:r w:rsidRPr="00AB5FBF">
              <w:t>he sub</w:t>
            </w:r>
            <w:r w:rsidR="002C7B40" w:rsidRPr="00AB5FBF">
              <w:t xml:space="preserve">jects were placed in the </w:t>
            </w:r>
            <w:r w:rsidRPr="00AB5FBF">
              <w:t>supine, hip flexed position</w:t>
            </w:r>
            <w:r w:rsidR="002C7B40" w:rsidRPr="00AB5FBF">
              <w:t xml:space="preserve"> US transducer in place</w:t>
            </w:r>
            <w:r w:rsidRPr="00AB5FBF">
              <w:t xml:space="preserve">. </w:t>
            </w:r>
            <w:r w:rsidR="002C7B40" w:rsidRPr="00AB5FBF">
              <w:t>With the monitor for the RUSI was in view, these subjects were</w:t>
            </w:r>
            <w:r w:rsidRPr="00AB5FBF">
              <w:t xml:space="preserve"> told to cough in order to see the contraction </w:t>
            </w:r>
            <w:r w:rsidR="002C7B40" w:rsidRPr="00AB5FBF">
              <w:t>of the abdominals on the screen</w:t>
            </w:r>
            <w:r w:rsidRPr="00AB5FBF">
              <w:t>.</w:t>
            </w:r>
            <w:r w:rsidR="0056222B" w:rsidRPr="00AB5FBF">
              <w:t xml:space="preserve"> Subjects were educated as to which muscles were visible on the image. </w:t>
            </w:r>
          </w:p>
          <w:p w14:paraId="358A1E9C" w14:textId="1AF44A50" w:rsidR="001D4F60" w:rsidRPr="00AB5FBF" w:rsidRDefault="0056222B" w:rsidP="000A0BE4">
            <w:pPr>
              <w:pStyle w:val="ListParagraph"/>
              <w:numPr>
                <w:ilvl w:val="0"/>
                <w:numId w:val="24"/>
              </w:numPr>
              <w:spacing w:before="120" w:after="120"/>
            </w:pPr>
            <w:r w:rsidRPr="00AB5FBF">
              <w:t xml:space="preserve">During the 10 trials of initial testing, the </w:t>
            </w:r>
            <w:r w:rsidR="00947568" w:rsidRPr="00AB5FBF">
              <w:t>experimental group received not only TCI feedback but also feedback as shown on the RUSI after each trial</w:t>
            </w:r>
            <w:r w:rsidR="002C7B40" w:rsidRPr="00AB5FBF">
              <w:t>.</w:t>
            </w:r>
          </w:p>
        </w:tc>
      </w:tr>
      <w:tr w:rsidR="001D4F60" w:rsidRPr="00AB5FBF" w14:paraId="196A7F0C" w14:textId="77777777" w:rsidTr="009E380F">
        <w:tc>
          <w:tcPr>
            <w:tcW w:w="10421" w:type="dxa"/>
            <w:shd w:val="clear" w:color="auto" w:fill="E6E6E6"/>
          </w:tcPr>
          <w:p w14:paraId="2CFDA332" w14:textId="7044B82C" w:rsidR="001D4F60" w:rsidRPr="00AB5FBF" w:rsidRDefault="001D4F60" w:rsidP="00D61D5B">
            <w:pPr>
              <w:spacing w:before="120" w:after="120"/>
            </w:pPr>
            <w:r w:rsidRPr="00AB5FBF">
              <w:rPr>
                <w:b/>
              </w:rPr>
              <w:t>Outcome Measures</w:t>
            </w:r>
            <w:r w:rsidRPr="00AB5FBF">
              <w:t xml:space="preserve"> </w:t>
            </w:r>
          </w:p>
        </w:tc>
      </w:tr>
      <w:tr w:rsidR="001D4F60" w:rsidRPr="00AB5FBF" w14:paraId="58F35855" w14:textId="77777777" w:rsidTr="009E380F">
        <w:tc>
          <w:tcPr>
            <w:tcW w:w="10421" w:type="dxa"/>
            <w:tcBorders>
              <w:bottom w:val="single" w:sz="4" w:space="0" w:color="auto"/>
            </w:tcBorders>
            <w:shd w:val="clear" w:color="auto" w:fill="auto"/>
          </w:tcPr>
          <w:p w14:paraId="51E51B1F" w14:textId="42919132" w:rsidR="008E40D4" w:rsidRPr="00AB5FBF" w:rsidRDefault="008E40D4" w:rsidP="000A0BE4">
            <w:pPr>
              <w:pStyle w:val="ListParagraph"/>
              <w:numPr>
                <w:ilvl w:val="0"/>
                <w:numId w:val="26"/>
              </w:numPr>
              <w:spacing w:before="120" w:after="120"/>
            </w:pPr>
            <w:r w:rsidRPr="00AB5FBF">
              <w:t>The number of subjects who reached</w:t>
            </w:r>
            <w:r w:rsidR="004233E5" w:rsidRPr="00AB5FBF">
              <w:t xml:space="preserve"> the criteria of consistency was</w:t>
            </w:r>
            <w:r w:rsidRPr="00AB5FBF">
              <w:t xml:space="preserve"> counted for each group a</w:t>
            </w:r>
            <w:r w:rsidR="00934351" w:rsidRPr="00AB5FBF">
              <w:t>t initial and retention testing. Score can range from 0-9</w:t>
            </w:r>
            <w:r w:rsidR="005D614D" w:rsidRPr="00AB5FBF">
              <w:t xml:space="preserve"> </w:t>
            </w:r>
            <w:r w:rsidR="00934351" w:rsidRPr="00AB5FBF">
              <w:t>in experimental group and 0-10 in control group</w:t>
            </w:r>
          </w:p>
          <w:p w14:paraId="1C5F6C19" w14:textId="2FD106B6" w:rsidR="008E40D4" w:rsidRPr="00AB5FBF" w:rsidRDefault="008E40D4" w:rsidP="000A0BE4">
            <w:pPr>
              <w:pStyle w:val="ListParagraph"/>
              <w:numPr>
                <w:ilvl w:val="0"/>
                <w:numId w:val="26"/>
              </w:numPr>
              <w:spacing w:before="120" w:after="120"/>
            </w:pPr>
            <w:r w:rsidRPr="00AB5FBF">
              <w:t>The</w:t>
            </w:r>
            <w:r w:rsidR="00934351" w:rsidRPr="00AB5FBF">
              <w:t xml:space="preserve"> </w:t>
            </w:r>
            <w:r w:rsidR="004233E5" w:rsidRPr="00AB5FBF">
              <w:t>number of trials to reach the criteria of consistency was</w:t>
            </w:r>
            <w:r w:rsidRPr="00AB5FBF">
              <w:t xml:space="preserve"> counted for each group at initial and retention testing</w:t>
            </w:r>
            <w:r w:rsidR="00934351" w:rsidRPr="00AB5FBF">
              <w:t>. Score can range from 3-10 for both groups</w:t>
            </w:r>
          </w:p>
          <w:p w14:paraId="43E5C90A" w14:textId="79E3D656" w:rsidR="008E40D4" w:rsidRPr="00AB5FBF" w:rsidRDefault="00934351" w:rsidP="000A0BE4">
            <w:pPr>
              <w:pStyle w:val="ListParagraph"/>
              <w:numPr>
                <w:ilvl w:val="0"/>
                <w:numId w:val="26"/>
              </w:numPr>
              <w:spacing w:before="120" w:after="120"/>
            </w:pPr>
            <w:r w:rsidRPr="00AB5FBF">
              <w:t>The</w:t>
            </w:r>
            <w:r w:rsidR="008E40D4" w:rsidRPr="00AB5FBF">
              <w:t xml:space="preserve"> </w:t>
            </w:r>
            <w:r w:rsidR="005D614D" w:rsidRPr="00AB5FBF">
              <w:t>number of subjects in each group to get 0-2, 3-4, 5-6, 7-8 or 9-10</w:t>
            </w:r>
            <w:r w:rsidR="00670E36" w:rsidRPr="00AB5FBF">
              <w:t xml:space="preserve"> trials correct</w:t>
            </w:r>
            <w:r w:rsidR="004233E5" w:rsidRPr="00AB5FBF">
              <w:t xml:space="preserve"> at</w:t>
            </w:r>
            <w:r w:rsidR="00670E36" w:rsidRPr="00AB5FBF">
              <w:t xml:space="preserve"> in</w:t>
            </w:r>
            <w:r w:rsidR="004233E5" w:rsidRPr="00AB5FBF">
              <w:t>itial and retention testing were</w:t>
            </w:r>
            <w:r w:rsidR="00670E36" w:rsidRPr="00AB5FBF">
              <w:t xml:space="preserve"> counted</w:t>
            </w:r>
            <w:r w:rsidR="005D614D" w:rsidRPr="00AB5FBF">
              <w:t>.</w:t>
            </w:r>
          </w:p>
          <w:p w14:paraId="6F4C7EE5" w14:textId="4810907C" w:rsidR="005D614D" w:rsidRPr="00AB5FBF" w:rsidRDefault="004233E5" w:rsidP="000A0BE4">
            <w:pPr>
              <w:pStyle w:val="ListParagraph"/>
              <w:numPr>
                <w:ilvl w:val="0"/>
                <w:numId w:val="26"/>
              </w:numPr>
              <w:spacing w:before="120" w:after="120"/>
            </w:pPr>
            <w:r w:rsidRPr="00AB5FBF">
              <w:t>E</w:t>
            </w:r>
            <w:r w:rsidR="005D614D" w:rsidRPr="00AB5FBF">
              <w:t xml:space="preserve">ducation, initial testing and the retention testing </w:t>
            </w:r>
            <w:r w:rsidR="007560DE">
              <w:t>were</w:t>
            </w:r>
            <w:r w:rsidRPr="00AB5FBF">
              <w:t xml:space="preserve"> all performed by the same assessor </w:t>
            </w:r>
            <w:r w:rsidR="005D614D" w:rsidRPr="00AB5FBF">
              <w:t>therefore</w:t>
            </w:r>
            <w:r w:rsidRPr="00AB5FBF">
              <w:t>,</w:t>
            </w:r>
            <w:r w:rsidR="005D614D" w:rsidRPr="00AB5FBF">
              <w:t xml:space="preserve"> no blinding occurred</w:t>
            </w:r>
          </w:p>
          <w:p w14:paraId="5CA249BA" w14:textId="47CAFACB" w:rsidR="001D4F60" w:rsidRPr="00AB5FBF" w:rsidRDefault="005D614D" w:rsidP="000A0BE4">
            <w:pPr>
              <w:pStyle w:val="ListParagraph"/>
              <w:numPr>
                <w:ilvl w:val="0"/>
                <w:numId w:val="26"/>
              </w:numPr>
              <w:spacing w:before="120" w:after="120"/>
            </w:pPr>
            <w:r w:rsidRPr="00AB5FBF">
              <w:t xml:space="preserve">A secondary measurement was described in the results section </w:t>
            </w:r>
            <w:r w:rsidR="0029150E" w:rsidRPr="00AB5FBF">
              <w:t xml:space="preserve">that provided </w:t>
            </w:r>
            <w:r w:rsidRPr="00AB5FBF">
              <w:t>the p</w:t>
            </w:r>
            <w:r w:rsidR="009D6E94" w:rsidRPr="00AB5FBF">
              <w:t>ercent of agreement the assessor</w:t>
            </w:r>
            <w:r w:rsidRPr="00AB5FBF">
              <w:t xml:space="preserve"> had with 2 other skilled physical therapists on their ability to detect t</w:t>
            </w:r>
            <w:r w:rsidR="0029150E" w:rsidRPr="00AB5FBF">
              <w:t>he 4 substitution patterns</w:t>
            </w:r>
            <w:r w:rsidR="009D6E94" w:rsidRPr="00AB5FBF">
              <w:t xml:space="preserve"> during the AHE as</w:t>
            </w:r>
            <w:r w:rsidR="0029150E" w:rsidRPr="00AB5FBF">
              <w:t xml:space="preserve"> </w:t>
            </w:r>
            <w:r w:rsidR="009D6E94" w:rsidRPr="00AB5FBF">
              <w:t xml:space="preserve">performed by </w:t>
            </w:r>
            <w:r w:rsidR="0029150E" w:rsidRPr="00AB5FBF">
              <w:t xml:space="preserve">another physical therapist </w:t>
            </w:r>
            <w:r w:rsidR="00670E36" w:rsidRPr="00AB5FBF">
              <w:t>prior to initiation of the study</w:t>
            </w:r>
          </w:p>
        </w:tc>
      </w:tr>
      <w:tr w:rsidR="001D4F60" w:rsidRPr="00AB5FBF" w14:paraId="6D5EE1CE" w14:textId="77777777" w:rsidTr="009E380F">
        <w:tc>
          <w:tcPr>
            <w:tcW w:w="10421" w:type="dxa"/>
            <w:tcBorders>
              <w:bottom w:val="single" w:sz="4" w:space="0" w:color="auto"/>
            </w:tcBorders>
            <w:shd w:val="clear" w:color="auto" w:fill="E6E6E6"/>
          </w:tcPr>
          <w:p w14:paraId="6A66307B" w14:textId="7F6A02FA" w:rsidR="001D4F60" w:rsidRPr="00AB5FBF" w:rsidRDefault="001D4F60" w:rsidP="009E380F">
            <w:pPr>
              <w:spacing w:before="120" w:after="120"/>
              <w:rPr>
                <w:b/>
              </w:rPr>
            </w:pPr>
            <w:r w:rsidRPr="00AB5FBF">
              <w:rPr>
                <w:b/>
              </w:rPr>
              <w:t>Main Findings</w:t>
            </w:r>
          </w:p>
        </w:tc>
      </w:tr>
      <w:tr w:rsidR="001D4F60" w:rsidRPr="00AB5FBF" w14:paraId="36517E5D" w14:textId="77777777" w:rsidTr="009E380F">
        <w:tc>
          <w:tcPr>
            <w:tcW w:w="10421" w:type="dxa"/>
            <w:tcBorders>
              <w:bottom w:val="single" w:sz="4" w:space="0" w:color="auto"/>
            </w:tcBorders>
            <w:shd w:val="clear" w:color="auto" w:fill="auto"/>
          </w:tcPr>
          <w:p w14:paraId="25967BA2" w14:textId="3E83AFAD" w:rsidR="00866D2B" w:rsidRPr="00AB5FBF" w:rsidRDefault="0021671D" w:rsidP="000A0BE4">
            <w:pPr>
              <w:pStyle w:val="ListParagraph"/>
              <w:numPr>
                <w:ilvl w:val="0"/>
                <w:numId w:val="28"/>
              </w:numPr>
              <w:spacing w:before="120" w:after="120"/>
            </w:pPr>
            <w:r w:rsidRPr="00AB5FBF">
              <w:lastRenderedPageBreak/>
              <w:t>Significantly more subjects (all 9)</w:t>
            </w:r>
            <w:r w:rsidR="00866D2B" w:rsidRPr="00AB5FBF">
              <w:t xml:space="preserve"> in the experimental group reached the criteria for consistency (3 consecutive correct AHEs) </w:t>
            </w:r>
            <w:r w:rsidRPr="00AB5FBF">
              <w:t>during initial testing</w:t>
            </w:r>
            <w:r w:rsidR="007560DE">
              <w:t>,</w:t>
            </w:r>
            <w:r w:rsidRPr="00AB5FBF">
              <w:t xml:space="preserve"> while only 4 of the 10 subjects in the control group were able to achieve this criteria p=0.01. However, there was no statistical significance found during retention testing as again all 9 subjects in the experimental group achieved the criteria for consistency but 6 of the 10</w:t>
            </w:r>
            <w:r w:rsidR="00D61D5B" w:rsidRPr="00AB5FBF">
              <w:t xml:space="preserve"> subjects</w:t>
            </w:r>
            <w:r w:rsidRPr="00AB5FBF">
              <w:t xml:space="preserve"> in the control group were also able to achieve the criteria during this phase p=0.09</w:t>
            </w:r>
          </w:p>
          <w:p w14:paraId="70E505E2" w14:textId="32F5BA6A" w:rsidR="001D4F60" w:rsidRPr="00AB5FBF" w:rsidRDefault="0021671D" w:rsidP="000A0BE4">
            <w:pPr>
              <w:pStyle w:val="ListParagraph"/>
              <w:numPr>
                <w:ilvl w:val="0"/>
                <w:numId w:val="28"/>
              </w:numPr>
              <w:spacing w:before="120" w:after="120"/>
            </w:pPr>
            <w:r w:rsidRPr="00AB5FBF">
              <w:t xml:space="preserve">There was a statistical significance in the number of trials needed to reach the criteria </w:t>
            </w:r>
            <w:r w:rsidR="00B90BF1" w:rsidRPr="00AB5FBF">
              <w:t>for both periods of testing.  At the initial phase, the experimental group a</w:t>
            </w:r>
            <w:r w:rsidR="002D4B80" w:rsidRPr="00AB5FBF">
              <w:t>chieved the level of criteria at</w:t>
            </w:r>
            <w:r w:rsidR="00B90BF1" w:rsidRPr="00AB5FBF">
              <w:t xml:space="preserve"> </w:t>
            </w:r>
            <w:r w:rsidR="002D4B80" w:rsidRPr="00AB5FBF">
              <w:t xml:space="preserve">a median </w:t>
            </w:r>
            <w:r w:rsidR="00B90BF1" w:rsidRPr="00AB5FBF">
              <w:t>5.0 trials</w:t>
            </w:r>
            <w:r w:rsidR="002D4B80" w:rsidRPr="00AB5FBF">
              <w:t xml:space="preserve"> (interquartile range=2.0)</w:t>
            </w:r>
            <w:r w:rsidR="00B90BF1" w:rsidRPr="00AB5FBF">
              <w:t xml:space="preserve"> while the median for the control group cannot be measured since less than half reached the criteria of consistency p=</w:t>
            </w:r>
            <w:r w:rsidR="002D4B80" w:rsidRPr="00AB5FBF">
              <w:t>0</w:t>
            </w:r>
            <w:r w:rsidR="00B90BF1" w:rsidRPr="00AB5FBF">
              <w:t>.</w:t>
            </w:r>
            <w:r w:rsidR="002D4B80" w:rsidRPr="00AB5FBF">
              <w:t>0002.  During the retention test, the experimental group reached the criteria level at a median of 3.0 trials (interquartile range=2.0) while the control group needed a median of 5.50 trails to achieve criteria p=0.05.</w:t>
            </w:r>
          </w:p>
          <w:p w14:paraId="17FD4ECD" w14:textId="6BC4BD3A" w:rsidR="002D4B80" w:rsidRPr="00AB5FBF" w:rsidRDefault="002D4B80" w:rsidP="000A0BE4">
            <w:pPr>
              <w:pStyle w:val="ListParagraph"/>
              <w:numPr>
                <w:ilvl w:val="0"/>
                <w:numId w:val="28"/>
              </w:numPr>
              <w:spacing w:before="120" w:after="120"/>
            </w:pPr>
            <w:r w:rsidRPr="00AB5FBF">
              <w:t>The overall number of correct trials between groups was not significantly significant for initial testing p=0.20 nor retention testing p=0.59</w:t>
            </w:r>
          </w:p>
          <w:p w14:paraId="246AF54E" w14:textId="434FA248" w:rsidR="001D4F60" w:rsidRPr="00AB5FBF" w:rsidRDefault="002D4B80" w:rsidP="000A0BE4">
            <w:pPr>
              <w:pStyle w:val="ListParagraph"/>
              <w:numPr>
                <w:ilvl w:val="0"/>
                <w:numId w:val="28"/>
              </w:numPr>
              <w:spacing w:before="120" w:after="120"/>
            </w:pPr>
            <w:r w:rsidRPr="00AB5FBF">
              <w:t>The</w:t>
            </w:r>
            <w:r w:rsidR="00917A70" w:rsidRPr="00AB5FBF">
              <w:t xml:space="preserve"> assessor had 90% agreement with </w:t>
            </w:r>
            <w:r w:rsidR="00995786" w:rsidRPr="00AB5FBF">
              <w:t xml:space="preserve">the second PT, 100% with the </w:t>
            </w:r>
            <w:r w:rsidR="00917A70" w:rsidRPr="00AB5FBF">
              <w:t xml:space="preserve">simulator and the third PT for </w:t>
            </w:r>
            <w:r w:rsidR="00995786" w:rsidRPr="00AB5FBF">
              <w:t>detecting substitution patterns</w:t>
            </w:r>
            <w:r w:rsidR="00917A70" w:rsidRPr="00AB5FBF">
              <w:t xml:space="preserve"> while performing AHE</w:t>
            </w:r>
          </w:p>
        </w:tc>
      </w:tr>
      <w:tr w:rsidR="001D4F60" w:rsidRPr="00AB5FBF" w14:paraId="389D88F5" w14:textId="77777777" w:rsidTr="009E380F">
        <w:tc>
          <w:tcPr>
            <w:tcW w:w="10421" w:type="dxa"/>
            <w:shd w:val="clear" w:color="auto" w:fill="E6E6E6"/>
          </w:tcPr>
          <w:p w14:paraId="3E2550E7" w14:textId="7E3550AF" w:rsidR="001D4F60" w:rsidRPr="00AB5FBF" w:rsidRDefault="001D4F60" w:rsidP="00D61D5B">
            <w:pPr>
              <w:spacing w:before="120" w:after="120"/>
              <w:rPr>
                <w:b/>
              </w:rPr>
            </w:pPr>
            <w:r w:rsidRPr="00AB5FBF">
              <w:rPr>
                <w:b/>
              </w:rPr>
              <w:t>Original Authors’ Conclusions</w:t>
            </w:r>
          </w:p>
        </w:tc>
      </w:tr>
      <w:tr w:rsidR="001D4F60" w:rsidRPr="00AB5FBF" w14:paraId="29E93234" w14:textId="77777777" w:rsidTr="009E380F">
        <w:tc>
          <w:tcPr>
            <w:tcW w:w="10421" w:type="dxa"/>
            <w:tcBorders>
              <w:bottom w:val="single" w:sz="4" w:space="0" w:color="auto"/>
            </w:tcBorders>
            <w:shd w:val="clear" w:color="auto" w:fill="auto"/>
          </w:tcPr>
          <w:p w14:paraId="0E9BED15" w14:textId="0DC5F12F" w:rsidR="001D4F60" w:rsidRPr="00AB5FBF" w:rsidRDefault="00E0241E" w:rsidP="000A0BE4">
            <w:pPr>
              <w:pStyle w:val="ListParagraph"/>
              <w:numPr>
                <w:ilvl w:val="0"/>
                <w:numId w:val="27"/>
              </w:numPr>
              <w:spacing w:before="120" w:after="120"/>
            </w:pPr>
            <w:r w:rsidRPr="00AB5FBF">
              <w:t xml:space="preserve">In patients with low back pain, the use of RUSI </w:t>
            </w:r>
            <w:r w:rsidR="000F1336" w:rsidRPr="00AB5FBF">
              <w:t xml:space="preserve">for visualization </w:t>
            </w:r>
            <w:r w:rsidRPr="00AB5FBF">
              <w:t xml:space="preserve">of the anterolateral abdominal wall </w:t>
            </w:r>
            <w:r w:rsidR="001075D2" w:rsidRPr="00AB5FBF">
              <w:t xml:space="preserve">may </w:t>
            </w:r>
            <w:r w:rsidR="000F1336" w:rsidRPr="00AB5FBF">
              <w:t>improve</w:t>
            </w:r>
            <w:r w:rsidRPr="00AB5FBF">
              <w:t xml:space="preserve"> the</w:t>
            </w:r>
            <w:r w:rsidR="001075D2" w:rsidRPr="00AB5FBF">
              <w:t xml:space="preserve">ir </w:t>
            </w:r>
            <w:r w:rsidRPr="00AB5FBF">
              <w:t xml:space="preserve">ability to learn </w:t>
            </w:r>
            <w:r w:rsidR="001075D2" w:rsidRPr="00AB5FBF">
              <w:t xml:space="preserve">and </w:t>
            </w:r>
            <w:r w:rsidR="000F1336" w:rsidRPr="00AB5FBF">
              <w:t xml:space="preserve">correctly </w:t>
            </w:r>
            <w:r w:rsidR="001075D2" w:rsidRPr="00AB5FBF">
              <w:t xml:space="preserve">perform </w:t>
            </w:r>
            <w:r w:rsidR="000F1336" w:rsidRPr="00AB5FBF">
              <w:t>the AHE</w:t>
            </w:r>
          </w:p>
          <w:p w14:paraId="3FBBFD17" w14:textId="1D5EE121" w:rsidR="001D4F60" w:rsidRPr="00AB5FBF" w:rsidRDefault="001075D2" w:rsidP="000A0BE4">
            <w:pPr>
              <w:pStyle w:val="ListParagraph"/>
              <w:numPr>
                <w:ilvl w:val="0"/>
                <w:numId w:val="27"/>
              </w:numPr>
              <w:spacing w:before="120" w:after="120"/>
            </w:pPr>
            <w:r w:rsidRPr="00AB5FBF">
              <w:t xml:space="preserve">Based on the results of this study, it is unclear as to the effect RUSI may have on the retention performance of the </w:t>
            </w:r>
            <w:r w:rsidR="000F1336" w:rsidRPr="00AB5FBF">
              <w:t>AHE in those with low back pain</w:t>
            </w:r>
          </w:p>
        </w:tc>
      </w:tr>
      <w:tr w:rsidR="001D4F60" w:rsidRPr="00AB5FBF" w14:paraId="5CF527CD" w14:textId="77777777" w:rsidTr="009E380F">
        <w:tc>
          <w:tcPr>
            <w:tcW w:w="10421" w:type="dxa"/>
            <w:shd w:val="clear" w:color="auto" w:fill="E6E6E6"/>
          </w:tcPr>
          <w:p w14:paraId="7237AD02" w14:textId="77777777" w:rsidR="001D4F60" w:rsidRPr="00AB5FBF" w:rsidRDefault="001D4F60" w:rsidP="009E380F">
            <w:pPr>
              <w:spacing w:before="120" w:after="120"/>
              <w:rPr>
                <w:b/>
              </w:rPr>
            </w:pPr>
            <w:r w:rsidRPr="00AB5FBF">
              <w:rPr>
                <w:b/>
              </w:rPr>
              <w:t>Critical Appraisal</w:t>
            </w:r>
          </w:p>
        </w:tc>
      </w:tr>
      <w:tr w:rsidR="001D4F60" w:rsidRPr="00AB5FBF" w14:paraId="6A36BE51" w14:textId="77777777" w:rsidTr="009E380F">
        <w:tc>
          <w:tcPr>
            <w:tcW w:w="10421" w:type="dxa"/>
            <w:shd w:val="clear" w:color="auto" w:fill="auto"/>
          </w:tcPr>
          <w:p w14:paraId="06C26203" w14:textId="6581237C" w:rsidR="001D4F60" w:rsidRPr="00AB5FBF" w:rsidRDefault="001D4F60" w:rsidP="00B32B14">
            <w:pPr>
              <w:spacing w:before="120" w:after="120"/>
            </w:pPr>
            <w:r w:rsidRPr="00AB5FBF">
              <w:rPr>
                <w:b/>
              </w:rPr>
              <w:t>Validity</w:t>
            </w:r>
          </w:p>
        </w:tc>
      </w:tr>
      <w:tr w:rsidR="001D4F60" w:rsidRPr="00AB5FBF" w14:paraId="468153CA" w14:textId="77777777" w:rsidTr="009E380F">
        <w:tc>
          <w:tcPr>
            <w:tcW w:w="10421" w:type="dxa"/>
            <w:shd w:val="clear" w:color="auto" w:fill="auto"/>
          </w:tcPr>
          <w:p w14:paraId="3BEB6301" w14:textId="2D2585D2" w:rsidR="001D4F60" w:rsidRPr="00AB5FBF" w:rsidRDefault="00C76A5D" w:rsidP="007560DE">
            <w:pPr>
              <w:pStyle w:val="ListParagraph"/>
              <w:numPr>
                <w:ilvl w:val="0"/>
                <w:numId w:val="29"/>
              </w:numPr>
              <w:spacing w:before="120" w:after="120"/>
            </w:pPr>
            <w:r>
              <w:t>PEDro score scale 6</w:t>
            </w:r>
            <w:r w:rsidR="00974594" w:rsidRPr="00AB5FBF">
              <w:t xml:space="preserve">/11 as there was specifically stated </w:t>
            </w:r>
            <w:r w:rsidR="00DC044A" w:rsidRPr="00AB5FBF">
              <w:t>eligibility</w:t>
            </w:r>
            <w:r w:rsidR="00974594" w:rsidRPr="00AB5FBF">
              <w:t xml:space="preserve"> criteria</w:t>
            </w:r>
            <w:r w:rsidR="00DC044A" w:rsidRPr="00AB5FBF">
              <w:t xml:space="preserve">, the subjects were similar on baseline data, and </w:t>
            </w:r>
            <w:r w:rsidR="00974594" w:rsidRPr="00AB5FBF">
              <w:t>were randomly</w:t>
            </w:r>
            <w:r w:rsidR="00DC044A" w:rsidRPr="00AB5FBF">
              <w:t xml:space="preserve"> allocated to groups. There was inadequate concealment of groups, no blinding of subjects, and since the therapist administering the therapy was also the one measuring the outcomes, there was no blinding in the study.  There were no dropouts from the study and all subjects </w:t>
            </w:r>
            <w:r w:rsidR="007560DE">
              <w:t>received treatment as allocated;</w:t>
            </w:r>
            <w:r w:rsidR="00DC044A" w:rsidRPr="00AB5FBF">
              <w:t xml:space="preserve"> between </w:t>
            </w:r>
            <w:proofErr w:type="gramStart"/>
            <w:r w:rsidR="00DC044A" w:rsidRPr="00AB5FBF">
              <w:t>group</w:t>
            </w:r>
            <w:proofErr w:type="gramEnd"/>
            <w:r w:rsidR="00DC044A" w:rsidRPr="00AB5FBF">
              <w:t xml:space="preserve"> comparisons were reported</w:t>
            </w:r>
            <w:r w:rsidR="00C96BF9" w:rsidRPr="00AB5FBF">
              <w:t>,</w:t>
            </w:r>
            <w:r w:rsidR="00DC044A" w:rsidRPr="00AB5FBF">
              <w:t xml:space="preserve"> and </w:t>
            </w:r>
            <w:r w:rsidR="00C96BF9" w:rsidRPr="00AB5FBF">
              <w:t xml:space="preserve">medians, interquartile range as well as </w:t>
            </w:r>
            <w:r w:rsidR="007560DE">
              <w:t xml:space="preserve">number of </w:t>
            </w:r>
            <w:r w:rsidR="00C96BF9" w:rsidRPr="00AB5FBF">
              <w:t>subjects in each category were reported.</w:t>
            </w:r>
          </w:p>
          <w:p w14:paraId="2535E17C" w14:textId="77777777" w:rsidR="00C96BF9" w:rsidRPr="00AB5FBF" w:rsidRDefault="00C96BF9" w:rsidP="000A0BE4">
            <w:pPr>
              <w:pStyle w:val="ListParagraph"/>
              <w:numPr>
                <w:ilvl w:val="0"/>
                <w:numId w:val="29"/>
              </w:numPr>
              <w:spacing w:before="120" w:after="120"/>
            </w:pPr>
            <w:r w:rsidRPr="00AB5FBF">
              <w:t>The method used to determine the assessors ability to detect substitution patterns has not been determined as valid</w:t>
            </w:r>
          </w:p>
          <w:p w14:paraId="1F1828E4" w14:textId="7223CCE3" w:rsidR="00C96BF9" w:rsidRPr="00AB5FBF" w:rsidRDefault="0091201B" w:rsidP="000A0BE4">
            <w:pPr>
              <w:pStyle w:val="ListParagraph"/>
              <w:numPr>
                <w:ilvl w:val="0"/>
                <w:numId w:val="29"/>
              </w:numPr>
              <w:spacing w:before="120" w:after="120"/>
            </w:pPr>
            <w:r w:rsidRPr="00AB5FBF">
              <w:t>The lack of blinding and concealment of group allocation places the study at risk for bias at each phase of the study</w:t>
            </w:r>
          </w:p>
          <w:p w14:paraId="627805C4" w14:textId="210130A6" w:rsidR="0091201B" w:rsidRPr="00AB5FBF" w:rsidRDefault="0091201B" w:rsidP="000A0BE4">
            <w:pPr>
              <w:pStyle w:val="ListParagraph"/>
              <w:numPr>
                <w:ilvl w:val="0"/>
                <w:numId w:val="29"/>
              </w:numPr>
              <w:spacing w:before="120" w:after="120"/>
            </w:pPr>
            <w:r w:rsidRPr="00AB5FBF">
              <w:t xml:space="preserve">The experimental group may received more education on abdominal muscle contraction than the control group when they were asked to cough while observing the monitor during RUSI </w:t>
            </w:r>
            <w:r w:rsidR="00D61D5B" w:rsidRPr="00AB5FBF">
              <w:t xml:space="preserve">perhaps </w:t>
            </w:r>
            <w:r w:rsidRPr="00AB5FBF">
              <w:t>increasing their understanding and ability to perform the AHE</w:t>
            </w:r>
          </w:p>
          <w:p w14:paraId="33A4BABE" w14:textId="261F6531" w:rsidR="0091201B" w:rsidRDefault="0091201B" w:rsidP="000A0BE4">
            <w:pPr>
              <w:pStyle w:val="ListParagraph"/>
              <w:numPr>
                <w:ilvl w:val="0"/>
                <w:numId w:val="29"/>
              </w:numPr>
              <w:spacing w:before="120" w:after="120"/>
            </w:pPr>
            <w:r w:rsidRPr="00AB5FBF">
              <w:t>The inclusion of the 6 subjects from the control group who were unable to achieve the three consecutive correct AHE</w:t>
            </w:r>
            <w:r w:rsidR="007F14A2" w:rsidRPr="00AB5FBF">
              <w:t xml:space="preserve"> in the initial testing</w:t>
            </w:r>
            <w:r w:rsidRPr="00AB5FBF">
              <w:t xml:space="preserve"> into the retention testing may have skewed the data</w:t>
            </w:r>
          </w:p>
          <w:p w14:paraId="663CBB79" w14:textId="42F0EE3E" w:rsidR="007560DE" w:rsidRPr="00AB5FBF" w:rsidRDefault="007560DE" w:rsidP="000A0BE4">
            <w:pPr>
              <w:pStyle w:val="ListParagraph"/>
              <w:numPr>
                <w:ilvl w:val="0"/>
                <w:numId w:val="29"/>
              </w:numPr>
              <w:spacing w:before="120" w:after="120"/>
            </w:pPr>
            <w:r w:rsidRPr="00AB5FBF">
              <w:t>The sample size may have not been large enough to detect a difference in the data at retention testing</w:t>
            </w:r>
          </w:p>
          <w:p w14:paraId="4AF57B20" w14:textId="7F8A687E" w:rsidR="001D4F60" w:rsidRPr="00AB5FBF" w:rsidRDefault="007F14A2" w:rsidP="000A0BE4">
            <w:pPr>
              <w:pStyle w:val="ListParagraph"/>
              <w:numPr>
                <w:ilvl w:val="0"/>
                <w:numId w:val="29"/>
              </w:numPr>
              <w:spacing w:before="120" w:after="120"/>
            </w:pPr>
            <w:r w:rsidRPr="00AB5FBF">
              <w:t>The study looked at several characteristics of the subjects such as pain score and Oswestry Disability Scale which help demonstrate homogeneity of groups as well as with external validity of the results, but although both groups would have been considered to have chronic back pain, there was a 29.1 month difference in duration of symptoms between groups (105.5 control and 76.4 experimental) without standard deviations reported</w:t>
            </w:r>
          </w:p>
        </w:tc>
      </w:tr>
      <w:tr w:rsidR="001D4F60" w:rsidRPr="00AB5FBF" w14:paraId="55170819" w14:textId="77777777" w:rsidTr="009E380F">
        <w:tc>
          <w:tcPr>
            <w:tcW w:w="10421" w:type="dxa"/>
            <w:shd w:val="clear" w:color="auto" w:fill="auto"/>
          </w:tcPr>
          <w:p w14:paraId="240B004B" w14:textId="5DB94E2B" w:rsidR="001D4F60" w:rsidRPr="00AB5FBF" w:rsidRDefault="001D4F60" w:rsidP="003E4FCE">
            <w:pPr>
              <w:spacing w:before="120" w:after="120"/>
              <w:jc w:val="both"/>
              <w:rPr>
                <w:b/>
              </w:rPr>
            </w:pPr>
            <w:r w:rsidRPr="00AB5FBF">
              <w:rPr>
                <w:b/>
              </w:rPr>
              <w:t>Interpretation of Results</w:t>
            </w:r>
          </w:p>
        </w:tc>
      </w:tr>
      <w:tr w:rsidR="001D4F60" w:rsidRPr="00AB5FBF" w14:paraId="6DA5C9DF" w14:textId="77777777" w:rsidTr="009E380F">
        <w:tc>
          <w:tcPr>
            <w:tcW w:w="10421" w:type="dxa"/>
            <w:tcBorders>
              <w:bottom w:val="single" w:sz="4" w:space="0" w:color="auto"/>
            </w:tcBorders>
            <w:shd w:val="clear" w:color="auto" w:fill="auto"/>
          </w:tcPr>
          <w:p w14:paraId="4A979F70" w14:textId="77777777" w:rsidR="000A0BE4" w:rsidRPr="00AB5FBF" w:rsidRDefault="00B32B14" w:rsidP="000A0BE4">
            <w:pPr>
              <w:pStyle w:val="ListParagraph"/>
              <w:numPr>
                <w:ilvl w:val="0"/>
                <w:numId w:val="30"/>
              </w:numPr>
              <w:spacing w:before="120" w:after="120"/>
            </w:pPr>
            <w:r w:rsidRPr="00AB5FBF">
              <w:t xml:space="preserve">The small sample size and lack of blinding make the data of this study </w:t>
            </w:r>
            <w:r w:rsidR="007069FC" w:rsidRPr="00AB5FBF">
              <w:t>somewhat statistically inconclusive.</w:t>
            </w:r>
          </w:p>
          <w:p w14:paraId="1E5B2D27" w14:textId="6451C360" w:rsidR="003E4FCE" w:rsidRPr="00AB5FBF" w:rsidRDefault="007069FC" w:rsidP="000A0BE4">
            <w:pPr>
              <w:pStyle w:val="ListParagraph"/>
              <w:numPr>
                <w:ilvl w:val="0"/>
                <w:numId w:val="30"/>
              </w:numPr>
              <w:spacing w:before="120" w:after="120"/>
            </w:pPr>
            <w:r w:rsidRPr="00AB5FBF">
              <w:t>The fact that 100% of the</w:t>
            </w:r>
            <w:r w:rsidR="000A0BE4" w:rsidRPr="00AB5FBF">
              <w:t xml:space="preserve"> subjects in the</w:t>
            </w:r>
            <w:r w:rsidRPr="00AB5FBF">
              <w:t xml:space="preserve"> experimental group </w:t>
            </w:r>
            <w:r w:rsidR="000A0BE4" w:rsidRPr="00AB5FBF">
              <w:t xml:space="preserve">achieved performance levels at initial testing </w:t>
            </w:r>
            <w:r w:rsidRPr="00AB5FBF">
              <w:t xml:space="preserve">and </w:t>
            </w:r>
            <w:r w:rsidR="000A0BE4" w:rsidRPr="00AB5FBF">
              <w:t xml:space="preserve">only needed a median of 3 trials </w:t>
            </w:r>
            <w:r w:rsidRPr="00AB5FBF">
              <w:t xml:space="preserve">to achieve </w:t>
            </w:r>
            <w:r w:rsidR="000A0BE4" w:rsidRPr="00AB5FBF">
              <w:t xml:space="preserve">the level again </w:t>
            </w:r>
            <w:r w:rsidRPr="00AB5FBF">
              <w:t xml:space="preserve">at retention is impressive but may </w:t>
            </w:r>
            <w:r w:rsidR="003E4FCE" w:rsidRPr="00AB5FBF">
              <w:t xml:space="preserve">not be clinically significant. </w:t>
            </w:r>
            <w:r w:rsidR="000A0BE4" w:rsidRPr="00AB5FBF">
              <w:t xml:space="preserve">The total number of trials needed for the control group to reach </w:t>
            </w:r>
            <w:r w:rsidR="003E4FCE" w:rsidRPr="00AB5FBF">
              <w:t>consistency</w:t>
            </w:r>
            <w:r w:rsidR="000A0BE4" w:rsidRPr="00AB5FBF">
              <w:t xml:space="preserve"> </w:t>
            </w:r>
            <w:r w:rsidR="004E1E5E">
              <w:t xml:space="preserve">in comparison to the experimental group </w:t>
            </w:r>
            <w:r w:rsidR="000A0BE4" w:rsidRPr="00AB5FBF">
              <w:t xml:space="preserve">would be of clinical value. </w:t>
            </w:r>
            <w:r w:rsidRPr="00AB5FBF">
              <w:t xml:space="preserve">For example, if all it took was 15 </w:t>
            </w:r>
            <w:r w:rsidR="000A0BE4" w:rsidRPr="00AB5FBF">
              <w:t xml:space="preserve">instead of 10 </w:t>
            </w:r>
            <w:r w:rsidRPr="00AB5FBF">
              <w:t xml:space="preserve">trials </w:t>
            </w:r>
            <w:r w:rsidR="000A0BE4" w:rsidRPr="00AB5FBF">
              <w:t>at initial</w:t>
            </w:r>
            <w:r w:rsidR="004E1E5E">
              <w:t xml:space="preserve"> or retention</w:t>
            </w:r>
            <w:r w:rsidR="000A0BE4" w:rsidRPr="00AB5FBF">
              <w:t xml:space="preserve"> testing </w:t>
            </w:r>
            <w:r w:rsidRPr="00AB5FBF">
              <w:t>for all the subject</w:t>
            </w:r>
            <w:r w:rsidR="000A0BE4" w:rsidRPr="00AB5FBF">
              <w:t xml:space="preserve">s in the control group to reach the criteria for consistency </w:t>
            </w:r>
            <w:r w:rsidR="007560DE">
              <w:t xml:space="preserve">the clinical relevance </w:t>
            </w:r>
            <w:r w:rsidR="004E1E5E">
              <w:t xml:space="preserve">of the data </w:t>
            </w:r>
            <w:r w:rsidR="007560DE">
              <w:t>is diminished</w:t>
            </w:r>
          </w:p>
          <w:p w14:paraId="4807C88E" w14:textId="528C1D6D" w:rsidR="001D4F60" w:rsidRPr="00AB5FBF" w:rsidRDefault="003E4FCE" w:rsidP="007560DE">
            <w:pPr>
              <w:pStyle w:val="ListParagraph"/>
              <w:numPr>
                <w:ilvl w:val="0"/>
                <w:numId w:val="30"/>
              </w:numPr>
              <w:spacing w:before="120" w:after="120"/>
            </w:pPr>
            <w:r w:rsidRPr="00AB5FBF">
              <w:lastRenderedPageBreak/>
              <w:t>Clinically, it may be of value to measure retention at longer than 4 days from initial learning</w:t>
            </w:r>
            <w:r w:rsidR="007560DE">
              <w:t xml:space="preserve"> or measure several times over an extended period</w:t>
            </w:r>
            <w:r w:rsidR="004E1E5E">
              <w:t xml:space="preserve"> to detect further differences</w:t>
            </w:r>
          </w:p>
        </w:tc>
      </w:tr>
    </w:tbl>
    <w:p w14:paraId="6DB0E617" w14:textId="77777777" w:rsidR="00AB5FBF" w:rsidRDefault="00AB5FBF" w:rsidP="001E5719">
      <w:pPr>
        <w:spacing w:before="120" w:after="120"/>
        <w:rPr>
          <w:b/>
        </w:rPr>
      </w:pPr>
    </w:p>
    <w:p w14:paraId="51AEA7CD" w14:textId="77777777" w:rsidR="00D018FF" w:rsidRPr="00AB5FBF" w:rsidRDefault="009A38BC" w:rsidP="001E5719">
      <w:pPr>
        <w:spacing w:before="120" w:after="120"/>
        <w:rPr>
          <w:b/>
        </w:rPr>
      </w:pPr>
      <w:r w:rsidRPr="00AB5FBF">
        <w:rPr>
          <w:b/>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14"/>
      </w:tblGrid>
      <w:tr w:rsidR="007E5125" w:rsidRPr="00AB5FBF" w14:paraId="261CAC12" w14:textId="77777777" w:rsidTr="002F16E1">
        <w:tc>
          <w:tcPr>
            <w:tcW w:w="10421" w:type="dxa"/>
            <w:shd w:val="clear" w:color="auto" w:fill="auto"/>
          </w:tcPr>
          <w:p w14:paraId="346833F2" w14:textId="734AC871" w:rsidR="007E5125" w:rsidRPr="00AB5FBF" w:rsidRDefault="00BE0AED" w:rsidP="002F16E1">
            <w:pPr>
              <w:spacing w:before="120" w:after="120"/>
            </w:pPr>
            <w:r w:rsidRPr="00AB5FBF">
              <w:t xml:space="preserve">The evidence reviewed in this paper does provide some support for the use of RUSI as a biofeedback tool for improving the recruitment of lumbar stabilization musculature. Two of the studies found that RUSI </w:t>
            </w:r>
            <w:r w:rsidR="006C459A" w:rsidRPr="00AB5FBF">
              <w:t>improved muscle activation</w:t>
            </w:r>
            <w:r w:rsidR="00C51BB1" w:rsidRPr="00AB5FBF">
              <w:t xml:space="preserve"> of the muscle investigated, (multifidus)</w:t>
            </w:r>
            <w:r w:rsidR="006C459A" w:rsidRPr="00AB5FBF">
              <w:t xml:space="preserve"> </w:t>
            </w:r>
            <w:r w:rsidR="00C51BB1" w:rsidRPr="00AB5FBF">
              <w:t>and improved performance of a lumbar stabilization exercise, (ADIM)</w:t>
            </w:r>
            <w:proofErr w:type="gramStart"/>
            <w:r w:rsidR="00C51BB1" w:rsidRPr="00AB5FBF">
              <w:t>.</w:t>
            </w:r>
            <w:r w:rsidR="00C13B33">
              <w:rPr>
                <w:vertAlign w:val="superscript"/>
              </w:rPr>
              <w:t>1,3</w:t>
            </w:r>
            <w:proofErr w:type="gramEnd"/>
            <w:r w:rsidR="00C51BB1" w:rsidRPr="00AB5FBF">
              <w:t xml:space="preserve">  These same 2 studies, also found some support that those who had received RUSI maintained this improvement at follow-up testing by either not losing the ability to forcefully contract the multifidus or the ability to perform the exercise consistently with less attempts than t</w:t>
            </w:r>
            <w:r w:rsidR="00AB5FBF" w:rsidRPr="00AB5FBF">
              <w:t>hose who had not received RUSI.</w:t>
            </w:r>
            <w:r w:rsidR="00C13B33">
              <w:rPr>
                <w:vertAlign w:val="superscript"/>
              </w:rPr>
              <w:t>1,3</w:t>
            </w:r>
            <w:r w:rsidR="00AB5FBF" w:rsidRPr="00AB5FBF">
              <w:t xml:space="preserve"> </w:t>
            </w:r>
            <w:r w:rsidR="00C51BB1" w:rsidRPr="00AB5FBF">
              <w:t xml:space="preserve">The other trial reviewed for this paper did not find evidence to support the use of RUSI, but the fact that both groups could properly activate the musculature prior to receiving the intervention </w:t>
            </w:r>
            <w:r w:rsidR="00436760" w:rsidRPr="00AB5FBF">
              <w:t>may have led to</w:t>
            </w:r>
            <w:r w:rsidR="007734E4">
              <w:t xml:space="preserve"> a ceiling effect concealing</w:t>
            </w:r>
            <w:r w:rsidR="00436760" w:rsidRPr="00AB5FBF">
              <w:t xml:space="preserve"> </w:t>
            </w:r>
            <w:r w:rsidR="007734E4">
              <w:t xml:space="preserve">the </w:t>
            </w:r>
            <w:r w:rsidR="00436760" w:rsidRPr="00AB5FBF">
              <w:t>benefit the RUSI may have provided.</w:t>
            </w:r>
            <w:r w:rsidR="00C13B33">
              <w:rPr>
                <w:vertAlign w:val="superscript"/>
              </w:rPr>
              <w:t>2</w:t>
            </w:r>
            <w:r w:rsidR="00436760" w:rsidRPr="00AB5FBF">
              <w:t xml:space="preserve"> All three studies lacked some component of blinding contributing to </w:t>
            </w:r>
            <w:r w:rsidR="007734E4">
              <w:t xml:space="preserve">potential </w:t>
            </w:r>
            <w:r w:rsidR="00436760" w:rsidRPr="00AB5FBF">
              <w:t xml:space="preserve">bias as well as </w:t>
            </w:r>
            <w:r w:rsidR="007734E4">
              <w:t xml:space="preserve">having </w:t>
            </w:r>
            <w:r w:rsidR="00436760" w:rsidRPr="00AB5FBF">
              <w:t>small sample siz</w:t>
            </w:r>
            <w:r w:rsidR="007734E4">
              <w:t>es, which may have limited the</w:t>
            </w:r>
            <w:r w:rsidR="00436760" w:rsidRPr="00AB5FBF">
              <w:t xml:space="preserve"> ability to detect a true statistical difference</w:t>
            </w:r>
            <w:r w:rsidR="007734E4">
              <w:t xml:space="preserve"> between groups</w:t>
            </w:r>
            <w:r w:rsidR="00436760" w:rsidRPr="00AB5FBF">
              <w:t>.</w:t>
            </w:r>
            <w:r w:rsidR="00C13B33">
              <w:rPr>
                <w:vertAlign w:val="superscript"/>
              </w:rPr>
              <w:t>1-3</w:t>
            </w:r>
            <w:r w:rsidR="00436760" w:rsidRPr="00AB5FBF">
              <w:t xml:space="preserve">   </w:t>
            </w:r>
          </w:p>
          <w:p w14:paraId="1C9DA7E7" w14:textId="27FB9B2D" w:rsidR="00902046" w:rsidRPr="00AB5FBF" w:rsidRDefault="00FE0336" w:rsidP="002F16E1">
            <w:pPr>
              <w:spacing w:before="120" w:after="120"/>
            </w:pPr>
            <w:r w:rsidRPr="00AB5FBF">
              <w:t xml:space="preserve">Despite </w:t>
            </w:r>
            <w:r w:rsidR="007734E4">
              <w:t>in</w:t>
            </w:r>
            <w:r w:rsidRPr="00AB5FBF">
              <w:t>consistency with statistical significa</w:t>
            </w:r>
            <w:r w:rsidR="007734E4">
              <w:t xml:space="preserve">nce, clinically, the evidence </w:t>
            </w:r>
            <w:r w:rsidR="00F859DA">
              <w:t xml:space="preserve">shows RUSI </w:t>
            </w:r>
            <w:r w:rsidR="007734E4">
              <w:t>may be beneficial by</w:t>
            </w:r>
            <w:r w:rsidRPr="00AB5FBF">
              <w:t xml:space="preserve"> giving physical therapists another tool to assist with the activation of lumbar stabilizing musculature.  With the use of visualization as feedback</w:t>
            </w:r>
            <w:r w:rsidR="007734E4">
              <w:t>,</w:t>
            </w:r>
            <w:r w:rsidRPr="00AB5FBF">
              <w:t xml:space="preserve"> both the therapist and the patient can see exactly when a</w:t>
            </w:r>
            <w:r w:rsidR="007734E4">
              <w:t>n</w:t>
            </w:r>
            <w:r w:rsidRPr="00AB5FBF">
              <w:t xml:space="preserve"> incorrect or correct contraction is made and </w:t>
            </w:r>
            <w:r w:rsidR="007734E4">
              <w:t xml:space="preserve">then </w:t>
            </w:r>
            <w:r w:rsidRPr="00AB5FBF">
              <w:t>modify or reinforce the movement. The evidence showed that RUSI was beneficial in the acquisition phase by not only increasing</w:t>
            </w:r>
            <w:r w:rsidR="008656CB" w:rsidRPr="00AB5FBF">
              <w:t xml:space="preserve"> </w:t>
            </w:r>
            <w:r w:rsidRPr="00AB5FBF">
              <w:t xml:space="preserve">the contraction of the muscle </w:t>
            </w:r>
            <w:r w:rsidR="008656CB" w:rsidRPr="00AB5FBF">
              <w:t>but also</w:t>
            </w:r>
            <w:r w:rsidRPr="00AB5FBF">
              <w:t xml:space="preserve"> requiring less time and </w:t>
            </w:r>
            <w:r w:rsidR="008656CB" w:rsidRPr="00AB5FBF">
              <w:t>repetitions</w:t>
            </w:r>
            <w:r w:rsidRPr="00AB5FBF">
              <w:t xml:space="preserve"> to learn how to properly perform the </w:t>
            </w:r>
            <w:r w:rsidR="008656CB" w:rsidRPr="00AB5FBF">
              <w:t>exercise, which</w:t>
            </w:r>
            <w:r w:rsidRPr="00AB5FBF">
              <w:t xml:space="preserve"> in the world of productivity driven healthcare</w:t>
            </w:r>
            <w:r w:rsidR="00F859DA">
              <w:t>,</w:t>
            </w:r>
            <w:r w:rsidRPr="00AB5FBF">
              <w:t xml:space="preserve"> can be imp</w:t>
            </w:r>
            <w:r w:rsidR="008656CB" w:rsidRPr="00AB5FBF">
              <w:t xml:space="preserve">ortant to a physical therapist. Although the initial learning of muscle activation is important, </w:t>
            </w:r>
            <w:r w:rsidR="00AF4586">
              <w:t>the lack of evidence that RUSI assists in retention</w:t>
            </w:r>
            <w:r w:rsidR="00AA5709">
              <w:t xml:space="preserve"> of this learning</w:t>
            </w:r>
            <w:r w:rsidR="008656CB" w:rsidRPr="00AB5FBF">
              <w:t xml:space="preserve">, </w:t>
            </w:r>
            <w:r w:rsidR="00AF4586">
              <w:t xml:space="preserve">may </w:t>
            </w:r>
            <w:r w:rsidR="00F859DA">
              <w:t>dissuade clinics from allocating</w:t>
            </w:r>
            <w:r w:rsidR="00AA5709">
              <w:t xml:space="preserve"> resources to purchase the equipment and train the therapists. </w:t>
            </w:r>
          </w:p>
          <w:p w14:paraId="67A7A974" w14:textId="4BFAD26E" w:rsidR="00D7044F" w:rsidRPr="00AB5FBF" w:rsidRDefault="00AA5709" w:rsidP="002F16E1">
            <w:pPr>
              <w:spacing w:before="120" w:after="120"/>
            </w:pPr>
            <w:r w:rsidRPr="003E464C">
              <w:t>Besides the three studies reviewed in this paper, o</w:t>
            </w:r>
            <w:r w:rsidR="00AB5FBF" w:rsidRPr="003E464C">
              <w:t>ther studies have had similar results</w:t>
            </w:r>
            <w:r w:rsidRPr="003E464C">
              <w:t>,</w:t>
            </w:r>
            <w:r w:rsidR="00AB5FBF" w:rsidRPr="003E464C">
              <w:t xml:space="preserve"> for example, one demonstrated the same improvement in the ability to perform the ADIM during acquisition phase with the use of RUSI, but no statistical significance at retention phase, this study, however, had a very small sample size in the control group at retention that may have obscured the statistical improvement of those that had received RUSI.</w:t>
            </w:r>
            <w:r w:rsidR="00F859DA">
              <w:rPr>
                <w:vertAlign w:val="superscript"/>
              </w:rPr>
              <w:t>5</w:t>
            </w:r>
            <w:r w:rsidR="00AB5FBF" w:rsidRPr="003E464C">
              <w:t xml:space="preserve"> Another study found significant improvement in the cross-sectional area of the multifidus in those receiving RUSI, unfortunately the control group received no intervention so there was no way of knowing if it was the RUSI that caused the improvement.</w:t>
            </w:r>
            <w:r w:rsidR="00F859DA">
              <w:rPr>
                <w:vertAlign w:val="superscript"/>
              </w:rPr>
              <w:t>8</w:t>
            </w:r>
            <w:r w:rsidRPr="003E464C">
              <w:t xml:space="preserve"> As discussed, the current research investigating the use of RUSI has included different populations, analysed different musculature and activities as well as a wide variety of methodology so it is not too surprising the data is just as variable. </w:t>
            </w:r>
            <w:r w:rsidR="009659E2" w:rsidRPr="003E464C">
              <w:t>Generally speaking, a more systematic approach to the bene</w:t>
            </w:r>
            <w:r w:rsidR="00C01EE1">
              <w:t>fits of RUSI would be of value</w:t>
            </w:r>
            <w:r w:rsidR="009659E2" w:rsidRPr="003E464C">
              <w:t>. More specifically, t</w:t>
            </w:r>
            <w:r w:rsidR="00920A45" w:rsidRPr="003E464C">
              <w:t>here are numerous di</w:t>
            </w:r>
            <w:r w:rsidR="00F859DA">
              <w:t xml:space="preserve">rections for future </w:t>
            </w:r>
            <w:r w:rsidR="00C01EE1">
              <w:t>research;</w:t>
            </w:r>
            <w:r w:rsidR="00F859DA">
              <w:t xml:space="preserve"> f</w:t>
            </w:r>
            <w:r w:rsidR="00920A45" w:rsidRPr="003E464C">
              <w:t>or example, studying the effect RUSI has on patients’ with differing types of lower back pain, such as acute, chronic, or surgical. Further investigation into the use of RUSI for specific muscle activation during differing lumbar stabilization exerci</w:t>
            </w:r>
            <w:r w:rsidR="00816320">
              <w:t>ses in a variety of positions or</w:t>
            </w:r>
            <w:r w:rsidR="00920A45" w:rsidRPr="003E464C">
              <w:t xml:space="preserve"> tasks may contribute to improved </w:t>
            </w:r>
            <w:r w:rsidR="00816320">
              <w:t xml:space="preserve">learning of </w:t>
            </w:r>
            <w:r w:rsidR="00C01EE1">
              <w:t xml:space="preserve">functional </w:t>
            </w:r>
            <w:r w:rsidR="00920A45" w:rsidRPr="003E464C">
              <w:t>lumbar stabi</w:t>
            </w:r>
            <w:r w:rsidR="00C01EE1">
              <w:t>lity</w:t>
            </w:r>
            <w:r w:rsidR="00F859DA">
              <w:t>.  Lastly, t</w:t>
            </w:r>
            <w:r w:rsidR="00920A45" w:rsidRPr="003E464C">
              <w:t xml:space="preserve">rying to gain larger sample sizes, and perform follow up </w:t>
            </w:r>
            <w:r w:rsidR="009659E2" w:rsidRPr="003E464C">
              <w:t>measur</w:t>
            </w:r>
            <w:r w:rsidR="00C01EE1">
              <w:t xml:space="preserve">ements longer then 4-7 days may </w:t>
            </w:r>
            <w:r w:rsidR="009659E2" w:rsidRPr="003E464C">
              <w:t xml:space="preserve">demonstrate significant differences between groups and thus </w:t>
            </w:r>
            <w:r w:rsidR="00C01EE1">
              <w:t xml:space="preserve">provide </w:t>
            </w:r>
            <w:r w:rsidR="009659E2" w:rsidRPr="003E464C">
              <w:t>more conc</w:t>
            </w:r>
            <w:r w:rsidR="00C01EE1">
              <w:t>lusive evidence of the effect</w:t>
            </w:r>
            <w:r w:rsidR="009659E2" w:rsidRPr="003E464C">
              <w:t xml:space="preserve"> RUSI </w:t>
            </w:r>
            <w:r w:rsidR="00C01EE1">
              <w:t xml:space="preserve">has </w:t>
            </w:r>
            <w:r w:rsidR="009659E2" w:rsidRPr="003E464C">
              <w:t>on retention.</w:t>
            </w:r>
          </w:p>
        </w:tc>
      </w:tr>
    </w:tbl>
    <w:p w14:paraId="71ECBE8F" w14:textId="77777777" w:rsidR="00C13B33" w:rsidRDefault="00C13B33" w:rsidP="00C13B33">
      <w:pPr>
        <w:spacing w:before="120"/>
        <w:rPr>
          <w:i/>
          <w:color w:val="365F91"/>
        </w:rPr>
      </w:pPr>
    </w:p>
    <w:p w14:paraId="7FD7A45B" w14:textId="7D9901F3" w:rsidR="001403EC" w:rsidRPr="00C13B33" w:rsidRDefault="001403EC" w:rsidP="00C13B33">
      <w:pPr>
        <w:spacing w:before="120"/>
        <w:rPr>
          <w:b/>
        </w:rPr>
      </w:pPr>
      <w:r w:rsidRPr="00AB5FBF">
        <w:rPr>
          <w:b/>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4"/>
      </w:tblGrid>
      <w:tr w:rsidR="001E1518" w:rsidRPr="00AB5FBF" w14:paraId="71F38774" w14:textId="77777777" w:rsidTr="00501889">
        <w:trPr>
          <w:trHeight w:val="444"/>
        </w:trPr>
        <w:tc>
          <w:tcPr>
            <w:tcW w:w="10421" w:type="dxa"/>
            <w:shd w:val="clear" w:color="auto" w:fill="auto"/>
          </w:tcPr>
          <w:p w14:paraId="34A88B9D" w14:textId="3FAEDA37" w:rsidR="00EC373D" w:rsidRPr="00AB5FBF" w:rsidRDefault="00EC373D" w:rsidP="00EC373D">
            <w:pPr>
              <w:pStyle w:val="NormalWeb"/>
              <w:rPr>
                <w:rFonts w:ascii="Verdana" w:hAnsi="Verdana"/>
              </w:rPr>
            </w:pPr>
            <w:r>
              <w:rPr>
                <w:rFonts w:ascii="Verdana" w:hAnsi="Verdana"/>
              </w:rPr>
              <w:t>1</w:t>
            </w:r>
            <w:r w:rsidRPr="00AB5FBF">
              <w:rPr>
                <w:rFonts w:ascii="Verdana" w:hAnsi="Verdana"/>
              </w:rPr>
              <w:t xml:space="preserve">. Worth, SG, </w:t>
            </w:r>
            <w:r w:rsidR="00C76A5D" w:rsidRPr="00AB5FBF">
              <w:rPr>
                <w:rFonts w:ascii="Verdana" w:hAnsi="Verdana"/>
              </w:rPr>
              <w:t xml:space="preserve">Bunn JY, </w:t>
            </w:r>
            <w:bookmarkStart w:id="0" w:name="_GoBack"/>
            <w:bookmarkEnd w:id="0"/>
            <w:r w:rsidRPr="00AB5FBF">
              <w:rPr>
                <w:rFonts w:ascii="Verdana" w:hAnsi="Verdana"/>
              </w:rPr>
              <w:t>Henry</w:t>
            </w:r>
            <w:r w:rsidR="00D904A9">
              <w:rPr>
                <w:rFonts w:ascii="Verdana" w:hAnsi="Verdana"/>
              </w:rPr>
              <w:t xml:space="preserve"> </w:t>
            </w:r>
            <w:r w:rsidRPr="00AB5FBF">
              <w:rPr>
                <w:rFonts w:ascii="Verdana" w:hAnsi="Verdana"/>
              </w:rPr>
              <w:t xml:space="preserve">SM. Real-time ultrasound feedback and abdominal hollowing exercises for people with low back pain. </w:t>
            </w:r>
            <w:r w:rsidRPr="00AB5FBF">
              <w:rPr>
                <w:rFonts w:ascii="Verdana" w:hAnsi="Verdana"/>
                <w:i/>
                <w:iCs/>
              </w:rPr>
              <w:t>NZ Journal of Physiotherapy</w:t>
            </w:r>
            <w:r w:rsidRPr="00AB5FBF">
              <w:rPr>
                <w:rFonts w:ascii="Verdana" w:hAnsi="Verdana"/>
              </w:rPr>
              <w:t>. 2007</w:t>
            </w:r>
            <w:proofErr w:type="gramStart"/>
            <w:r w:rsidRPr="00AB5FBF">
              <w:rPr>
                <w:rFonts w:ascii="Verdana" w:hAnsi="Verdana"/>
              </w:rPr>
              <w:t>;35</w:t>
            </w:r>
            <w:proofErr w:type="gramEnd"/>
            <w:r w:rsidRPr="00AB5FBF">
              <w:rPr>
                <w:rFonts w:ascii="Verdana" w:hAnsi="Verdana"/>
              </w:rPr>
              <w:t>(1):4.</w:t>
            </w:r>
          </w:p>
          <w:p w14:paraId="1CD10B0D" w14:textId="2F34F384" w:rsidR="00EC373D" w:rsidRDefault="00F21A60" w:rsidP="00EC373D">
            <w:pPr>
              <w:pStyle w:val="NormalWeb"/>
              <w:rPr>
                <w:rFonts w:ascii="Verdana" w:hAnsi="Verdana"/>
              </w:rPr>
            </w:pPr>
            <w:r w:rsidRPr="00AB5FBF">
              <w:fldChar w:fldCharType="begin"/>
            </w:r>
            <w:r w:rsidRPr="00AB5FBF">
              <w:instrText>ADDIN RW.BIB</w:instrText>
            </w:r>
            <w:r w:rsidRPr="00AB5FBF">
              <w:fldChar w:fldCharType="separate"/>
            </w:r>
            <w:r w:rsidR="00EC373D">
              <w:rPr>
                <w:rFonts w:ascii="Verdana" w:hAnsi="Verdana"/>
              </w:rPr>
              <w:t>2</w:t>
            </w:r>
            <w:r w:rsidR="00EC373D" w:rsidRPr="00AB5FBF">
              <w:rPr>
                <w:rFonts w:ascii="Verdana" w:hAnsi="Verdana"/>
              </w:rPr>
              <w:t xml:space="preserve">. Teyhen DS, Miltenberger CE, Deiters HM, et al. The use of ultrasound imaging of the abdominal drawing-in maneuver in subjects with low back pain. </w:t>
            </w:r>
            <w:r w:rsidR="00EC373D" w:rsidRPr="00AB5FBF">
              <w:rPr>
                <w:rFonts w:ascii="Verdana" w:hAnsi="Verdana"/>
                <w:i/>
                <w:iCs/>
              </w:rPr>
              <w:t>Journal of Orthopaedic &amp; Sports Physical Therapy</w:t>
            </w:r>
            <w:r w:rsidR="00EC373D" w:rsidRPr="00AB5FBF">
              <w:rPr>
                <w:rFonts w:ascii="Verdana" w:hAnsi="Verdana"/>
              </w:rPr>
              <w:t>. 2005;35(6):346-355.</w:t>
            </w:r>
          </w:p>
          <w:p w14:paraId="46890261" w14:textId="433B35D7" w:rsidR="00EC373D" w:rsidRPr="00EC373D" w:rsidRDefault="00EC373D" w:rsidP="00EC373D">
            <w:pPr>
              <w:pStyle w:val="NormalWeb"/>
              <w:rPr>
                <w:rFonts w:ascii="Verdana" w:hAnsi="Verdana"/>
              </w:rPr>
            </w:pPr>
            <w:r>
              <w:rPr>
                <w:rFonts w:ascii="Verdana" w:hAnsi="Verdana"/>
              </w:rPr>
              <w:t>3</w:t>
            </w:r>
            <w:r w:rsidRPr="00AB5FBF">
              <w:rPr>
                <w:rFonts w:ascii="Verdana" w:hAnsi="Verdana"/>
              </w:rPr>
              <w:t xml:space="preserve">. Van K, Hides JA, Richardson CA. The use of real-time ultrasound imaging for biofeedback of lumbar multifidus muscle contraction in healthy subjects. </w:t>
            </w:r>
            <w:r w:rsidRPr="00AB5FBF">
              <w:rPr>
                <w:rFonts w:ascii="Verdana" w:hAnsi="Verdana"/>
                <w:i/>
                <w:iCs/>
              </w:rPr>
              <w:t>Journal of Orthopaedic &amp; Sports Physical Therapy</w:t>
            </w:r>
            <w:r w:rsidRPr="00AB5FBF">
              <w:rPr>
                <w:rFonts w:ascii="Verdana" w:hAnsi="Verdana"/>
              </w:rPr>
              <w:t>. 2006;36(12):920-925.</w:t>
            </w:r>
          </w:p>
          <w:p w14:paraId="688870F4" w14:textId="3598D54A" w:rsidR="00F21A60" w:rsidRDefault="00EC373D" w:rsidP="00F21A60">
            <w:pPr>
              <w:spacing w:before="120" w:after="120"/>
            </w:pPr>
            <w:r>
              <w:lastRenderedPageBreak/>
              <w:t>4</w:t>
            </w:r>
            <w:r w:rsidR="00F21A60" w:rsidRPr="00AB5FBF">
              <w:t xml:space="preserve">. Park D, Lee H. The use of rehabilitative ultrasound imaging for feedback from the abdominal muscles during abdominal hollowing in different positions. </w:t>
            </w:r>
            <w:r w:rsidR="00F21A60" w:rsidRPr="00AB5FBF">
              <w:rPr>
                <w:i/>
                <w:iCs/>
              </w:rPr>
              <w:t>Journal of Physical Therapy Science</w:t>
            </w:r>
            <w:r w:rsidR="00F21A60" w:rsidRPr="00AB5FBF">
              <w:t>. 2011;23(6):895-898.</w:t>
            </w:r>
          </w:p>
          <w:p w14:paraId="755EB085" w14:textId="4E719ECA" w:rsidR="00EC373D" w:rsidRPr="00EC373D" w:rsidRDefault="00EC373D" w:rsidP="00EC373D">
            <w:pPr>
              <w:pStyle w:val="NormalWeb"/>
              <w:rPr>
                <w:rFonts w:ascii="Verdana" w:hAnsi="Verdana"/>
              </w:rPr>
            </w:pPr>
            <w:r>
              <w:rPr>
                <w:rFonts w:ascii="Verdana" w:hAnsi="Verdana"/>
              </w:rPr>
              <w:t>5</w:t>
            </w:r>
            <w:r w:rsidRPr="00AB5FBF">
              <w:rPr>
                <w:rFonts w:ascii="Verdana" w:hAnsi="Verdana"/>
              </w:rPr>
              <w:t xml:space="preserve">. Henry SM, Westervelt KC. The use of real-time ultrasound feedback in teaching abdominal hollowing exercises to healthy subjects. </w:t>
            </w:r>
            <w:r w:rsidRPr="00AB5FBF">
              <w:rPr>
                <w:rFonts w:ascii="Verdana" w:hAnsi="Verdana"/>
                <w:i/>
                <w:iCs/>
              </w:rPr>
              <w:t>Journal of Orthopaedic &amp; Sports Physical Therapy</w:t>
            </w:r>
            <w:r w:rsidRPr="00AB5FBF">
              <w:rPr>
                <w:rFonts w:ascii="Verdana" w:hAnsi="Verdana"/>
              </w:rPr>
              <w:t>. 2005;35(6):338-345.</w:t>
            </w:r>
          </w:p>
          <w:p w14:paraId="3090277E" w14:textId="5378701B" w:rsidR="00F21A60" w:rsidRDefault="00EC373D" w:rsidP="00F21A60">
            <w:pPr>
              <w:pStyle w:val="NormalWeb"/>
              <w:rPr>
                <w:rFonts w:ascii="Verdana" w:hAnsi="Verdana"/>
              </w:rPr>
            </w:pPr>
            <w:r>
              <w:rPr>
                <w:rFonts w:ascii="Verdana" w:hAnsi="Verdana"/>
              </w:rPr>
              <w:t>6</w:t>
            </w:r>
            <w:r w:rsidR="00F21A60" w:rsidRPr="00AB5FBF">
              <w:rPr>
                <w:rFonts w:ascii="Verdana" w:hAnsi="Verdana"/>
              </w:rPr>
              <w:t xml:space="preserve">. Herbert WJ, Heiss DG, Basso DM. Influence of feedback schedule in motor performance and learning of a lumbar multifidus muscle task using rehabilitative ultrasound imaging: A randomized clinical trial. </w:t>
            </w:r>
            <w:r w:rsidR="00F21A60" w:rsidRPr="00AB5FBF">
              <w:rPr>
                <w:rFonts w:ascii="Verdana" w:hAnsi="Verdana"/>
                <w:i/>
                <w:iCs/>
              </w:rPr>
              <w:t>Phys Ther</w:t>
            </w:r>
            <w:r w:rsidR="00F21A60" w:rsidRPr="00AB5FBF">
              <w:rPr>
                <w:rFonts w:ascii="Verdana" w:hAnsi="Verdana"/>
              </w:rPr>
              <w:t>. 2008;88(2):261-269. doi: ptj.20060308 [pii].</w:t>
            </w:r>
          </w:p>
          <w:p w14:paraId="4D7F10A7" w14:textId="34563880" w:rsidR="00EC373D" w:rsidRDefault="00EC373D" w:rsidP="00EC373D">
            <w:pPr>
              <w:pStyle w:val="NormalWeb"/>
              <w:rPr>
                <w:rFonts w:ascii="Verdana" w:hAnsi="Verdana"/>
              </w:rPr>
            </w:pPr>
            <w:r>
              <w:rPr>
                <w:rFonts w:ascii="Verdana" w:hAnsi="Verdana"/>
              </w:rPr>
              <w:t>7.</w:t>
            </w:r>
            <w:r w:rsidRPr="00AB5FBF">
              <w:rPr>
                <w:rFonts w:ascii="Verdana" w:hAnsi="Verdana"/>
              </w:rPr>
              <w:t xml:space="preserve"> Ha S, Kwon O, Kim S, Choung S. The importance of a normal breathing pattern for an effective abdominal-hollowing maneuver in healthy people: An experimental study. </w:t>
            </w:r>
            <w:r w:rsidRPr="00AB5FBF">
              <w:rPr>
                <w:rFonts w:ascii="Verdana" w:hAnsi="Verdana"/>
                <w:i/>
                <w:iCs/>
              </w:rPr>
              <w:t>J Sport Rehab</w:t>
            </w:r>
            <w:r w:rsidRPr="00AB5FBF">
              <w:rPr>
                <w:rFonts w:ascii="Verdana" w:hAnsi="Verdana"/>
              </w:rPr>
              <w:t>. 2014;23(1).</w:t>
            </w:r>
          </w:p>
          <w:p w14:paraId="1F1FB811" w14:textId="77777777" w:rsidR="00EC373D" w:rsidRPr="00AB5FBF" w:rsidRDefault="00EC373D" w:rsidP="00EC373D">
            <w:pPr>
              <w:pStyle w:val="NormalWeb"/>
              <w:rPr>
                <w:rFonts w:ascii="Verdana" w:hAnsi="Verdana"/>
              </w:rPr>
            </w:pPr>
            <w:r w:rsidRPr="00AB5FBF">
              <w:rPr>
                <w:rFonts w:ascii="Verdana" w:hAnsi="Verdana"/>
              </w:rPr>
              <w:t xml:space="preserve">8. Hides J, Stanton W, McMahon S, Sims K, Richardson C. Effect of stabilization training on multifidus muscle cross-sectional area among young elite cricketers with low back pain. </w:t>
            </w:r>
            <w:r w:rsidRPr="00AB5FBF">
              <w:rPr>
                <w:rFonts w:ascii="Verdana" w:hAnsi="Verdana"/>
                <w:i/>
                <w:iCs/>
              </w:rPr>
              <w:t>journal of orthopaedic &amp; sports physical therapy</w:t>
            </w:r>
            <w:r w:rsidRPr="00AB5FBF">
              <w:rPr>
                <w:rFonts w:ascii="Verdana" w:hAnsi="Verdana"/>
              </w:rPr>
              <w:t>. 2008;38(3):101-108.</w:t>
            </w:r>
          </w:p>
          <w:p w14:paraId="70C8C104" w14:textId="585E5598" w:rsidR="00F21A60" w:rsidRPr="00AB5FBF" w:rsidRDefault="00EC373D" w:rsidP="00F21A60">
            <w:pPr>
              <w:pStyle w:val="NormalWeb"/>
              <w:rPr>
                <w:rFonts w:ascii="Verdana" w:hAnsi="Verdana"/>
              </w:rPr>
            </w:pPr>
            <w:r>
              <w:rPr>
                <w:rFonts w:ascii="Verdana" w:hAnsi="Verdana"/>
              </w:rPr>
              <w:t>9</w:t>
            </w:r>
            <w:r w:rsidR="00F21A60" w:rsidRPr="00AB5FBF">
              <w:rPr>
                <w:rFonts w:ascii="Verdana" w:hAnsi="Verdana"/>
              </w:rPr>
              <w:t xml:space="preserve">. McPherson SL, Watson T. Training of transversus abdominis activation in the supine position with ultrasound biofeedback translated to increased transversus abdominis activation during upright loaded functional tasks. </w:t>
            </w:r>
            <w:r w:rsidR="00F21A60" w:rsidRPr="00AB5FBF">
              <w:rPr>
                <w:rFonts w:ascii="Verdana" w:hAnsi="Verdana"/>
                <w:i/>
                <w:iCs/>
              </w:rPr>
              <w:t>PM&amp;R</w:t>
            </w:r>
            <w:r w:rsidR="00F21A60" w:rsidRPr="00AB5FBF">
              <w:rPr>
                <w:rFonts w:ascii="Verdana" w:hAnsi="Verdana"/>
              </w:rPr>
              <w:t>. 2014;6(7):612-623.</w:t>
            </w:r>
          </w:p>
          <w:p w14:paraId="7F567AAA" w14:textId="77777777" w:rsidR="00F21A60" w:rsidRPr="00AB5FBF" w:rsidRDefault="00F21A60" w:rsidP="00F21A60">
            <w:pPr>
              <w:pStyle w:val="NormalWeb"/>
              <w:rPr>
                <w:rFonts w:ascii="Verdana" w:hAnsi="Verdana"/>
              </w:rPr>
            </w:pPr>
            <w:r w:rsidRPr="00AB5FBF">
              <w:rPr>
                <w:rFonts w:ascii="Verdana" w:hAnsi="Verdana"/>
              </w:rPr>
              <w:t xml:space="preserve">10. Hebert JJ, Koppenhaver SL, Parent EC, Fritz JM. A systematic review of the reliability of rehabilitative ultrasound imaging for the quantitative assessment of the abdominal and lumbar trunk muscles. </w:t>
            </w:r>
            <w:r w:rsidRPr="00AB5FBF">
              <w:rPr>
                <w:rFonts w:ascii="Verdana" w:hAnsi="Verdana"/>
                <w:i/>
                <w:iCs/>
              </w:rPr>
              <w:t>Spine (Phila Pa 1976)</w:t>
            </w:r>
            <w:r w:rsidRPr="00AB5FBF">
              <w:rPr>
                <w:rFonts w:ascii="Verdana" w:hAnsi="Verdana"/>
              </w:rPr>
              <w:t>. 2009;34(23):E848-56. doi: 10.1097/BRS.0b013e3181ae625c [doi].</w:t>
            </w:r>
          </w:p>
          <w:p w14:paraId="2A7552BB" w14:textId="7B245E5D" w:rsidR="001E1518" w:rsidRPr="00AB5FBF" w:rsidRDefault="00F21A60" w:rsidP="002F16E1">
            <w:pPr>
              <w:spacing w:before="120" w:after="120"/>
            </w:pPr>
            <w:r w:rsidRPr="00AB5FBF">
              <w:fldChar w:fldCharType="end"/>
            </w:r>
          </w:p>
        </w:tc>
      </w:tr>
    </w:tbl>
    <w:p w14:paraId="26A05DD6" w14:textId="77777777" w:rsidR="007D35DE" w:rsidRPr="00AB5FBF" w:rsidRDefault="007D35DE" w:rsidP="001403EC">
      <w:pPr>
        <w:tabs>
          <w:tab w:val="left" w:pos="480"/>
        </w:tabs>
        <w:jc w:val="both"/>
      </w:pPr>
    </w:p>
    <w:sectPr w:rsidR="007D35DE" w:rsidRPr="00AB5FBF" w:rsidSect="00C13E19">
      <w:pgSz w:w="11900" w:h="1682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5BF"/>
    <w:multiLevelType w:val="hybridMultilevel"/>
    <w:tmpl w:val="0C9E6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3625F"/>
    <w:multiLevelType w:val="hybridMultilevel"/>
    <w:tmpl w:val="46221DA8"/>
    <w:lvl w:ilvl="0" w:tplc="475A99E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B7F44"/>
    <w:multiLevelType w:val="hybridMultilevel"/>
    <w:tmpl w:val="5FE8CBC0"/>
    <w:lvl w:ilvl="0" w:tplc="913404A8">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45744"/>
    <w:multiLevelType w:val="hybridMultilevel"/>
    <w:tmpl w:val="25D602FA"/>
    <w:lvl w:ilvl="0" w:tplc="93BE56E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15748"/>
    <w:multiLevelType w:val="hybridMultilevel"/>
    <w:tmpl w:val="4B461D84"/>
    <w:lvl w:ilvl="0" w:tplc="0DAA6E3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06DF1"/>
    <w:multiLevelType w:val="multilevel"/>
    <w:tmpl w:val="150A97BC"/>
    <w:lvl w:ilvl="0">
      <w:start w:val="1"/>
      <w:numFmt w:val="bullet"/>
      <w:lvlText w:val=""/>
      <w:lvlJc w:val="left"/>
      <w:pPr>
        <w:ind w:left="504"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DD6642A"/>
    <w:multiLevelType w:val="hybridMultilevel"/>
    <w:tmpl w:val="CC8CB418"/>
    <w:lvl w:ilvl="0" w:tplc="4C748D9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C7230"/>
    <w:multiLevelType w:val="hybridMultilevel"/>
    <w:tmpl w:val="B2A05BB2"/>
    <w:lvl w:ilvl="0" w:tplc="AA004A7E">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672B1"/>
    <w:multiLevelType w:val="hybridMultilevel"/>
    <w:tmpl w:val="9084C1A2"/>
    <w:lvl w:ilvl="0" w:tplc="910C06E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77392"/>
    <w:multiLevelType w:val="hybridMultilevel"/>
    <w:tmpl w:val="150A97BC"/>
    <w:lvl w:ilvl="0" w:tplc="67327AD2">
      <w:start w:val="1"/>
      <w:numFmt w:val="bullet"/>
      <w:lvlText w:val=""/>
      <w:lvlJc w:val="left"/>
      <w:pPr>
        <w:ind w:left="504"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312BD"/>
    <w:multiLevelType w:val="hybridMultilevel"/>
    <w:tmpl w:val="90A22068"/>
    <w:lvl w:ilvl="0" w:tplc="475A99E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4486D"/>
    <w:multiLevelType w:val="hybridMultilevel"/>
    <w:tmpl w:val="9E0A50EA"/>
    <w:lvl w:ilvl="0" w:tplc="0DAA6E3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17CDC"/>
    <w:multiLevelType w:val="hybridMultilevel"/>
    <w:tmpl w:val="B6464892"/>
    <w:lvl w:ilvl="0" w:tplc="0DAA6E3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207F2"/>
    <w:multiLevelType w:val="hybridMultilevel"/>
    <w:tmpl w:val="FDDC673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35CDB"/>
    <w:multiLevelType w:val="hybridMultilevel"/>
    <w:tmpl w:val="00A04218"/>
    <w:lvl w:ilvl="0" w:tplc="8D9E7BF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2D5A34"/>
    <w:multiLevelType w:val="hybridMultilevel"/>
    <w:tmpl w:val="AA18F010"/>
    <w:lvl w:ilvl="0" w:tplc="F2BA7978">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E850C8"/>
    <w:multiLevelType w:val="hybridMultilevel"/>
    <w:tmpl w:val="8372149A"/>
    <w:lvl w:ilvl="0" w:tplc="4C748D98">
      <w:start w:val="1"/>
      <w:numFmt w:val="bullet"/>
      <w:lvlText w:val=""/>
      <w:lvlJc w:val="left"/>
      <w:pPr>
        <w:ind w:left="288" w:hanging="14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3ED47C30"/>
    <w:multiLevelType w:val="hybridMultilevel"/>
    <w:tmpl w:val="3208B18E"/>
    <w:lvl w:ilvl="0" w:tplc="913404A8">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24319F"/>
    <w:multiLevelType w:val="hybridMultilevel"/>
    <w:tmpl w:val="C8747E6E"/>
    <w:lvl w:ilvl="0" w:tplc="8D9E7BF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D2E89"/>
    <w:multiLevelType w:val="hybridMultilevel"/>
    <w:tmpl w:val="0EB0F7AA"/>
    <w:lvl w:ilvl="0" w:tplc="8D9E7BF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978EB"/>
    <w:multiLevelType w:val="hybridMultilevel"/>
    <w:tmpl w:val="2932F148"/>
    <w:lvl w:ilvl="0" w:tplc="0DAA6E3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E24B77"/>
    <w:multiLevelType w:val="hybridMultilevel"/>
    <w:tmpl w:val="D54EAF6E"/>
    <w:lvl w:ilvl="0" w:tplc="8D9E7BF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E478FC"/>
    <w:multiLevelType w:val="hybridMultilevel"/>
    <w:tmpl w:val="3C88A0EC"/>
    <w:lvl w:ilvl="0" w:tplc="71289E8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EC1C7E"/>
    <w:multiLevelType w:val="hybridMultilevel"/>
    <w:tmpl w:val="B52E1582"/>
    <w:lvl w:ilvl="0" w:tplc="0DAA6E3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2655D"/>
    <w:multiLevelType w:val="hybridMultilevel"/>
    <w:tmpl w:val="F78C504C"/>
    <w:lvl w:ilvl="0" w:tplc="4B7C6C1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5630C"/>
    <w:multiLevelType w:val="hybridMultilevel"/>
    <w:tmpl w:val="3FFCF640"/>
    <w:lvl w:ilvl="0" w:tplc="71289E8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CE5614"/>
    <w:multiLevelType w:val="hybridMultilevel"/>
    <w:tmpl w:val="3020CA1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3F51C4"/>
    <w:multiLevelType w:val="hybridMultilevel"/>
    <w:tmpl w:val="A51A8576"/>
    <w:lvl w:ilvl="0" w:tplc="910C06E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E860CC"/>
    <w:multiLevelType w:val="hybridMultilevel"/>
    <w:tmpl w:val="87B0FB3A"/>
    <w:lvl w:ilvl="0" w:tplc="71289E8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nsid w:val="6C24796A"/>
    <w:multiLevelType w:val="hybridMultilevel"/>
    <w:tmpl w:val="6AD61D72"/>
    <w:lvl w:ilvl="0" w:tplc="0DAA6E3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BB432E"/>
    <w:multiLevelType w:val="hybridMultilevel"/>
    <w:tmpl w:val="072C66BA"/>
    <w:lvl w:ilvl="0" w:tplc="3A9A757A">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013D37"/>
    <w:multiLevelType w:val="hybridMultilevel"/>
    <w:tmpl w:val="8A649AE2"/>
    <w:lvl w:ilvl="0" w:tplc="8D9E7BF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B37D5E"/>
    <w:multiLevelType w:val="hybridMultilevel"/>
    <w:tmpl w:val="C9BE12D0"/>
    <w:lvl w:ilvl="0" w:tplc="0DAA6E3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F1248D"/>
    <w:multiLevelType w:val="hybridMultilevel"/>
    <w:tmpl w:val="C820EED2"/>
    <w:lvl w:ilvl="0" w:tplc="0DAA6E3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3D0A19"/>
    <w:multiLevelType w:val="multilevel"/>
    <w:tmpl w:val="CC8CB418"/>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935435A"/>
    <w:multiLevelType w:val="hybridMultilevel"/>
    <w:tmpl w:val="07268024"/>
    <w:lvl w:ilvl="0" w:tplc="0DAA6E3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05763B"/>
    <w:multiLevelType w:val="multilevel"/>
    <w:tmpl w:val="CC8CB418"/>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3"/>
  </w:num>
  <w:num w:numId="4">
    <w:abstractNumId w:val="0"/>
  </w:num>
  <w:num w:numId="5">
    <w:abstractNumId w:val="8"/>
  </w:num>
  <w:num w:numId="6">
    <w:abstractNumId w:val="27"/>
  </w:num>
  <w:num w:numId="7">
    <w:abstractNumId w:val="15"/>
  </w:num>
  <w:num w:numId="8">
    <w:abstractNumId w:val="22"/>
  </w:num>
  <w:num w:numId="9">
    <w:abstractNumId w:val="3"/>
  </w:num>
  <w:num w:numId="10">
    <w:abstractNumId w:val="32"/>
  </w:num>
  <w:num w:numId="11">
    <w:abstractNumId w:val="19"/>
  </w:num>
  <w:num w:numId="12">
    <w:abstractNumId w:val="14"/>
  </w:num>
  <w:num w:numId="13">
    <w:abstractNumId w:val="18"/>
  </w:num>
  <w:num w:numId="14">
    <w:abstractNumId w:val="21"/>
  </w:num>
  <w:num w:numId="15">
    <w:abstractNumId w:val="25"/>
  </w:num>
  <w:num w:numId="16">
    <w:abstractNumId w:val="28"/>
  </w:num>
  <w:num w:numId="17">
    <w:abstractNumId w:val="10"/>
  </w:num>
  <w:num w:numId="18">
    <w:abstractNumId w:val="1"/>
  </w:num>
  <w:num w:numId="19">
    <w:abstractNumId w:val="24"/>
  </w:num>
  <w:num w:numId="20">
    <w:abstractNumId w:val="7"/>
  </w:num>
  <w:num w:numId="21">
    <w:abstractNumId w:val="30"/>
  </w:num>
  <w:num w:numId="22">
    <w:abstractNumId w:val="23"/>
  </w:num>
  <w:num w:numId="23">
    <w:abstractNumId w:val="33"/>
  </w:num>
  <w:num w:numId="24">
    <w:abstractNumId w:val="11"/>
  </w:num>
  <w:num w:numId="25">
    <w:abstractNumId w:val="20"/>
  </w:num>
  <w:num w:numId="26">
    <w:abstractNumId w:val="34"/>
  </w:num>
  <w:num w:numId="27">
    <w:abstractNumId w:val="12"/>
  </w:num>
  <w:num w:numId="28">
    <w:abstractNumId w:val="4"/>
  </w:num>
  <w:num w:numId="29">
    <w:abstractNumId w:val="36"/>
  </w:num>
  <w:num w:numId="30">
    <w:abstractNumId w:val="16"/>
  </w:num>
  <w:num w:numId="31">
    <w:abstractNumId w:val="6"/>
  </w:num>
  <w:num w:numId="32">
    <w:abstractNumId w:val="37"/>
  </w:num>
  <w:num w:numId="33">
    <w:abstractNumId w:val="35"/>
  </w:num>
  <w:num w:numId="34">
    <w:abstractNumId w:val="2"/>
  </w:num>
  <w:num w:numId="35">
    <w:abstractNumId w:val="17"/>
  </w:num>
  <w:num w:numId="36">
    <w:abstractNumId w:val="9"/>
  </w:num>
  <w:num w:numId="37">
    <w:abstractNumId w:val="5"/>
  </w:num>
  <w:num w:numId="38">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2168B"/>
    <w:rsid w:val="000221B2"/>
    <w:rsid w:val="000258F7"/>
    <w:rsid w:val="000261E8"/>
    <w:rsid w:val="0003216E"/>
    <w:rsid w:val="00040C53"/>
    <w:rsid w:val="00050375"/>
    <w:rsid w:val="00054B0C"/>
    <w:rsid w:val="0006528B"/>
    <w:rsid w:val="00065734"/>
    <w:rsid w:val="000721FC"/>
    <w:rsid w:val="00076922"/>
    <w:rsid w:val="00077862"/>
    <w:rsid w:val="00081BF3"/>
    <w:rsid w:val="00082146"/>
    <w:rsid w:val="00082CFF"/>
    <w:rsid w:val="000834FC"/>
    <w:rsid w:val="000839E0"/>
    <w:rsid w:val="00093407"/>
    <w:rsid w:val="00094B7E"/>
    <w:rsid w:val="000A0BE4"/>
    <w:rsid w:val="000A7312"/>
    <w:rsid w:val="000B1FB4"/>
    <w:rsid w:val="000B1FF5"/>
    <w:rsid w:val="000B3B7D"/>
    <w:rsid w:val="000B4919"/>
    <w:rsid w:val="000C1519"/>
    <w:rsid w:val="000C600B"/>
    <w:rsid w:val="000D40CD"/>
    <w:rsid w:val="000F1336"/>
    <w:rsid w:val="000F3690"/>
    <w:rsid w:val="00101A23"/>
    <w:rsid w:val="00103F7B"/>
    <w:rsid w:val="001042F8"/>
    <w:rsid w:val="00106645"/>
    <w:rsid w:val="001075D2"/>
    <w:rsid w:val="0011199B"/>
    <w:rsid w:val="00114DA0"/>
    <w:rsid w:val="00114F16"/>
    <w:rsid w:val="00130520"/>
    <w:rsid w:val="00133195"/>
    <w:rsid w:val="001403EC"/>
    <w:rsid w:val="00140EBF"/>
    <w:rsid w:val="00142348"/>
    <w:rsid w:val="00145AB2"/>
    <w:rsid w:val="00154ED5"/>
    <w:rsid w:val="00164811"/>
    <w:rsid w:val="001655BA"/>
    <w:rsid w:val="00167202"/>
    <w:rsid w:val="00167E4C"/>
    <w:rsid w:val="00180676"/>
    <w:rsid w:val="00184206"/>
    <w:rsid w:val="00192877"/>
    <w:rsid w:val="00192961"/>
    <w:rsid w:val="00195041"/>
    <w:rsid w:val="00196026"/>
    <w:rsid w:val="001960D2"/>
    <w:rsid w:val="001A1E39"/>
    <w:rsid w:val="001A366E"/>
    <w:rsid w:val="001A3A1A"/>
    <w:rsid w:val="001A3A66"/>
    <w:rsid w:val="001A40A0"/>
    <w:rsid w:val="001B6B9B"/>
    <w:rsid w:val="001C5A94"/>
    <w:rsid w:val="001C6341"/>
    <w:rsid w:val="001C6AEF"/>
    <w:rsid w:val="001D2A0B"/>
    <w:rsid w:val="001D4F60"/>
    <w:rsid w:val="001D5D4E"/>
    <w:rsid w:val="001E02BA"/>
    <w:rsid w:val="001E1518"/>
    <w:rsid w:val="001E2169"/>
    <w:rsid w:val="001E5719"/>
    <w:rsid w:val="001F41BC"/>
    <w:rsid w:val="001F7D9A"/>
    <w:rsid w:val="00201832"/>
    <w:rsid w:val="00201F3F"/>
    <w:rsid w:val="002032B9"/>
    <w:rsid w:val="00205544"/>
    <w:rsid w:val="00206663"/>
    <w:rsid w:val="00215B15"/>
    <w:rsid w:val="0021671D"/>
    <w:rsid w:val="00222B72"/>
    <w:rsid w:val="0023388F"/>
    <w:rsid w:val="00237E57"/>
    <w:rsid w:val="00240563"/>
    <w:rsid w:val="00253B67"/>
    <w:rsid w:val="002558DB"/>
    <w:rsid w:val="002612AE"/>
    <w:rsid w:val="00265366"/>
    <w:rsid w:val="00271CEF"/>
    <w:rsid w:val="00273CC5"/>
    <w:rsid w:val="002742EC"/>
    <w:rsid w:val="00276D67"/>
    <w:rsid w:val="0028056F"/>
    <w:rsid w:val="00281077"/>
    <w:rsid w:val="0028187A"/>
    <w:rsid w:val="00282449"/>
    <w:rsid w:val="00285B3F"/>
    <w:rsid w:val="0029150E"/>
    <w:rsid w:val="00293B41"/>
    <w:rsid w:val="002975D0"/>
    <w:rsid w:val="002977D9"/>
    <w:rsid w:val="002A09E4"/>
    <w:rsid w:val="002A202E"/>
    <w:rsid w:val="002A410E"/>
    <w:rsid w:val="002A687A"/>
    <w:rsid w:val="002A69E0"/>
    <w:rsid w:val="002C7B40"/>
    <w:rsid w:val="002D2033"/>
    <w:rsid w:val="002D2D3F"/>
    <w:rsid w:val="002D4B80"/>
    <w:rsid w:val="002D5C47"/>
    <w:rsid w:val="002D6267"/>
    <w:rsid w:val="002E151C"/>
    <w:rsid w:val="002E3103"/>
    <w:rsid w:val="002E3B4C"/>
    <w:rsid w:val="002E602B"/>
    <w:rsid w:val="002F16E1"/>
    <w:rsid w:val="00300998"/>
    <w:rsid w:val="003023C2"/>
    <w:rsid w:val="00311CD1"/>
    <w:rsid w:val="003152FA"/>
    <w:rsid w:val="00316189"/>
    <w:rsid w:val="003203C3"/>
    <w:rsid w:val="0032191B"/>
    <w:rsid w:val="00326281"/>
    <w:rsid w:val="0033330C"/>
    <w:rsid w:val="003344A2"/>
    <w:rsid w:val="00342CBD"/>
    <w:rsid w:val="003475DE"/>
    <w:rsid w:val="00350995"/>
    <w:rsid w:val="00355000"/>
    <w:rsid w:val="00355D55"/>
    <w:rsid w:val="00356799"/>
    <w:rsid w:val="00363FEB"/>
    <w:rsid w:val="00371587"/>
    <w:rsid w:val="00371C43"/>
    <w:rsid w:val="00380B69"/>
    <w:rsid w:val="00383E3A"/>
    <w:rsid w:val="0038646C"/>
    <w:rsid w:val="00387611"/>
    <w:rsid w:val="0038771C"/>
    <w:rsid w:val="003A0BC3"/>
    <w:rsid w:val="003A484F"/>
    <w:rsid w:val="003A6741"/>
    <w:rsid w:val="003B2324"/>
    <w:rsid w:val="003B5C0D"/>
    <w:rsid w:val="003B7595"/>
    <w:rsid w:val="003C203E"/>
    <w:rsid w:val="003C3F01"/>
    <w:rsid w:val="003C4065"/>
    <w:rsid w:val="003C54B6"/>
    <w:rsid w:val="003D48E0"/>
    <w:rsid w:val="003D6E6D"/>
    <w:rsid w:val="003E464C"/>
    <w:rsid w:val="003E4FCE"/>
    <w:rsid w:val="003F2E81"/>
    <w:rsid w:val="003F32ED"/>
    <w:rsid w:val="00400AAD"/>
    <w:rsid w:val="00400D14"/>
    <w:rsid w:val="004020B7"/>
    <w:rsid w:val="00403DDA"/>
    <w:rsid w:val="00407BFD"/>
    <w:rsid w:val="00414860"/>
    <w:rsid w:val="00415B87"/>
    <w:rsid w:val="004233E5"/>
    <w:rsid w:val="0042604D"/>
    <w:rsid w:val="00427CC8"/>
    <w:rsid w:val="00430880"/>
    <w:rsid w:val="00431728"/>
    <w:rsid w:val="00431D6E"/>
    <w:rsid w:val="004341FB"/>
    <w:rsid w:val="00436760"/>
    <w:rsid w:val="00437839"/>
    <w:rsid w:val="004467A5"/>
    <w:rsid w:val="0045534B"/>
    <w:rsid w:val="004631B4"/>
    <w:rsid w:val="00466453"/>
    <w:rsid w:val="004678DB"/>
    <w:rsid w:val="0047092A"/>
    <w:rsid w:val="00472923"/>
    <w:rsid w:val="00473B8A"/>
    <w:rsid w:val="00483B4E"/>
    <w:rsid w:val="00490D44"/>
    <w:rsid w:val="004927E7"/>
    <w:rsid w:val="00492B03"/>
    <w:rsid w:val="00496D0F"/>
    <w:rsid w:val="0049752E"/>
    <w:rsid w:val="00497DB9"/>
    <w:rsid w:val="004A05FB"/>
    <w:rsid w:val="004A0EE3"/>
    <w:rsid w:val="004A1418"/>
    <w:rsid w:val="004A42B1"/>
    <w:rsid w:val="004A4CB8"/>
    <w:rsid w:val="004B2ACD"/>
    <w:rsid w:val="004B3CB2"/>
    <w:rsid w:val="004B7D98"/>
    <w:rsid w:val="004D2674"/>
    <w:rsid w:val="004E1E5E"/>
    <w:rsid w:val="004E5E95"/>
    <w:rsid w:val="004F05E4"/>
    <w:rsid w:val="004F59CB"/>
    <w:rsid w:val="004F629A"/>
    <w:rsid w:val="004F7128"/>
    <w:rsid w:val="005006DE"/>
    <w:rsid w:val="00501889"/>
    <w:rsid w:val="00503D25"/>
    <w:rsid w:val="005058E0"/>
    <w:rsid w:val="00507EC3"/>
    <w:rsid w:val="00514B9E"/>
    <w:rsid w:val="00516B29"/>
    <w:rsid w:val="005206A8"/>
    <w:rsid w:val="005263ED"/>
    <w:rsid w:val="00530E5E"/>
    <w:rsid w:val="00531D85"/>
    <w:rsid w:val="00532D7D"/>
    <w:rsid w:val="0053617F"/>
    <w:rsid w:val="00543D14"/>
    <w:rsid w:val="005458B8"/>
    <w:rsid w:val="005528C9"/>
    <w:rsid w:val="00552BD9"/>
    <w:rsid w:val="00554FFC"/>
    <w:rsid w:val="00560C22"/>
    <w:rsid w:val="0056222B"/>
    <w:rsid w:val="00572A4D"/>
    <w:rsid w:val="00573CEB"/>
    <w:rsid w:val="00574922"/>
    <w:rsid w:val="00586070"/>
    <w:rsid w:val="00592E30"/>
    <w:rsid w:val="00593157"/>
    <w:rsid w:val="00594203"/>
    <w:rsid w:val="00594DDB"/>
    <w:rsid w:val="00597245"/>
    <w:rsid w:val="005A1289"/>
    <w:rsid w:val="005A148C"/>
    <w:rsid w:val="005A3AD4"/>
    <w:rsid w:val="005A40D7"/>
    <w:rsid w:val="005A6C2B"/>
    <w:rsid w:val="005B7AE2"/>
    <w:rsid w:val="005C54CC"/>
    <w:rsid w:val="005D614D"/>
    <w:rsid w:val="005F5FD3"/>
    <w:rsid w:val="005F736D"/>
    <w:rsid w:val="005F7821"/>
    <w:rsid w:val="00600583"/>
    <w:rsid w:val="00600DC9"/>
    <w:rsid w:val="006021A6"/>
    <w:rsid w:val="00605138"/>
    <w:rsid w:val="00607017"/>
    <w:rsid w:val="0060740C"/>
    <w:rsid w:val="00621F24"/>
    <w:rsid w:val="00622327"/>
    <w:rsid w:val="00624D85"/>
    <w:rsid w:val="00627BCF"/>
    <w:rsid w:val="00632817"/>
    <w:rsid w:val="0063498E"/>
    <w:rsid w:val="00637684"/>
    <w:rsid w:val="0064237B"/>
    <w:rsid w:val="0064274D"/>
    <w:rsid w:val="00650D2D"/>
    <w:rsid w:val="00656740"/>
    <w:rsid w:val="00670E36"/>
    <w:rsid w:val="00672312"/>
    <w:rsid w:val="00681012"/>
    <w:rsid w:val="00687A77"/>
    <w:rsid w:val="0069090B"/>
    <w:rsid w:val="006A0ACF"/>
    <w:rsid w:val="006B13E7"/>
    <w:rsid w:val="006B3C62"/>
    <w:rsid w:val="006C1013"/>
    <w:rsid w:val="006C2AD2"/>
    <w:rsid w:val="006C3192"/>
    <w:rsid w:val="006C459A"/>
    <w:rsid w:val="006C580C"/>
    <w:rsid w:val="006C5DD9"/>
    <w:rsid w:val="006D027B"/>
    <w:rsid w:val="006D2329"/>
    <w:rsid w:val="006D38A1"/>
    <w:rsid w:val="006E2CB3"/>
    <w:rsid w:val="006E4370"/>
    <w:rsid w:val="006E4EC8"/>
    <w:rsid w:val="006E5A23"/>
    <w:rsid w:val="006E68E0"/>
    <w:rsid w:val="006F20AD"/>
    <w:rsid w:val="006F369E"/>
    <w:rsid w:val="00701934"/>
    <w:rsid w:val="007069FC"/>
    <w:rsid w:val="00706E69"/>
    <w:rsid w:val="0071035C"/>
    <w:rsid w:val="00716094"/>
    <w:rsid w:val="007347B2"/>
    <w:rsid w:val="007401CE"/>
    <w:rsid w:val="007402F6"/>
    <w:rsid w:val="007444A6"/>
    <w:rsid w:val="0074589E"/>
    <w:rsid w:val="0074691E"/>
    <w:rsid w:val="007534F1"/>
    <w:rsid w:val="00754555"/>
    <w:rsid w:val="007551A5"/>
    <w:rsid w:val="007560DE"/>
    <w:rsid w:val="00765CAB"/>
    <w:rsid w:val="007708D3"/>
    <w:rsid w:val="007725DF"/>
    <w:rsid w:val="0077316A"/>
    <w:rsid w:val="007734E4"/>
    <w:rsid w:val="00777E3F"/>
    <w:rsid w:val="00780624"/>
    <w:rsid w:val="00783D2E"/>
    <w:rsid w:val="00787012"/>
    <w:rsid w:val="00787853"/>
    <w:rsid w:val="00791304"/>
    <w:rsid w:val="007942EB"/>
    <w:rsid w:val="007969E7"/>
    <w:rsid w:val="00797818"/>
    <w:rsid w:val="007A66F5"/>
    <w:rsid w:val="007A7454"/>
    <w:rsid w:val="007B42DA"/>
    <w:rsid w:val="007B78BC"/>
    <w:rsid w:val="007C5669"/>
    <w:rsid w:val="007D0A66"/>
    <w:rsid w:val="007D23DF"/>
    <w:rsid w:val="007D35DE"/>
    <w:rsid w:val="007E5125"/>
    <w:rsid w:val="007F14A2"/>
    <w:rsid w:val="007F20B0"/>
    <w:rsid w:val="007F26B9"/>
    <w:rsid w:val="00803C0C"/>
    <w:rsid w:val="00812C9E"/>
    <w:rsid w:val="00816320"/>
    <w:rsid w:val="008178F8"/>
    <w:rsid w:val="008240D6"/>
    <w:rsid w:val="008262FD"/>
    <w:rsid w:val="00837F05"/>
    <w:rsid w:val="00840DBF"/>
    <w:rsid w:val="00843002"/>
    <w:rsid w:val="00843E75"/>
    <w:rsid w:val="00847429"/>
    <w:rsid w:val="008523E0"/>
    <w:rsid w:val="00856C1A"/>
    <w:rsid w:val="0086536D"/>
    <w:rsid w:val="008656CB"/>
    <w:rsid w:val="00866D2B"/>
    <w:rsid w:val="008724B6"/>
    <w:rsid w:val="00872D60"/>
    <w:rsid w:val="008753FB"/>
    <w:rsid w:val="00883B17"/>
    <w:rsid w:val="0088540C"/>
    <w:rsid w:val="0088644F"/>
    <w:rsid w:val="00892617"/>
    <w:rsid w:val="0089294F"/>
    <w:rsid w:val="008935D0"/>
    <w:rsid w:val="008975FD"/>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5FA9"/>
    <w:rsid w:val="008E1901"/>
    <w:rsid w:val="008E40D4"/>
    <w:rsid w:val="008E4329"/>
    <w:rsid w:val="008E5E81"/>
    <w:rsid w:val="008E5E9B"/>
    <w:rsid w:val="008E7E99"/>
    <w:rsid w:val="008E7FD7"/>
    <w:rsid w:val="008F07E0"/>
    <w:rsid w:val="00902046"/>
    <w:rsid w:val="00905A35"/>
    <w:rsid w:val="00907825"/>
    <w:rsid w:val="00910288"/>
    <w:rsid w:val="0091201B"/>
    <w:rsid w:val="00917A70"/>
    <w:rsid w:val="00920A45"/>
    <w:rsid w:val="00932121"/>
    <w:rsid w:val="00934351"/>
    <w:rsid w:val="00935F46"/>
    <w:rsid w:val="009364E2"/>
    <w:rsid w:val="00936A8A"/>
    <w:rsid w:val="00942FBD"/>
    <w:rsid w:val="00947568"/>
    <w:rsid w:val="00947DBB"/>
    <w:rsid w:val="00952BDA"/>
    <w:rsid w:val="0095448D"/>
    <w:rsid w:val="00954C3A"/>
    <w:rsid w:val="00956C04"/>
    <w:rsid w:val="00965236"/>
    <w:rsid w:val="009659E2"/>
    <w:rsid w:val="009677A3"/>
    <w:rsid w:val="00973B70"/>
    <w:rsid w:val="00973E03"/>
    <w:rsid w:val="00974550"/>
    <w:rsid w:val="00974594"/>
    <w:rsid w:val="00984B51"/>
    <w:rsid w:val="00986141"/>
    <w:rsid w:val="00986AD9"/>
    <w:rsid w:val="00991668"/>
    <w:rsid w:val="00995786"/>
    <w:rsid w:val="00997BE9"/>
    <w:rsid w:val="009A001F"/>
    <w:rsid w:val="009A0156"/>
    <w:rsid w:val="009A25A5"/>
    <w:rsid w:val="009A38BC"/>
    <w:rsid w:val="009A4B9F"/>
    <w:rsid w:val="009A6B36"/>
    <w:rsid w:val="009A767D"/>
    <w:rsid w:val="009A7AB8"/>
    <w:rsid w:val="009B571A"/>
    <w:rsid w:val="009C4E3F"/>
    <w:rsid w:val="009D1428"/>
    <w:rsid w:val="009D19FF"/>
    <w:rsid w:val="009D6968"/>
    <w:rsid w:val="009D6E94"/>
    <w:rsid w:val="009D7C9B"/>
    <w:rsid w:val="009E3323"/>
    <w:rsid w:val="009E380F"/>
    <w:rsid w:val="009F0EB2"/>
    <w:rsid w:val="009F4EB0"/>
    <w:rsid w:val="00A02322"/>
    <w:rsid w:val="00A02E80"/>
    <w:rsid w:val="00A067EC"/>
    <w:rsid w:val="00A07396"/>
    <w:rsid w:val="00A1120A"/>
    <w:rsid w:val="00A16ED8"/>
    <w:rsid w:val="00A17FA8"/>
    <w:rsid w:val="00A21339"/>
    <w:rsid w:val="00A22537"/>
    <w:rsid w:val="00A22B25"/>
    <w:rsid w:val="00A30701"/>
    <w:rsid w:val="00A3784B"/>
    <w:rsid w:val="00A4097C"/>
    <w:rsid w:val="00A40BD4"/>
    <w:rsid w:val="00A41623"/>
    <w:rsid w:val="00A429BF"/>
    <w:rsid w:val="00A44302"/>
    <w:rsid w:val="00A52F86"/>
    <w:rsid w:val="00A6517D"/>
    <w:rsid w:val="00A661B5"/>
    <w:rsid w:val="00A66A42"/>
    <w:rsid w:val="00A67342"/>
    <w:rsid w:val="00A73BD3"/>
    <w:rsid w:val="00A74B91"/>
    <w:rsid w:val="00A77036"/>
    <w:rsid w:val="00A81CAE"/>
    <w:rsid w:val="00A85A4F"/>
    <w:rsid w:val="00A9315D"/>
    <w:rsid w:val="00AA5709"/>
    <w:rsid w:val="00AB5FBF"/>
    <w:rsid w:val="00AB6399"/>
    <w:rsid w:val="00AB73A2"/>
    <w:rsid w:val="00AC583D"/>
    <w:rsid w:val="00AC60B4"/>
    <w:rsid w:val="00AC7377"/>
    <w:rsid w:val="00AD0562"/>
    <w:rsid w:val="00AD19E0"/>
    <w:rsid w:val="00AD3CAE"/>
    <w:rsid w:val="00AD737D"/>
    <w:rsid w:val="00AF1174"/>
    <w:rsid w:val="00AF3534"/>
    <w:rsid w:val="00AF4586"/>
    <w:rsid w:val="00B02090"/>
    <w:rsid w:val="00B039BB"/>
    <w:rsid w:val="00B10F4A"/>
    <w:rsid w:val="00B11111"/>
    <w:rsid w:val="00B14987"/>
    <w:rsid w:val="00B14A86"/>
    <w:rsid w:val="00B23394"/>
    <w:rsid w:val="00B25CC9"/>
    <w:rsid w:val="00B310D3"/>
    <w:rsid w:val="00B31D37"/>
    <w:rsid w:val="00B32B14"/>
    <w:rsid w:val="00B36195"/>
    <w:rsid w:val="00B37BDE"/>
    <w:rsid w:val="00B40974"/>
    <w:rsid w:val="00B463C1"/>
    <w:rsid w:val="00B46C2A"/>
    <w:rsid w:val="00B51318"/>
    <w:rsid w:val="00B526F2"/>
    <w:rsid w:val="00B53425"/>
    <w:rsid w:val="00B567C8"/>
    <w:rsid w:val="00B60682"/>
    <w:rsid w:val="00B64A00"/>
    <w:rsid w:val="00B70AC5"/>
    <w:rsid w:val="00B75AAB"/>
    <w:rsid w:val="00B90BF1"/>
    <w:rsid w:val="00BA0623"/>
    <w:rsid w:val="00BA37B7"/>
    <w:rsid w:val="00BA3C17"/>
    <w:rsid w:val="00BB448E"/>
    <w:rsid w:val="00BB7271"/>
    <w:rsid w:val="00BC4591"/>
    <w:rsid w:val="00BD5973"/>
    <w:rsid w:val="00BD6E44"/>
    <w:rsid w:val="00BE0AED"/>
    <w:rsid w:val="00BE5198"/>
    <w:rsid w:val="00BE5737"/>
    <w:rsid w:val="00BF1CC7"/>
    <w:rsid w:val="00BF43AF"/>
    <w:rsid w:val="00BF47B7"/>
    <w:rsid w:val="00BF55F1"/>
    <w:rsid w:val="00BF7C80"/>
    <w:rsid w:val="00C01EE1"/>
    <w:rsid w:val="00C05D7D"/>
    <w:rsid w:val="00C10D33"/>
    <w:rsid w:val="00C13717"/>
    <w:rsid w:val="00C137FD"/>
    <w:rsid w:val="00C13B33"/>
    <w:rsid w:val="00C13E19"/>
    <w:rsid w:val="00C342AF"/>
    <w:rsid w:val="00C3742B"/>
    <w:rsid w:val="00C42D9D"/>
    <w:rsid w:val="00C51BB1"/>
    <w:rsid w:val="00C549B7"/>
    <w:rsid w:val="00C56E84"/>
    <w:rsid w:val="00C64E38"/>
    <w:rsid w:val="00C70165"/>
    <w:rsid w:val="00C76224"/>
    <w:rsid w:val="00C76A5D"/>
    <w:rsid w:val="00C819B9"/>
    <w:rsid w:val="00C827D8"/>
    <w:rsid w:val="00C93350"/>
    <w:rsid w:val="00C96BF9"/>
    <w:rsid w:val="00C97B9A"/>
    <w:rsid w:val="00CA0B10"/>
    <w:rsid w:val="00CA5482"/>
    <w:rsid w:val="00CA67D5"/>
    <w:rsid w:val="00CA754D"/>
    <w:rsid w:val="00CA78BC"/>
    <w:rsid w:val="00CC2085"/>
    <w:rsid w:val="00CC3ABD"/>
    <w:rsid w:val="00CC7420"/>
    <w:rsid w:val="00CD09A5"/>
    <w:rsid w:val="00CD1E4F"/>
    <w:rsid w:val="00CD4935"/>
    <w:rsid w:val="00CD6EF0"/>
    <w:rsid w:val="00CD793A"/>
    <w:rsid w:val="00CE1F4F"/>
    <w:rsid w:val="00CE771C"/>
    <w:rsid w:val="00CF0D51"/>
    <w:rsid w:val="00CF7618"/>
    <w:rsid w:val="00D003ED"/>
    <w:rsid w:val="00D018FF"/>
    <w:rsid w:val="00D02D84"/>
    <w:rsid w:val="00D02DE8"/>
    <w:rsid w:val="00D15597"/>
    <w:rsid w:val="00D21BA6"/>
    <w:rsid w:val="00D30B77"/>
    <w:rsid w:val="00D3156F"/>
    <w:rsid w:val="00D352AA"/>
    <w:rsid w:val="00D35EC9"/>
    <w:rsid w:val="00D36F6D"/>
    <w:rsid w:val="00D37EE2"/>
    <w:rsid w:val="00D42F92"/>
    <w:rsid w:val="00D472CD"/>
    <w:rsid w:val="00D5036F"/>
    <w:rsid w:val="00D50DDA"/>
    <w:rsid w:val="00D61D5B"/>
    <w:rsid w:val="00D670AD"/>
    <w:rsid w:val="00D67174"/>
    <w:rsid w:val="00D67A5F"/>
    <w:rsid w:val="00D70084"/>
    <w:rsid w:val="00D7044F"/>
    <w:rsid w:val="00D772E8"/>
    <w:rsid w:val="00D80921"/>
    <w:rsid w:val="00D904A9"/>
    <w:rsid w:val="00D94142"/>
    <w:rsid w:val="00DB2787"/>
    <w:rsid w:val="00DB5D35"/>
    <w:rsid w:val="00DB6D18"/>
    <w:rsid w:val="00DC044A"/>
    <w:rsid w:val="00DC45EB"/>
    <w:rsid w:val="00DE2829"/>
    <w:rsid w:val="00DE4F68"/>
    <w:rsid w:val="00DE6D44"/>
    <w:rsid w:val="00DF1CAF"/>
    <w:rsid w:val="00DF7D7C"/>
    <w:rsid w:val="00E0241E"/>
    <w:rsid w:val="00E12F45"/>
    <w:rsid w:val="00E15E18"/>
    <w:rsid w:val="00E17AC2"/>
    <w:rsid w:val="00E238A2"/>
    <w:rsid w:val="00E24D14"/>
    <w:rsid w:val="00E367F5"/>
    <w:rsid w:val="00E36C3D"/>
    <w:rsid w:val="00E405B3"/>
    <w:rsid w:val="00E41AB3"/>
    <w:rsid w:val="00E449B7"/>
    <w:rsid w:val="00E45289"/>
    <w:rsid w:val="00E532B7"/>
    <w:rsid w:val="00E53EE0"/>
    <w:rsid w:val="00E55C44"/>
    <w:rsid w:val="00E609EF"/>
    <w:rsid w:val="00E76623"/>
    <w:rsid w:val="00E824AA"/>
    <w:rsid w:val="00E85E39"/>
    <w:rsid w:val="00E903DC"/>
    <w:rsid w:val="00E90A01"/>
    <w:rsid w:val="00E933AD"/>
    <w:rsid w:val="00E9643F"/>
    <w:rsid w:val="00E9769F"/>
    <w:rsid w:val="00EA18FC"/>
    <w:rsid w:val="00EA23D5"/>
    <w:rsid w:val="00EA308D"/>
    <w:rsid w:val="00EB0E3C"/>
    <w:rsid w:val="00EB330C"/>
    <w:rsid w:val="00EB43F2"/>
    <w:rsid w:val="00EB4B31"/>
    <w:rsid w:val="00EC0B57"/>
    <w:rsid w:val="00EC373D"/>
    <w:rsid w:val="00EC3C9F"/>
    <w:rsid w:val="00EC3DED"/>
    <w:rsid w:val="00EC4707"/>
    <w:rsid w:val="00EC553F"/>
    <w:rsid w:val="00ED7D41"/>
    <w:rsid w:val="00F02214"/>
    <w:rsid w:val="00F035FA"/>
    <w:rsid w:val="00F04245"/>
    <w:rsid w:val="00F142FA"/>
    <w:rsid w:val="00F1497C"/>
    <w:rsid w:val="00F21A60"/>
    <w:rsid w:val="00F31DC4"/>
    <w:rsid w:val="00F342FA"/>
    <w:rsid w:val="00F36422"/>
    <w:rsid w:val="00F56725"/>
    <w:rsid w:val="00F57BCC"/>
    <w:rsid w:val="00F668DC"/>
    <w:rsid w:val="00F764C1"/>
    <w:rsid w:val="00F76CA4"/>
    <w:rsid w:val="00F7750C"/>
    <w:rsid w:val="00F81BE7"/>
    <w:rsid w:val="00F8547C"/>
    <w:rsid w:val="00F859DA"/>
    <w:rsid w:val="00F87769"/>
    <w:rsid w:val="00F971DC"/>
    <w:rsid w:val="00FA146D"/>
    <w:rsid w:val="00FA31BE"/>
    <w:rsid w:val="00FA433B"/>
    <w:rsid w:val="00FB485B"/>
    <w:rsid w:val="00FC35EE"/>
    <w:rsid w:val="00FC5AF2"/>
    <w:rsid w:val="00FC7364"/>
    <w:rsid w:val="00FC7D4D"/>
    <w:rsid w:val="00FD2898"/>
    <w:rsid w:val="00FD2BB9"/>
    <w:rsid w:val="00FD3548"/>
    <w:rsid w:val="00FD6250"/>
    <w:rsid w:val="00FD6880"/>
    <w:rsid w:val="00FE0336"/>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8F44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843E75"/>
    <w:pPr>
      <w:ind w:left="720"/>
      <w:contextualSpacing/>
    </w:pPr>
  </w:style>
  <w:style w:type="paragraph" w:styleId="NormalWeb">
    <w:name w:val="Normal (Web)"/>
    <w:basedOn w:val="Normal"/>
    <w:uiPriority w:val="99"/>
    <w:unhideWhenUsed/>
    <w:rsid w:val="00431728"/>
    <w:pPr>
      <w:spacing w:before="100" w:beforeAutospacing="1" w:after="100" w:afterAutospacing="1"/>
    </w:pPr>
    <w:rPr>
      <w:rFonts w:ascii="Times" w:eastAsiaTheme="minorEastAsia" w:hAnsi="Times"/>
      <w:lang w:val="en-US"/>
    </w:rPr>
  </w:style>
  <w:style w:type="character" w:styleId="CommentReference">
    <w:name w:val="annotation reference"/>
    <w:basedOn w:val="DefaultParagraphFont"/>
    <w:uiPriority w:val="99"/>
    <w:semiHidden/>
    <w:unhideWhenUsed/>
    <w:rsid w:val="00B36195"/>
    <w:rPr>
      <w:sz w:val="16"/>
      <w:szCs w:val="16"/>
    </w:rPr>
  </w:style>
  <w:style w:type="paragraph" w:styleId="CommentText">
    <w:name w:val="annotation text"/>
    <w:basedOn w:val="Normal"/>
    <w:link w:val="CommentTextChar"/>
    <w:uiPriority w:val="99"/>
    <w:unhideWhenUsed/>
    <w:rsid w:val="00B36195"/>
  </w:style>
  <w:style w:type="character" w:customStyle="1" w:styleId="CommentTextChar">
    <w:name w:val="Comment Text Char"/>
    <w:basedOn w:val="DefaultParagraphFont"/>
    <w:link w:val="CommentText"/>
    <w:uiPriority w:val="99"/>
    <w:rsid w:val="00B36195"/>
    <w:rPr>
      <w:rFonts w:ascii="Verdana" w:hAnsi="Verdana"/>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843E75"/>
    <w:pPr>
      <w:ind w:left="720"/>
      <w:contextualSpacing/>
    </w:pPr>
  </w:style>
  <w:style w:type="paragraph" w:styleId="NormalWeb">
    <w:name w:val="Normal (Web)"/>
    <w:basedOn w:val="Normal"/>
    <w:uiPriority w:val="99"/>
    <w:unhideWhenUsed/>
    <w:rsid w:val="00431728"/>
    <w:pPr>
      <w:spacing w:before="100" w:beforeAutospacing="1" w:after="100" w:afterAutospacing="1"/>
    </w:pPr>
    <w:rPr>
      <w:rFonts w:ascii="Times" w:eastAsiaTheme="minorEastAsia" w:hAnsi="Times"/>
      <w:lang w:val="en-US"/>
    </w:rPr>
  </w:style>
  <w:style w:type="character" w:styleId="CommentReference">
    <w:name w:val="annotation reference"/>
    <w:basedOn w:val="DefaultParagraphFont"/>
    <w:uiPriority w:val="99"/>
    <w:semiHidden/>
    <w:unhideWhenUsed/>
    <w:rsid w:val="00B36195"/>
    <w:rPr>
      <w:sz w:val="16"/>
      <w:szCs w:val="16"/>
    </w:rPr>
  </w:style>
  <w:style w:type="paragraph" w:styleId="CommentText">
    <w:name w:val="annotation text"/>
    <w:basedOn w:val="Normal"/>
    <w:link w:val="CommentTextChar"/>
    <w:uiPriority w:val="99"/>
    <w:unhideWhenUsed/>
    <w:rsid w:val="00B36195"/>
  </w:style>
  <w:style w:type="character" w:customStyle="1" w:styleId="CommentTextChar">
    <w:name w:val="Comment Text Char"/>
    <w:basedOn w:val="DefaultParagraphFont"/>
    <w:link w:val="CommentText"/>
    <w:uiPriority w:val="99"/>
    <w:rsid w:val="00B36195"/>
    <w:rPr>
      <w:rFonts w:ascii="Verdana" w:hAnsi="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6367</Words>
  <Characters>36294</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Colleen Johnson</cp:lastModifiedBy>
  <cp:revision>5</cp:revision>
  <cp:lastPrinted>2016-11-25T18:35:00Z</cp:lastPrinted>
  <dcterms:created xsi:type="dcterms:W3CDTF">2016-11-27T16:25:00Z</dcterms:created>
  <dcterms:modified xsi:type="dcterms:W3CDTF">2017-04-25T21:47:00Z</dcterms:modified>
</cp:coreProperties>
</file>