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53E88A" w14:textId="77777777" w:rsidR="00D032AC" w:rsidRPr="00D032AC" w:rsidRDefault="00D032AC" w:rsidP="00D032AC">
      <w:pPr>
        <w:jc w:val="center"/>
        <w:rPr>
          <w:rFonts w:ascii="Arial" w:eastAsia="Times New Roman" w:hAnsi="Arial" w:cs="Arial"/>
          <w:b/>
          <w:bCs/>
          <w:color w:val="3F6DA6"/>
          <w:bdr w:val="none" w:sz="0" w:space="0" w:color="auto" w:frame="1"/>
          <w:shd w:val="clear" w:color="auto" w:fill="FFFFFF"/>
        </w:rPr>
      </w:pPr>
      <w:r w:rsidRPr="00D032AC">
        <w:rPr>
          <w:rFonts w:ascii="Arial" w:eastAsia="Calibri" w:hAnsi="Arial" w:cs="Arial"/>
          <w:b/>
          <w:bCs/>
          <w:color w:val="3F6DA6"/>
          <w:bdr w:val="none" w:sz="0" w:space="0" w:color="auto" w:frame="1"/>
          <w:shd w:val="clear" w:color="auto" w:fill="FFFFFF"/>
        </w:rPr>
        <w:t>Considerations</w:t>
      </w:r>
      <w:r w:rsidRPr="00D032AC">
        <w:rPr>
          <w:rFonts w:ascii="Arial" w:eastAsia="Times New Roman" w:hAnsi="Arial" w:cs="Arial"/>
          <w:b/>
          <w:bCs/>
          <w:color w:val="3F6DA6"/>
          <w:bdr w:val="none" w:sz="0" w:space="0" w:color="auto" w:frame="1"/>
          <w:shd w:val="clear" w:color="auto" w:fill="FFFFFF"/>
        </w:rPr>
        <w:t xml:space="preserve"> </w:t>
      </w:r>
      <w:r w:rsidRPr="00D032AC">
        <w:rPr>
          <w:rFonts w:ascii="Arial" w:eastAsia="Calibri" w:hAnsi="Arial" w:cs="Arial"/>
          <w:b/>
          <w:bCs/>
          <w:color w:val="3F6DA6"/>
          <w:bdr w:val="none" w:sz="0" w:space="0" w:color="auto" w:frame="1"/>
          <w:shd w:val="clear" w:color="auto" w:fill="FFFFFF"/>
        </w:rPr>
        <w:t>to</w:t>
      </w:r>
      <w:r w:rsidRPr="00D032AC">
        <w:rPr>
          <w:rFonts w:ascii="Arial" w:eastAsia="Times New Roman" w:hAnsi="Arial" w:cs="Arial"/>
          <w:b/>
          <w:bCs/>
          <w:color w:val="3F6DA6"/>
          <w:bdr w:val="none" w:sz="0" w:space="0" w:color="auto" w:frame="1"/>
          <w:shd w:val="clear" w:color="auto" w:fill="FFFFFF"/>
        </w:rPr>
        <w:t xml:space="preserve"> </w:t>
      </w:r>
      <w:r w:rsidRPr="00D032AC">
        <w:rPr>
          <w:rFonts w:ascii="Arial" w:eastAsia="Calibri" w:hAnsi="Arial" w:cs="Arial"/>
          <w:b/>
          <w:bCs/>
          <w:color w:val="3F6DA6"/>
          <w:bdr w:val="none" w:sz="0" w:space="0" w:color="auto" w:frame="1"/>
          <w:shd w:val="clear" w:color="auto" w:fill="FFFFFF"/>
        </w:rPr>
        <w:t>Guide</w:t>
      </w:r>
      <w:r w:rsidRPr="00D032AC">
        <w:rPr>
          <w:rFonts w:ascii="Arial" w:eastAsia="Times New Roman" w:hAnsi="Arial" w:cs="Arial"/>
          <w:b/>
          <w:bCs/>
          <w:color w:val="3F6DA6"/>
          <w:bdr w:val="none" w:sz="0" w:space="0" w:color="auto" w:frame="1"/>
          <w:shd w:val="clear" w:color="auto" w:fill="FFFFFF"/>
        </w:rPr>
        <w:t xml:space="preserve"> </w:t>
      </w:r>
      <w:r w:rsidRPr="00D032AC">
        <w:rPr>
          <w:rFonts w:ascii="Arial" w:eastAsia="Calibri" w:hAnsi="Arial" w:cs="Arial"/>
          <w:b/>
          <w:bCs/>
          <w:color w:val="3F6DA6"/>
          <w:bdr w:val="none" w:sz="0" w:space="0" w:color="auto" w:frame="1"/>
          <w:shd w:val="clear" w:color="auto" w:fill="FFFFFF"/>
        </w:rPr>
        <w:t>Clinical</w:t>
      </w:r>
      <w:r w:rsidRPr="00D032AC">
        <w:rPr>
          <w:rFonts w:ascii="Arial" w:eastAsia="Times New Roman" w:hAnsi="Arial" w:cs="Arial"/>
          <w:b/>
          <w:bCs/>
          <w:color w:val="3F6DA6"/>
          <w:bdr w:val="none" w:sz="0" w:space="0" w:color="auto" w:frame="1"/>
          <w:shd w:val="clear" w:color="auto" w:fill="FFFFFF"/>
        </w:rPr>
        <w:t xml:space="preserve"> </w:t>
      </w:r>
      <w:r w:rsidRPr="00D032AC">
        <w:rPr>
          <w:rFonts w:ascii="Arial" w:eastAsia="Calibri" w:hAnsi="Arial" w:cs="Arial"/>
          <w:b/>
          <w:bCs/>
          <w:color w:val="3F6DA6"/>
          <w:bdr w:val="none" w:sz="0" w:space="0" w:color="auto" w:frame="1"/>
          <w:shd w:val="clear" w:color="auto" w:fill="FFFFFF"/>
        </w:rPr>
        <w:t>Decision</w:t>
      </w:r>
      <w:r w:rsidRPr="00D032AC">
        <w:rPr>
          <w:rFonts w:ascii="Arial" w:eastAsia="Times New Roman" w:hAnsi="Arial" w:cs="Arial"/>
          <w:b/>
          <w:bCs/>
          <w:color w:val="3F6DA6"/>
          <w:bdr w:val="none" w:sz="0" w:space="0" w:color="auto" w:frame="1"/>
          <w:shd w:val="clear" w:color="auto" w:fill="FFFFFF"/>
        </w:rPr>
        <w:t xml:space="preserve"> </w:t>
      </w:r>
      <w:r w:rsidRPr="00D032AC">
        <w:rPr>
          <w:rFonts w:ascii="Arial" w:eastAsia="Calibri" w:hAnsi="Arial" w:cs="Arial"/>
          <w:b/>
          <w:bCs/>
          <w:color w:val="3F6DA6"/>
          <w:bdr w:val="none" w:sz="0" w:space="0" w:color="auto" w:frame="1"/>
          <w:shd w:val="clear" w:color="auto" w:fill="FFFFFF"/>
        </w:rPr>
        <w:t>Making</w:t>
      </w:r>
      <w:r w:rsidRPr="00D032AC">
        <w:rPr>
          <w:rFonts w:ascii="Arial" w:eastAsia="Times New Roman" w:hAnsi="Arial" w:cs="Arial"/>
          <w:b/>
          <w:bCs/>
          <w:color w:val="3F6DA6"/>
          <w:bdr w:val="none" w:sz="0" w:space="0" w:color="auto" w:frame="1"/>
          <w:shd w:val="clear" w:color="auto" w:fill="FFFFFF"/>
        </w:rPr>
        <w:t xml:space="preserve"> </w:t>
      </w:r>
      <w:r w:rsidRPr="00D032AC">
        <w:rPr>
          <w:rFonts w:ascii="Arial" w:eastAsia="Calibri" w:hAnsi="Arial" w:cs="Arial"/>
          <w:b/>
          <w:bCs/>
          <w:color w:val="3F6DA6"/>
          <w:bdr w:val="none" w:sz="0" w:space="0" w:color="auto" w:frame="1"/>
          <w:shd w:val="clear" w:color="auto" w:fill="FFFFFF"/>
        </w:rPr>
        <w:t>in</w:t>
      </w:r>
      <w:r w:rsidRPr="00D032AC">
        <w:rPr>
          <w:rFonts w:ascii="Arial" w:eastAsia="Times New Roman" w:hAnsi="Arial" w:cs="Arial"/>
          <w:b/>
          <w:bCs/>
          <w:color w:val="3F6DA6"/>
          <w:bdr w:val="none" w:sz="0" w:space="0" w:color="auto" w:frame="1"/>
          <w:shd w:val="clear" w:color="auto" w:fill="FFFFFF"/>
        </w:rPr>
        <w:t xml:space="preserve"> </w:t>
      </w:r>
      <w:r w:rsidRPr="00D032AC">
        <w:rPr>
          <w:rFonts w:ascii="Arial" w:eastAsia="Calibri" w:hAnsi="Arial" w:cs="Arial"/>
          <w:b/>
          <w:bCs/>
          <w:color w:val="3F6DA6"/>
          <w:bdr w:val="none" w:sz="0" w:space="0" w:color="auto" w:frame="1"/>
          <w:shd w:val="clear" w:color="auto" w:fill="FFFFFF"/>
        </w:rPr>
        <w:t>the</w:t>
      </w:r>
      <w:r w:rsidRPr="00D032AC">
        <w:rPr>
          <w:rFonts w:ascii="Arial" w:eastAsia="Times New Roman" w:hAnsi="Arial" w:cs="Arial"/>
          <w:b/>
          <w:bCs/>
          <w:color w:val="3F6DA6"/>
          <w:bdr w:val="none" w:sz="0" w:space="0" w:color="auto" w:frame="1"/>
          <w:shd w:val="clear" w:color="auto" w:fill="FFFFFF"/>
        </w:rPr>
        <w:t xml:space="preserve"> </w:t>
      </w:r>
      <w:r w:rsidRPr="00D032AC">
        <w:rPr>
          <w:rFonts w:ascii="Arial" w:eastAsia="Calibri" w:hAnsi="Arial" w:cs="Arial"/>
          <w:b/>
          <w:bCs/>
          <w:color w:val="3F6DA6"/>
          <w:bdr w:val="none" w:sz="0" w:space="0" w:color="auto" w:frame="1"/>
          <w:shd w:val="clear" w:color="auto" w:fill="FFFFFF"/>
        </w:rPr>
        <w:t>Management</w:t>
      </w:r>
      <w:r w:rsidRPr="00D032AC">
        <w:rPr>
          <w:rFonts w:ascii="Arial" w:eastAsia="Times New Roman" w:hAnsi="Arial" w:cs="Arial"/>
          <w:b/>
          <w:bCs/>
          <w:color w:val="3F6DA6"/>
          <w:bdr w:val="none" w:sz="0" w:space="0" w:color="auto" w:frame="1"/>
          <w:shd w:val="clear" w:color="auto" w:fill="FFFFFF"/>
        </w:rPr>
        <w:t xml:space="preserve"> </w:t>
      </w:r>
      <w:r w:rsidRPr="00D032AC">
        <w:rPr>
          <w:rFonts w:ascii="Arial" w:eastAsia="Calibri" w:hAnsi="Arial" w:cs="Arial"/>
          <w:b/>
          <w:bCs/>
          <w:color w:val="3F6DA6"/>
          <w:bdr w:val="none" w:sz="0" w:space="0" w:color="auto" w:frame="1"/>
          <w:shd w:val="clear" w:color="auto" w:fill="FFFFFF"/>
        </w:rPr>
        <w:t>of</w:t>
      </w:r>
      <w:r w:rsidRPr="00D032AC">
        <w:rPr>
          <w:rFonts w:ascii="Arial" w:eastAsia="Times New Roman" w:hAnsi="Arial" w:cs="Arial"/>
          <w:b/>
          <w:bCs/>
          <w:color w:val="3F6DA6"/>
          <w:bdr w:val="none" w:sz="0" w:space="0" w:color="auto" w:frame="1"/>
          <w:shd w:val="clear" w:color="auto" w:fill="FFFFFF"/>
        </w:rPr>
        <w:t xml:space="preserve"> </w:t>
      </w:r>
      <w:r w:rsidRPr="00D032AC">
        <w:rPr>
          <w:rFonts w:ascii="Arial" w:eastAsia="Calibri" w:hAnsi="Arial" w:cs="Arial"/>
          <w:b/>
          <w:bCs/>
          <w:color w:val="3F6DA6"/>
          <w:bdr w:val="none" w:sz="0" w:space="0" w:color="auto" w:frame="1"/>
          <w:shd w:val="clear" w:color="auto" w:fill="FFFFFF"/>
        </w:rPr>
        <w:t>Amputees</w:t>
      </w:r>
      <w:r w:rsidRPr="00D032AC">
        <w:rPr>
          <w:rFonts w:ascii="Arial" w:eastAsia="Times New Roman" w:hAnsi="Arial" w:cs="Arial"/>
          <w:b/>
          <w:bCs/>
          <w:color w:val="3F6DA6"/>
          <w:bdr w:val="none" w:sz="0" w:space="0" w:color="auto" w:frame="1"/>
          <w:shd w:val="clear" w:color="auto" w:fill="FFFFFF"/>
        </w:rPr>
        <w:t xml:space="preserve"> </w:t>
      </w:r>
      <w:r w:rsidRPr="00D032AC">
        <w:rPr>
          <w:rFonts w:ascii="Arial" w:eastAsia="Calibri" w:hAnsi="Arial" w:cs="Arial"/>
          <w:b/>
          <w:bCs/>
          <w:color w:val="3F6DA6"/>
          <w:bdr w:val="none" w:sz="0" w:space="0" w:color="auto" w:frame="1"/>
          <w:shd w:val="clear" w:color="auto" w:fill="FFFFFF"/>
        </w:rPr>
        <w:t>in</w:t>
      </w:r>
      <w:r w:rsidRPr="00D032AC">
        <w:rPr>
          <w:rFonts w:ascii="Arial" w:eastAsia="Times New Roman" w:hAnsi="Arial" w:cs="Arial"/>
          <w:b/>
          <w:bCs/>
          <w:color w:val="3F6DA6"/>
          <w:bdr w:val="none" w:sz="0" w:space="0" w:color="auto" w:frame="1"/>
          <w:shd w:val="clear" w:color="auto" w:fill="FFFFFF"/>
        </w:rPr>
        <w:t xml:space="preserve"> </w:t>
      </w:r>
      <w:r w:rsidRPr="00D032AC">
        <w:rPr>
          <w:rFonts w:ascii="Arial" w:eastAsia="Calibri" w:hAnsi="Arial" w:cs="Arial"/>
          <w:b/>
          <w:bCs/>
          <w:color w:val="3F6DA6"/>
          <w:bdr w:val="none" w:sz="0" w:space="0" w:color="auto" w:frame="1"/>
          <w:shd w:val="clear" w:color="auto" w:fill="FFFFFF"/>
        </w:rPr>
        <w:t>Acute</w:t>
      </w:r>
      <w:r w:rsidRPr="00D032AC">
        <w:rPr>
          <w:rFonts w:ascii="Arial" w:eastAsia="Times New Roman" w:hAnsi="Arial" w:cs="Arial"/>
          <w:b/>
          <w:bCs/>
          <w:color w:val="3F6DA6"/>
          <w:bdr w:val="none" w:sz="0" w:space="0" w:color="auto" w:frame="1"/>
          <w:shd w:val="clear" w:color="auto" w:fill="FFFFFF"/>
        </w:rPr>
        <w:t xml:space="preserve"> </w:t>
      </w:r>
      <w:r w:rsidRPr="00D032AC">
        <w:rPr>
          <w:rFonts w:ascii="Arial" w:eastAsia="Calibri" w:hAnsi="Arial" w:cs="Arial"/>
          <w:b/>
          <w:bCs/>
          <w:color w:val="3F6DA6"/>
          <w:bdr w:val="none" w:sz="0" w:space="0" w:color="auto" w:frame="1"/>
          <w:shd w:val="clear" w:color="auto" w:fill="FFFFFF"/>
        </w:rPr>
        <w:t>Care</w:t>
      </w:r>
      <w:r w:rsidRPr="00D032AC">
        <w:rPr>
          <w:rFonts w:ascii="Arial" w:eastAsia="Times New Roman" w:hAnsi="Arial" w:cs="Arial"/>
          <w:b/>
          <w:bCs/>
          <w:color w:val="3F6DA6"/>
          <w:bdr w:val="none" w:sz="0" w:space="0" w:color="auto" w:frame="1"/>
          <w:shd w:val="clear" w:color="auto" w:fill="FFFFFF"/>
        </w:rPr>
        <w:t>: </w:t>
      </w:r>
      <w:r w:rsidRPr="00D032AC">
        <w:rPr>
          <w:rFonts w:ascii="Arial" w:eastAsia="Calibri" w:hAnsi="Arial" w:cs="Arial"/>
          <w:b/>
          <w:bCs/>
          <w:color w:val="3F6DA6"/>
          <w:bdr w:val="none" w:sz="0" w:space="0" w:color="auto" w:frame="1"/>
          <w:shd w:val="clear" w:color="auto" w:fill="FFFFFF"/>
        </w:rPr>
        <w:t>A</w:t>
      </w:r>
      <w:r w:rsidRPr="00D032AC">
        <w:rPr>
          <w:rFonts w:ascii="Arial" w:eastAsia="Times New Roman" w:hAnsi="Arial" w:cs="Arial"/>
          <w:b/>
          <w:bCs/>
          <w:color w:val="3F6DA6"/>
          <w:bdr w:val="none" w:sz="0" w:space="0" w:color="auto" w:frame="1"/>
          <w:shd w:val="clear" w:color="auto" w:fill="FFFFFF"/>
        </w:rPr>
        <w:t xml:space="preserve"> </w:t>
      </w:r>
      <w:r w:rsidRPr="00D032AC">
        <w:rPr>
          <w:rFonts w:ascii="Arial" w:eastAsia="Calibri" w:hAnsi="Arial" w:cs="Arial"/>
          <w:b/>
          <w:bCs/>
          <w:color w:val="3F6DA6"/>
          <w:bdr w:val="none" w:sz="0" w:space="0" w:color="auto" w:frame="1"/>
          <w:shd w:val="clear" w:color="auto" w:fill="FFFFFF"/>
        </w:rPr>
        <w:t>Pre</w:t>
      </w:r>
      <w:r w:rsidRPr="00D032AC">
        <w:rPr>
          <w:rFonts w:ascii="Arial" w:eastAsia="Times New Roman" w:hAnsi="Arial" w:cs="Arial"/>
          <w:b/>
          <w:bCs/>
          <w:color w:val="3F6DA6"/>
          <w:bdr w:val="none" w:sz="0" w:space="0" w:color="auto" w:frame="1"/>
          <w:shd w:val="clear" w:color="auto" w:fill="FFFFFF"/>
        </w:rPr>
        <w:t>-</w:t>
      </w:r>
      <w:r w:rsidRPr="00D032AC">
        <w:rPr>
          <w:rFonts w:ascii="Arial" w:eastAsia="Calibri" w:hAnsi="Arial" w:cs="Arial"/>
          <w:b/>
          <w:bCs/>
          <w:color w:val="3F6DA6"/>
          <w:bdr w:val="none" w:sz="0" w:space="0" w:color="auto" w:frame="1"/>
          <w:shd w:val="clear" w:color="auto" w:fill="FFFFFF"/>
        </w:rPr>
        <w:t>Clinical</w:t>
      </w:r>
      <w:r w:rsidRPr="00D032AC">
        <w:rPr>
          <w:rFonts w:ascii="Arial" w:eastAsia="Times New Roman" w:hAnsi="Arial" w:cs="Arial"/>
          <w:b/>
          <w:bCs/>
          <w:color w:val="3F6DA6"/>
          <w:bdr w:val="none" w:sz="0" w:space="0" w:color="auto" w:frame="1"/>
          <w:shd w:val="clear" w:color="auto" w:fill="FFFFFF"/>
        </w:rPr>
        <w:t xml:space="preserve"> </w:t>
      </w:r>
      <w:r w:rsidRPr="00D032AC">
        <w:rPr>
          <w:rFonts w:ascii="Arial" w:eastAsia="Calibri" w:hAnsi="Arial" w:cs="Arial"/>
          <w:b/>
          <w:bCs/>
          <w:color w:val="3F6DA6"/>
          <w:bdr w:val="none" w:sz="0" w:space="0" w:color="auto" w:frame="1"/>
          <w:shd w:val="clear" w:color="auto" w:fill="FFFFFF"/>
        </w:rPr>
        <w:t>Learning</w:t>
      </w:r>
      <w:r w:rsidRPr="00D032AC">
        <w:rPr>
          <w:rFonts w:ascii="Arial" w:eastAsia="Times New Roman" w:hAnsi="Arial" w:cs="Arial"/>
          <w:b/>
          <w:bCs/>
          <w:color w:val="3F6DA6"/>
          <w:bdr w:val="none" w:sz="0" w:space="0" w:color="auto" w:frame="1"/>
          <w:shd w:val="clear" w:color="auto" w:fill="FFFFFF"/>
        </w:rPr>
        <w:t xml:space="preserve"> </w:t>
      </w:r>
      <w:r w:rsidRPr="00D032AC">
        <w:rPr>
          <w:rFonts w:ascii="Arial" w:eastAsia="Calibri" w:hAnsi="Arial" w:cs="Arial"/>
          <w:b/>
          <w:bCs/>
          <w:color w:val="3F6DA6"/>
          <w:bdr w:val="none" w:sz="0" w:space="0" w:color="auto" w:frame="1"/>
          <w:shd w:val="clear" w:color="auto" w:fill="FFFFFF"/>
        </w:rPr>
        <w:t>Module</w:t>
      </w:r>
      <w:r w:rsidRPr="00D032AC">
        <w:rPr>
          <w:rFonts w:ascii="Arial" w:eastAsia="Times New Roman" w:hAnsi="Arial" w:cs="Arial"/>
          <w:b/>
          <w:bCs/>
          <w:color w:val="3F6DA6"/>
          <w:bdr w:val="none" w:sz="0" w:space="0" w:color="auto" w:frame="1"/>
          <w:shd w:val="clear" w:color="auto" w:fill="FFFFFF"/>
        </w:rPr>
        <w:t xml:space="preserve"> </w:t>
      </w:r>
      <w:r w:rsidRPr="00D032AC">
        <w:rPr>
          <w:rFonts w:ascii="Arial" w:eastAsia="Calibri" w:hAnsi="Arial" w:cs="Arial"/>
          <w:b/>
          <w:bCs/>
          <w:color w:val="3F6DA6"/>
          <w:bdr w:val="none" w:sz="0" w:space="0" w:color="auto" w:frame="1"/>
          <w:shd w:val="clear" w:color="auto" w:fill="FFFFFF"/>
        </w:rPr>
        <w:t>for</w:t>
      </w:r>
      <w:r w:rsidRPr="00D032AC">
        <w:rPr>
          <w:rFonts w:ascii="Arial" w:eastAsia="Times New Roman" w:hAnsi="Arial" w:cs="Arial"/>
          <w:b/>
          <w:bCs/>
          <w:color w:val="3F6DA6"/>
          <w:bdr w:val="none" w:sz="0" w:space="0" w:color="auto" w:frame="1"/>
          <w:shd w:val="clear" w:color="auto" w:fill="FFFFFF"/>
        </w:rPr>
        <w:t xml:space="preserve"> </w:t>
      </w:r>
      <w:r w:rsidRPr="00D032AC">
        <w:rPr>
          <w:rFonts w:ascii="Arial" w:eastAsia="Calibri" w:hAnsi="Arial" w:cs="Arial"/>
          <w:b/>
          <w:bCs/>
          <w:color w:val="3F6DA6"/>
          <w:bdr w:val="none" w:sz="0" w:space="0" w:color="auto" w:frame="1"/>
          <w:shd w:val="clear" w:color="auto" w:fill="FFFFFF"/>
        </w:rPr>
        <w:t>DPT</w:t>
      </w:r>
      <w:r w:rsidRPr="00D032AC">
        <w:rPr>
          <w:rFonts w:ascii="Arial" w:eastAsia="Times New Roman" w:hAnsi="Arial" w:cs="Arial"/>
          <w:b/>
          <w:bCs/>
          <w:color w:val="3F6DA6"/>
          <w:bdr w:val="none" w:sz="0" w:space="0" w:color="auto" w:frame="1"/>
          <w:shd w:val="clear" w:color="auto" w:fill="FFFFFF"/>
        </w:rPr>
        <w:t xml:space="preserve"> </w:t>
      </w:r>
      <w:r w:rsidRPr="00D032AC">
        <w:rPr>
          <w:rFonts w:ascii="Arial" w:eastAsia="Calibri" w:hAnsi="Arial" w:cs="Arial"/>
          <w:b/>
          <w:bCs/>
          <w:color w:val="3F6DA6"/>
          <w:bdr w:val="none" w:sz="0" w:space="0" w:color="auto" w:frame="1"/>
          <w:shd w:val="clear" w:color="auto" w:fill="FFFFFF"/>
        </w:rPr>
        <w:t>Students</w:t>
      </w:r>
    </w:p>
    <w:p w14:paraId="5B0CB2E6" w14:textId="77777777" w:rsidR="00D032AC" w:rsidRPr="00D032AC" w:rsidRDefault="00D032AC" w:rsidP="00D032AC">
      <w:pPr>
        <w:jc w:val="center"/>
        <w:rPr>
          <w:rFonts w:ascii="Arial" w:eastAsia="Calibri" w:hAnsi="Arial" w:cs="Arial"/>
          <w:bCs/>
          <w:color w:val="3F6DA6"/>
          <w:bdr w:val="none" w:sz="0" w:space="0" w:color="auto" w:frame="1"/>
          <w:shd w:val="clear" w:color="auto" w:fill="FFFFFF"/>
        </w:rPr>
      </w:pPr>
    </w:p>
    <w:p w14:paraId="1138074F" w14:textId="77777777" w:rsidR="00D032AC" w:rsidRPr="00D032AC" w:rsidRDefault="00D032AC" w:rsidP="00D032AC">
      <w:pPr>
        <w:jc w:val="center"/>
        <w:rPr>
          <w:rFonts w:ascii="Arial" w:eastAsia="Times New Roman" w:hAnsi="Arial" w:cs="Arial"/>
        </w:rPr>
      </w:pPr>
      <w:r w:rsidRPr="00D032AC">
        <w:rPr>
          <w:rFonts w:ascii="Arial" w:eastAsia="Calibri" w:hAnsi="Arial" w:cs="Arial"/>
          <w:bCs/>
          <w:color w:val="3F6DA6"/>
          <w:bdr w:val="none" w:sz="0" w:space="0" w:color="auto" w:frame="1"/>
          <w:shd w:val="clear" w:color="auto" w:fill="FFFFFF"/>
        </w:rPr>
        <w:t>By</w:t>
      </w:r>
      <w:r w:rsidRPr="00D032AC">
        <w:rPr>
          <w:rFonts w:ascii="Arial" w:eastAsia="Times New Roman" w:hAnsi="Arial" w:cs="Arial"/>
          <w:bCs/>
          <w:color w:val="3F6DA6"/>
          <w:bdr w:val="none" w:sz="0" w:space="0" w:color="auto" w:frame="1"/>
          <w:shd w:val="clear" w:color="auto" w:fill="FFFFFF"/>
        </w:rPr>
        <w:t xml:space="preserve"> </w:t>
      </w:r>
      <w:r w:rsidRPr="00D032AC">
        <w:rPr>
          <w:rFonts w:ascii="Arial" w:eastAsia="Calibri" w:hAnsi="Arial" w:cs="Arial"/>
          <w:bCs/>
          <w:color w:val="3F6DA6"/>
          <w:bdr w:val="none" w:sz="0" w:space="0" w:color="auto" w:frame="1"/>
          <w:shd w:val="clear" w:color="auto" w:fill="FFFFFF"/>
        </w:rPr>
        <w:t>Terra</w:t>
      </w:r>
      <w:r w:rsidRPr="00D032AC">
        <w:rPr>
          <w:rFonts w:ascii="Arial" w:eastAsia="Times New Roman" w:hAnsi="Arial" w:cs="Arial"/>
          <w:bCs/>
          <w:color w:val="3F6DA6"/>
          <w:bdr w:val="none" w:sz="0" w:space="0" w:color="auto" w:frame="1"/>
          <w:shd w:val="clear" w:color="auto" w:fill="FFFFFF"/>
        </w:rPr>
        <w:t xml:space="preserve"> </w:t>
      </w:r>
      <w:r w:rsidRPr="00D032AC">
        <w:rPr>
          <w:rFonts w:ascii="Arial" w:eastAsia="Calibri" w:hAnsi="Arial" w:cs="Arial"/>
          <w:bCs/>
          <w:color w:val="3F6DA6"/>
          <w:bdr w:val="none" w:sz="0" w:space="0" w:color="auto" w:frame="1"/>
          <w:shd w:val="clear" w:color="auto" w:fill="FFFFFF"/>
        </w:rPr>
        <w:t>D</w:t>
      </w:r>
      <w:r w:rsidRPr="00D032AC">
        <w:rPr>
          <w:rFonts w:ascii="Arial" w:eastAsia="Times New Roman" w:hAnsi="Arial" w:cs="Arial"/>
          <w:bCs/>
          <w:color w:val="3F6DA6"/>
          <w:bdr w:val="none" w:sz="0" w:space="0" w:color="auto" w:frame="1"/>
          <w:shd w:val="clear" w:color="auto" w:fill="FFFFFF"/>
        </w:rPr>
        <w:t xml:space="preserve">. </w:t>
      </w:r>
      <w:r w:rsidRPr="00D032AC">
        <w:rPr>
          <w:rFonts w:ascii="Arial" w:eastAsia="Calibri" w:hAnsi="Arial" w:cs="Arial"/>
          <w:bCs/>
          <w:color w:val="3F6DA6"/>
          <w:bdr w:val="none" w:sz="0" w:space="0" w:color="auto" w:frame="1"/>
          <w:shd w:val="clear" w:color="auto" w:fill="FFFFFF"/>
        </w:rPr>
        <w:t>Osmon</w:t>
      </w:r>
    </w:p>
    <w:p w14:paraId="2D7D2ECD" w14:textId="77777777" w:rsidR="00D032AC" w:rsidRPr="00D032AC" w:rsidRDefault="00D032AC">
      <w:pPr>
        <w:rPr>
          <w:rFonts w:ascii="Arial Hebrew" w:hAnsi="Arial Hebrew" w:cs="Arial Hebrew" w:hint="cs"/>
        </w:rPr>
      </w:pPr>
    </w:p>
    <w:p w14:paraId="367944CA" w14:textId="77777777" w:rsidR="009B5BE9" w:rsidRDefault="009B5BE9" w:rsidP="009B5BE9">
      <w:pPr>
        <w:pStyle w:val="ListParagraph"/>
        <w:numPr>
          <w:ilvl w:val="0"/>
          <w:numId w:val="1"/>
        </w:numPr>
        <w:rPr>
          <w:rFonts w:ascii="Arial" w:eastAsia="Calibri" w:hAnsi="Arial" w:cs="Arial"/>
          <w:b/>
          <w:bCs/>
          <w:color w:val="3F6DA6"/>
          <w:bdr w:val="none" w:sz="0" w:space="0" w:color="auto" w:frame="1"/>
          <w:shd w:val="clear" w:color="auto" w:fill="FFFFFF"/>
        </w:rPr>
      </w:pPr>
      <w:r w:rsidRPr="009B5BE9">
        <w:rPr>
          <w:rFonts w:ascii="Arial" w:eastAsia="Calibri" w:hAnsi="Arial" w:cs="Arial"/>
          <w:b/>
          <w:bCs/>
          <w:color w:val="3F6DA6"/>
          <w:bdr w:val="none" w:sz="0" w:space="0" w:color="auto" w:frame="1"/>
          <w:shd w:val="clear" w:color="auto" w:fill="FFFFFF"/>
        </w:rPr>
        <w:t>Student Learning Objectives.</w:t>
      </w:r>
    </w:p>
    <w:p w14:paraId="6550DCD0" w14:textId="77777777" w:rsidR="009B5BE9" w:rsidRPr="009B5BE9" w:rsidRDefault="009B5BE9" w:rsidP="009B5BE9">
      <w:pPr>
        <w:rPr>
          <w:rFonts w:ascii="Arial" w:eastAsia="Calibri" w:hAnsi="Arial" w:cs="Arial"/>
          <w:b/>
          <w:bCs/>
          <w:color w:val="3F6DA6"/>
          <w:bdr w:val="none" w:sz="0" w:space="0" w:color="auto" w:frame="1"/>
          <w:shd w:val="clear" w:color="auto" w:fill="FFFFFF"/>
        </w:rPr>
      </w:pPr>
      <w:r w:rsidRPr="00D032AC">
        <w:rPr>
          <w:rFonts w:ascii="Arial" w:hAnsi="Arial" w:cs="Arial"/>
        </w:rPr>
        <w:pict w14:anchorId="65CD8900">
          <v:rect id="_x0000_i1026" style="width:0;height:1.5pt" o:hralign="center" o:hrstd="t" o:hr="t" fillcolor="#aaa" stroked="f"/>
        </w:pict>
      </w:r>
    </w:p>
    <w:p w14:paraId="6A33F2D3" w14:textId="77777777" w:rsidR="009B5BE9" w:rsidRPr="009B5BE9" w:rsidRDefault="009B5BE9" w:rsidP="00891D32">
      <w:pPr>
        <w:spacing w:after="240"/>
        <w:rPr>
          <w:rFonts w:ascii="Arial" w:hAnsi="Arial" w:cs="Arial"/>
          <w:color w:val="000000" w:themeColor="text1"/>
        </w:rPr>
      </w:pPr>
      <w:r w:rsidRPr="009B5BE9">
        <w:rPr>
          <w:rFonts w:ascii="Arial" w:hAnsi="Arial" w:cs="Arial"/>
          <w:color w:val="000000" w:themeColor="text1"/>
        </w:rPr>
        <w:t>The DPT student’s learning of the topics in the educational module will be guided by learning objectives, and will be tested with student self-examination. Student learning objectives include:</w:t>
      </w:r>
    </w:p>
    <w:p w14:paraId="65F76BA1" w14:textId="77777777" w:rsidR="009B5BE9" w:rsidRPr="009B5BE9" w:rsidRDefault="009B5BE9" w:rsidP="00891D32">
      <w:pPr>
        <w:pStyle w:val="ListParagraph"/>
        <w:numPr>
          <w:ilvl w:val="0"/>
          <w:numId w:val="3"/>
        </w:numPr>
        <w:spacing w:after="240"/>
        <w:contextualSpacing w:val="0"/>
        <w:rPr>
          <w:rFonts w:ascii="Arial" w:hAnsi="Arial" w:cs="Arial"/>
        </w:rPr>
      </w:pPr>
      <w:r w:rsidRPr="009B5BE9">
        <w:rPr>
          <w:rFonts w:ascii="Arial" w:hAnsi="Arial" w:cs="Arial"/>
        </w:rPr>
        <w:t>Students will be able to identify unique barriers common to the amputee patient in the acute care setting, and how these have potential effect on the individual’s health, function, and safety.</w:t>
      </w:r>
    </w:p>
    <w:p w14:paraId="5FE8FDAA" w14:textId="77777777" w:rsidR="009B5BE9" w:rsidRPr="009B5BE9" w:rsidRDefault="009B5BE9" w:rsidP="00891D32">
      <w:pPr>
        <w:pStyle w:val="ListParagraph"/>
        <w:numPr>
          <w:ilvl w:val="0"/>
          <w:numId w:val="3"/>
        </w:numPr>
        <w:spacing w:after="240"/>
        <w:contextualSpacing w:val="0"/>
        <w:rPr>
          <w:rFonts w:ascii="Arial" w:hAnsi="Arial" w:cs="Arial"/>
        </w:rPr>
      </w:pPr>
      <w:r w:rsidRPr="009B5BE9">
        <w:rPr>
          <w:rFonts w:ascii="Arial" w:hAnsi="Arial" w:cs="Arial"/>
        </w:rPr>
        <w:t>Students will be familiar with and understand the importance of utilizing evidence based outcome measures that are appropriate for the amputee patient in the acute care setting.</w:t>
      </w:r>
    </w:p>
    <w:p w14:paraId="08585E78" w14:textId="77777777" w:rsidR="009B5BE9" w:rsidRPr="009B5BE9" w:rsidRDefault="009B5BE9" w:rsidP="00891D32">
      <w:pPr>
        <w:pStyle w:val="ListParagraph"/>
        <w:numPr>
          <w:ilvl w:val="0"/>
          <w:numId w:val="3"/>
        </w:numPr>
        <w:spacing w:after="240"/>
        <w:contextualSpacing w:val="0"/>
        <w:rPr>
          <w:rFonts w:ascii="Arial" w:hAnsi="Arial" w:cs="Arial"/>
        </w:rPr>
      </w:pPr>
      <w:r w:rsidRPr="009B5BE9">
        <w:rPr>
          <w:rFonts w:ascii="Arial" w:hAnsi="Arial" w:cs="Arial"/>
        </w:rPr>
        <w:t>Students will have adequate knowledge to make informed clinical decisions and appropriate discharge plans for the acute care amputee patient.</w:t>
      </w:r>
    </w:p>
    <w:p w14:paraId="412CD0CD" w14:textId="77777777" w:rsidR="009B5BE9" w:rsidRPr="009B5BE9" w:rsidRDefault="009B5BE9" w:rsidP="00891D32">
      <w:pPr>
        <w:pStyle w:val="ListParagraph"/>
        <w:numPr>
          <w:ilvl w:val="0"/>
          <w:numId w:val="3"/>
        </w:numPr>
        <w:spacing w:after="240"/>
        <w:contextualSpacing w:val="0"/>
        <w:rPr>
          <w:rFonts w:ascii="Arial" w:hAnsi="Arial" w:cs="Arial"/>
        </w:rPr>
      </w:pPr>
      <w:r w:rsidRPr="009B5BE9">
        <w:rPr>
          <w:rFonts w:ascii="Arial" w:hAnsi="Arial" w:cs="Arial"/>
        </w:rPr>
        <w:t>Students will appreciate how the PT’s role in conjunction with interdisciplinary team contributes to global social and systemic issues, such as readmission rates and federal healthcare expenses.</w:t>
      </w:r>
    </w:p>
    <w:p w14:paraId="6F530C94" w14:textId="77777777" w:rsidR="009B5BE9" w:rsidRDefault="009B5BE9" w:rsidP="009B5BE9">
      <w:pPr>
        <w:pStyle w:val="ListParagraph"/>
        <w:ind w:left="360"/>
        <w:rPr>
          <w:rFonts w:ascii="Arial" w:eastAsia="Calibri" w:hAnsi="Arial" w:cs="Arial"/>
          <w:b/>
          <w:bCs/>
          <w:color w:val="3F6DA6"/>
          <w:bdr w:val="none" w:sz="0" w:space="0" w:color="auto" w:frame="1"/>
          <w:shd w:val="clear" w:color="auto" w:fill="FFFFFF"/>
        </w:rPr>
      </w:pPr>
    </w:p>
    <w:p w14:paraId="60168E3D" w14:textId="77777777" w:rsidR="00D032AC" w:rsidRPr="009B5BE9" w:rsidRDefault="00D032AC" w:rsidP="009B5BE9">
      <w:pPr>
        <w:pStyle w:val="ListParagraph"/>
        <w:numPr>
          <w:ilvl w:val="0"/>
          <w:numId w:val="1"/>
        </w:numPr>
        <w:rPr>
          <w:rFonts w:ascii="Arial" w:eastAsia="Calibri" w:hAnsi="Arial" w:cs="Arial"/>
          <w:b/>
          <w:bCs/>
          <w:color w:val="3F6DA6"/>
          <w:bdr w:val="none" w:sz="0" w:space="0" w:color="auto" w:frame="1"/>
          <w:shd w:val="clear" w:color="auto" w:fill="FFFFFF"/>
        </w:rPr>
      </w:pPr>
      <w:r w:rsidRPr="009B5BE9">
        <w:rPr>
          <w:rFonts w:ascii="Arial" w:eastAsia="Calibri" w:hAnsi="Arial" w:cs="Arial"/>
          <w:b/>
          <w:bCs/>
          <w:color w:val="3F6DA6"/>
          <w:bdr w:val="none" w:sz="0" w:space="0" w:color="auto" w:frame="1"/>
          <w:shd w:val="clear" w:color="auto" w:fill="FFFFFF"/>
        </w:rPr>
        <w:t>Suggested Resources</w:t>
      </w:r>
    </w:p>
    <w:p w14:paraId="5C5B9965" w14:textId="77777777" w:rsidR="00D032AC" w:rsidRPr="00D032AC" w:rsidRDefault="00D032AC">
      <w:pPr>
        <w:rPr>
          <w:rFonts w:ascii="Arial" w:hAnsi="Arial" w:cs="Arial"/>
        </w:rPr>
      </w:pPr>
      <w:r w:rsidRPr="00D032AC">
        <w:rPr>
          <w:rFonts w:ascii="Arial" w:hAnsi="Arial" w:cs="Arial"/>
        </w:rPr>
        <w:pict w14:anchorId="190DAE34">
          <v:rect id="_x0000_i1025" style="width:0;height:1.5pt" o:hralign="center" o:hrstd="t" o:hr="t" fillcolor="#aaa" stroked="f"/>
        </w:pict>
      </w:r>
    </w:p>
    <w:p w14:paraId="41188C5C" w14:textId="19C80888" w:rsidR="00D032AC" w:rsidRDefault="009B5BE9" w:rsidP="00891D32">
      <w:pPr>
        <w:pStyle w:val="ListParagraph"/>
        <w:numPr>
          <w:ilvl w:val="0"/>
          <w:numId w:val="7"/>
        </w:numPr>
        <w:spacing w:after="120"/>
        <w:contextualSpacing w:val="0"/>
        <w:rPr>
          <w:rFonts w:ascii="Arial" w:hAnsi="Arial" w:cs="Arial"/>
        </w:rPr>
      </w:pPr>
      <w:r w:rsidRPr="00891D32">
        <w:rPr>
          <w:rFonts w:ascii="Arial" w:hAnsi="Arial" w:cs="Arial"/>
        </w:rPr>
        <w:t>BACPAR</w:t>
      </w:r>
      <w:r w:rsidR="009B1A1A">
        <w:rPr>
          <w:rFonts w:ascii="Arial" w:hAnsi="Arial" w:cs="Arial"/>
        </w:rPr>
        <w:t xml:space="preserve"> </w:t>
      </w:r>
      <w:hyperlink r:id="rId5" w:history="1">
        <w:r w:rsidR="009B1A1A" w:rsidRPr="00385A2F">
          <w:rPr>
            <w:rStyle w:val="Hyperlink"/>
            <w:rFonts w:ascii="Arial" w:hAnsi="Arial" w:cs="Arial"/>
          </w:rPr>
          <w:t>Outcome Measure Toolbox</w:t>
        </w:r>
      </w:hyperlink>
      <w:r w:rsidR="00385A2F">
        <w:rPr>
          <w:rFonts w:ascii="Arial" w:hAnsi="Arial" w:cs="Arial"/>
        </w:rPr>
        <w:t xml:space="preserve"> </w:t>
      </w:r>
      <w:r w:rsidR="00385A2F">
        <w:rPr>
          <w:rFonts w:ascii="Arial" w:hAnsi="Arial" w:cs="Arial"/>
        </w:rPr>
        <w:fldChar w:fldCharType="begin"/>
      </w:r>
      <w:r w:rsidR="006072E4">
        <w:rPr>
          <w:rFonts w:ascii="Arial" w:hAnsi="Arial" w:cs="Arial"/>
        </w:rPr>
        <w:instrText>ADDIN F1000_CSL_CITATION&lt;~#@#~&gt;[{"First":false,"Last":false,"author":[{"family":"Cole","given":"Mary Jane"},{"family":"Cumming","given":"Jane"},{"family":"Golland","given":"Nancy"},{"family":"Hayes","given":"Sue"},{"family":"Ostler","given":"Chantal"},{"family":"Scopes","given":"Judy"},{"family":"Tisdale","given":"Louise"}],"citation-label":"2290493","container-title":"BRITISH ASSOCIATION OF CHARTERED PHYSIOTHERAPISTS IN AMPUTEE REHABILITATION","container-title-short":"BACPAR","id":"2290493","invisible":false,"issued":{"date-parts":[["2014","11"]]},"suppress-author":false,"title":"BACPAR Toolbox of Outcome Measures","type":"article-journal","volume":"Version 2"}]</w:instrText>
      </w:r>
      <w:r w:rsidR="00385A2F">
        <w:rPr>
          <w:rFonts w:ascii="Arial" w:hAnsi="Arial" w:cs="Arial"/>
        </w:rPr>
        <w:fldChar w:fldCharType="separate"/>
      </w:r>
      <w:r w:rsidR="006072E4" w:rsidRPr="006072E4">
        <w:rPr>
          <w:rFonts w:ascii="Arial" w:hAnsi="Arial" w:cs="Arial"/>
          <w:noProof/>
        </w:rPr>
        <w:t>(Cole et al. 2014)</w:t>
      </w:r>
      <w:r w:rsidR="00385A2F">
        <w:rPr>
          <w:rFonts w:ascii="Arial" w:hAnsi="Arial" w:cs="Arial"/>
        </w:rPr>
        <w:fldChar w:fldCharType="end"/>
      </w:r>
    </w:p>
    <w:p w14:paraId="0BF00B62" w14:textId="5790F4E5" w:rsidR="00064C7F" w:rsidRPr="00575CC4" w:rsidRDefault="00064C7F" w:rsidP="00064C7F">
      <w:pPr>
        <w:pStyle w:val="ListParagraph"/>
        <w:numPr>
          <w:ilvl w:val="0"/>
          <w:numId w:val="7"/>
        </w:numPr>
        <w:spacing w:after="120"/>
        <w:contextualSpacing w:val="0"/>
        <w:rPr>
          <w:rFonts w:ascii="Arial" w:hAnsi="Arial" w:cs="Arial"/>
        </w:rPr>
      </w:pPr>
      <w:r w:rsidRPr="00575CC4">
        <w:rPr>
          <w:rFonts w:ascii="Arial" w:hAnsi="Arial" w:cs="Arial"/>
          <w:bCs/>
        </w:rPr>
        <w:t xml:space="preserve">BACPAR </w:t>
      </w:r>
      <w:hyperlink r:id="rId6" w:history="1">
        <w:r w:rsidRPr="0040511C">
          <w:rPr>
            <w:rStyle w:val="Hyperlink"/>
            <w:rFonts w:ascii="Arial" w:hAnsi="Arial" w:cs="Arial"/>
            <w:bCs/>
          </w:rPr>
          <w:t>Clinical Guidelines for The Pre and Postoperative Physiotherapy Management Of Adults With Lower Limb Amputation</w:t>
        </w:r>
      </w:hyperlink>
      <w:r w:rsidRPr="00575CC4">
        <w:rPr>
          <w:rFonts w:ascii="Arial" w:hAnsi="Arial" w:cs="Arial"/>
          <w:bCs/>
        </w:rPr>
        <w:t>.</w:t>
      </w:r>
      <w:r w:rsidR="0040511C">
        <w:rPr>
          <w:rFonts w:ascii="Arial" w:hAnsi="Arial" w:cs="Arial"/>
          <w:bCs/>
        </w:rPr>
        <w:fldChar w:fldCharType="begin"/>
      </w:r>
      <w:r w:rsidR="006072E4">
        <w:rPr>
          <w:rFonts w:ascii="Arial" w:hAnsi="Arial" w:cs="Arial"/>
          <w:bCs/>
        </w:rPr>
        <w:instrText>ADDIN F1000_CSL_CITATION&lt;~#@#~&gt;[{"First":false,"Last":false,"URL":"http://bacpar.csp.org.uk/publications/clinical-guidelines-pre-post-operative-physiotherapy-management-adults-lower-li","author":[{"family":"Broomhead","given":"Penny"},{"family":"Dawes","given":"Diana"},{"family":"Hancock","given":"Amanda"},{"family":"Unia","given":"Pragna"},{"family":"Blundell","given":"Anne"},{"family":"Davies","given":"Vanessa"}],"citation-label":"2290480","container-title":"The Chartered Society of Physiotherapy, London","id":"2290480","invisible":false,"issued":{"date-parts":[["2006"]]},"suppress-author":false,"title":"Clinical guidelines for the pre and post operative physiotherapy management of adults with lower limb amputation ","type":"article-journal"}]</w:instrText>
      </w:r>
      <w:r w:rsidR="0040511C">
        <w:rPr>
          <w:rFonts w:ascii="Arial" w:hAnsi="Arial" w:cs="Arial"/>
          <w:bCs/>
        </w:rPr>
        <w:fldChar w:fldCharType="separate"/>
      </w:r>
      <w:r w:rsidR="006072E4" w:rsidRPr="006072E4">
        <w:rPr>
          <w:rFonts w:ascii="Arial" w:hAnsi="Arial" w:cs="Arial"/>
          <w:bCs/>
          <w:noProof/>
        </w:rPr>
        <w:t>(Broomhead et al. 2006)</w:t>
      </w:r>
      <w:r w:rsidR="0040511C">
        <w:rPr>
          <w:rFonts w:ascii="Arial" w:hAnsi="Arial" w:cs="Arial"/>
          <w:bCs/>
        </w:rPr>
        <w:fldChar w:fldCharType="end"/>
      </w:r>
    </w:p>
    <w:p w14:paraId="046403BD" w14:textId="15C30BE6" w:rsidR="00064C7F" w:rsidRDefault="00064C7F" w:rsidP="00064C7F">
      <w:pPr>
        <w:pStyle w:val="ListParagraph"/>
        <w:numPr>
          <w:ilvl w:val="0"/>
          <w:numId w:val="7"/>
        </w:numPr>
        <w:spacing w:after="120"/>
        <w:contextualSpacing w:val="0"/>
        <w:rPr>
          <w:rFonts w:ascii="Arial" w:hAnsi="Arial" w:cs="Arial"/>
        </w:rPr>
      </w:pPr>
      <w:r w:rsidRPr="00575CC4">
        <w:rPr>
          <w:rFonts w:ascii="Arial" w:hAnsi="Arial" w:cs="Arial"/>
        </w:rPr>
        <w:t xml:space="preserve">BACPAR </w:t>
      </w:r>
      <w:hyperlink r:id="rId7" w:history="1">
        <w:r w:rsidRPr="0040511C">
          <w:rPr>
            <w:rStyle w:val="Hyperlink"/>
            <w:rFonts w:ascii="Arial" w:hAnsi="Arial" w:cs="Arial"/>
          </w:rPr>
          <w:t>Guidelines for the Prevention of Falls in Lower Limb Amputees</w:t>
        </w:r>
      </w:hyperlink>
      <w:r w:rsidR="0040511C">
        <w:rPr>
          <w:rFonts w:ascii="Arial" w:hAnsi="Arial" w:cs="Arial"/>
        </w:rPr>
        <w:t>.</w:t>
      </w:r>
      <w:r w:rsidR="00506D13">
        <w:rPr>
          <w:rFonts w:ascii="Arial" w:hAnsi="Arial" w:cs="Arial"/>
        </w:rPr>
        <w:fldChar w:fldCharType="begin"/>
      </w:r>
      <w:r w:rsidR="006072E4">
        <w:rPr>
          <w:rFonts w:ascii="Arial" w:hAnsi="Arial" w:cs="Arial"/>
        </w:rPr>
        <w:instrText>ADDIN F1000_CSL_CITATION&lt;~#@#~&gt;[{"First":false,"Last":false,"URL":"http://bacpar.csp.org.uk/publications/guidance-falls-prevention-lower-limb-amputees","author":[{"family":"Blundell","given":"R"},{"family":"Bow","given":"D"},{"family":"Donald","given":"J"},{"family":"Drury","given":"S"},{"family":"Hirst","given":"L"}],"citation-label":"3513706","container-title":"The Chartered Society of Physiotherapy","id":"3513706","invisible":false,"issued":{"date-parts":[[]]},"suppress-author":false,"title":"Guidance for falls prevention in lower limb amputees","type":"article-journal"}]</w:instrText>
      </w:r>
      <w:r w:rsidR="00506D13">
        <w:rPr>
          <w:rFonts w:ascii="Arial" w:hAnsi="Arial" w:cs="Arial"/>
        </w:rPr>
        <w:fldChar w:fldCharType="separate"/>
      </w:r>
      <w:r w:rsidR="006072E4" w:rsidRPr="006072E4">
        <w:rPr>
          <w:rFonts w:ascii="Arial" w:hAnsi="Arial" w:cs="Arial"/>
          <w:noProof/>
        </w:rPr>
        <w:t>(Blundell et al. n.d.)</w:t>
      </w:r>
      <w:r w:rsidR="00506D13">
        <w:rPr>
          <w:rFonts w:ascii="Arial" w:hAnsi="Arial" w:cs="Arial"/>
        </w:rPr>
        <w:fldChar w:fldCharType="end"/>
      </w:r>
    </w:p>
    <w:p w14:paraId="661E5649" w14:textId="3E7195C4" w:rsidR="00575CC4" w:rsidRDefault="00575CC4" w:rsidP="00891D32">
      <w:pPr>
        <w:pStyle w:val="ListParagraph"/>
        <w:numPr>
          <w:ilvl w:val="0"/>
          <w:numId w:val="6"/>
        </w:numPr>
        <w:spacing w:after="120"/>
        <w:contextualSpacing w:val="0"/>
        <w:rPr>
          <w:rFonts w:ascii="Arial" w:hAnsi="Arial" w:cs="Arial"/>
          <w:bCs/>
          <w:color w:val="000000" w:themeColor="text1"/>
        </w:rPr>
      </w:pPr>
      <w:r w:rsidRPr="00575CC4">
        <w:rPr>
          <w:rFonts w:ascii="Arial" w:hAnsi="Arial" w:cs="Arial"/>
          <w:bCs/>
          <w:color w:val="000000" w:themeColor="text1"/>
        </w:rPr>
        <w:t>Amputee Coalition</w:t>
      </w:r>
      <w:r>
        <w:rPr>
          <w:rFonts w:ascii="Arial" w:hAnsi="Arial" w:cs="Arial"/>
          <w:bCs/>
          <w:color w:val="000000" w:themeColor="text1"/>
        </w:rPr>
        <w:t xml:space="preserve">: </w:t>
      </w:r>
      <w:r w:rsidRPr="00575CC4">
        <w:rPr>
          <w:rFonts w:ascii="Arial" w:hAnsi="Arial" w:cs="Arial"/>
          <w:bCs/>
          <w:color w:val="000000" w:themeColor="text1"/>
        </w:rPr>
        <w:t>Find</w:t>
      </w:r>
      <w:r w:rsidRPr="00575CC4">
        <w:rPr>
          <w:rFonts w:ascii="Arial" w:hAnsi="Arial" w:cs="Arial"/>
          <w:bCs/>
          <w:color w:val="000000" w:themeColor="text1"/>
        </w:rPr>
        <w:t xml:space="preserve"> </w:t>
      </w:r>
      <w:hyperlink r:id="rId8" w:history="1">
        <w:r w:rsidRPr="00575CC4">
          <w:rPr>
            <w:rStyle w:val="Hyperlink"/>
            <w:rFonts w:ascii="Arial" w:hAnsi="Arial" w:cs="Arial"/>
            <w:bCs/>
          </w:rPr>
          <w:t>Support Resources for Amputees</w:t>
        </w:r>
      </w:hyperlink>
      <w:r w:rsidRPr="00575CC4">
        <w:rPr>
          <w:rFonts w:ascii="Arial" w:hAnsi="Arial" w:cs="Arial"/>
          <w:bCs/>
          <w:color w:val="000000" w:themeColor="text1"/>
        </w:rPr>
        <w:t xml:space="preserve"> </w:t>
      </w:r>
      <w:r w:rsidR="0040511C">
        <w:rPr>
          <w:rFonts w:ascii="Arial" w:hAnsi="Arial" w:cs="Arial"/>
          <w:bCs/>
          <w:color w:val="000000" w:themeColor="text1"/>
        </w:rPr>
        <w:t>(ie.</w:t>
      </w:r>
      <w:r w:rsidRPr="00575CC4">
        <w:rPr>
          <w:rFonts w:ascii="Arial" w:hAnsi="Arial" w:cs="Arial"/>
          <w:bCs/>
          <w:color w:val="000000" w:themeColor="text1"/>
        </w:rPr>
        <w:t xml:space="preserve"> certified peer visitor, support groups, </w:t>
      </w:r>
      <w:hyperlink r:id="rId9" w:history="1">
        <w:r w:rsidRPr="00575CC4">
          <w:rPr>
            <w:rStyle w:val="Hyperlink"/>
            <w:rFonts w:ascii="Arial" w:hAnsi="Arial" w:cs="Arial"/>
            <w:bCs/>
          </w:rPr>
          <w:t>Spanish</w:t>
        </w:r>
      </w:hyperlink>
      <w:r w:rsidRPr="00575CC4">
        <w:rPr>
          <w:rFonts w:ascii="Arial" w:hAnsi="Arial" w:cs="Arial"/>
          <w:bCs/>
          <w:color w:val="000000" w:themeColor="text1"/>
        </w:rPr>
        <w:t xml:space="preserve"> resources</w:t>
      </w:r>
      <w:r>
        <w:rPr>
          <w:rFonts w:ascii="Arial" w:hAnsi="Arial" w:cs="Arial"/>
          <w:bCs/>
          <w:color w:val="000000" w:themeColor="text1"/>
        </w:rPr>
        <w:t>.</w:t>
      </w:r>
    </w:p>
    <w:p w14:paraId="45335553" w14:textId="7BE92C3C" w:rsidR="00575CC4" w:rsidRPr="00F9200B" w:rsidRDefault="00F9200B" w:rsidP="00891D32">
      <w:pPr>
        <w:pStyle w:val="ListParagraph"/>
        <w:numPr>
          <w:ilvl w:val="0"/>
          <w:numId w:val="6"/>
        </w:numPr>
        <w:spacing w:after="120"/>
        <w:contextualSpacing w:val="0"/>
        <w:rPr>
          <w:rFonts w:ascii="Arial" w:hAnsi="Arial" w:cs="Arial"/>
          <w:bCs/>
          <w:color w:val="000000" w:themeColor="text1"/>
        </w:rPr>
      </w:pPr>
      <w:hyperlink r:id="rId10" w:history="1">
        <w:r w:rsidR="00FE2C17" w:rsidRPr="00F9200B">
          <w:rPr>
            <w:rStyle w:val="Hyperlink"/>
            <w:rFonts w:ascii="Arial" w:hAnsi="Arial" w:cs="Arial"/>
            <w:bCs/>
          </w:rPr>
          <w:t>AustPAR.com</w:t>
        </w:r>
      </w:hyperlink>
      <w:r w:rsidR="00FE2C17">
        <w:rPr>
          <w:rFonts w:ascii="Arial" w:hAnsi="Arial" w:cs="Arial"/>
          <w:bCs/>
          <w:color w:val="000000" w:themeColor="text1"/>
        </w:rPr>
        <w:t xml:space="preserve"> -- Australian Physiotherapists in Amputee Rehabilitation</w:t>
      </w:r>
      <w:r>
        <w:rPr>
          <w:rFonts w:ascii="Arial" w:hAnsi="Arial" w:cs="Arial"/>
          <w:bCs/>
          <w:color w:val="000000" w:themeColor="text1"/>
        </w:rPr>
        <w:t xml:space="preserve">. This has </w:t>
      </w:r>
      <w:r w:rsidR="00FE2C17">
        <w:rPr>
          <w:rFonts w:ascii="Arial" w:hAnsi="Arial" w:cs="Arial"/>
          <w:bCs/>
          <w:color w:val="000000" w:themeColor="text1"/>
        </w:rPr>
        <w:t xml:space="preserve">content </w:t>
      </w:r>
      <w:r>
        <w:rPr>
          <w:rFonts w:ascii="Arial" w:hAnsi="Arial" w:cs="Arial"/>
          <w:bCs/>
          <w:color w:val="000000" w:themeColor="text1"/>
        </w:rPr>
        <w:t>specific to</w:t>
      </w:r>
      <w:r w:rsidR="00FE2C17">
        <w:rPr>
          <w:rFonts w:ascii="Arial" w:hAnsi="Arial" w:cs="Arial"/>
          <w:bCs/>
          <w:color w:val="000000" w:themeColor="text1"/>
        </w:rPr>
        <w:t xml:space="preserve"> Amputee Care, including: gait analysis with videos, acute care content and post-operative goals, treatment, etc.</w:t>
      </w:r>
      <w:bookmarkStart w:id="0" w:name="_GoBack"/>
      <w:bookmarkEnd w:id="0"/>
    </w:p>
    <w:p w14:paraId="51C0D26E" w14:textId="77777777" w:rsidR="00575CC4" w:rsidRDefault="00575CC4"/>
    <w:sectPr w:rsidR="00575CC4" w:rsidSect="00BF18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Arial Hebrew">
    <w:panose1 w:val="00000000000000000000"/>
    <w:charset w:val="B1"/>
    <w:family w:val="auto"/>
    <w:pitch w:val="variable"/>
    <w:sig w:usb0="80000843" w:usb1="40002002" w:usb2="00000000" w:usb3="00000000" w:csb0="00000021"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95AA2"/>
    <w:multiLevelType w:val="hybridMultilevel"/>
    <w:tmpl w:val="6C8CB6B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68258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3406112A"/>
    <w:multiLevelType w:val="hybridMultilevel"/>
    <w:tmpl w:val="63201D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8862EF"/>
    <w:multiLevelType w:val="hybridMultilevel"/>
    <w:tmpl w:val="4CE8BB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D3129E"/>
    <w:multiLevelType w:val="hybridMultilevel"/>
    <w:tmpl w:val="B470A8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8459CD"/>
    <w:multiLevelType w:val="hybridMultilevel"/>
    <w:tmpl w:val="B566857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CA5348"/>
    <w:multiLevelType w:val="hybridMultilevel"/>
    <w:tmpl w:val="3C0ACDE0"/>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0"/>
  </w:num>
  <w:num w:numId="4">
    <w:abstractNumId w:val="3"/>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2AC"/>
    <w:rsid w:val="00064C7F"/>
    <w:rsid w:val="000B7096"/>
    <w:rsid w:val="001A3876"/>
    <w:rsid w:val="003463D6"/>
    <w:rsid w:val="00352560"/>
    <w:rsid w:val="00385A2F"/>
    <w:rsid w:val="0040511C"/>
    <w:rsid w:val="00506D13"/>
    <w:rsid w:val="0050753E"/>
    <w:rsid w:val="00575CC4"/>
    <w:rsid w:val="005E2D1D"/>
    <w:rsid w:val="006072E4"/>
    <w:rsid w:val="00891D32"/>
    <w:rsid w:val="00960C42"/>
    <w:rsid w:val="009B1A1A"/>
    <w:rsid w:val="009B5BE9"/>
    <w:rsid w:val="00BF182E"/>
    <w:rsid w:val="00C151DF"/>
    <w:rsid w:val="00C87003"/>
    <w:rsid w:val="00D032AC"/>
    <w:rsid w:val="00DD7706"/>
    <w:rsid w:val="00F9200B"/>
    <w:rsid w:val="00FE2C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EC8772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032AC"/>
    <w:rPr>
      <w:b/>
      <w:bCs/>
    </w:rPr>
  </w:style>
  <w:style w:type="character" w:customStyle="1" w:styleId="apple-converted-space">
    <w:name w:val="apple-converted-space"/>
    <w:basedOn w:val="DefaultParagraphFont"/>
    <w:rsid w:val="00D032AC"/>
  </w:style>
  <w:style w:type="paragraph" w:styleId="ListParagraph">
    <w:name w:val="List Paragraph"/>
    <w:basedOn w:val="Normal"/>
    <w:uiPriority w:val="34"/>
    <w:qFormat/>
    <w:rsid w:val="00D032AC"/>
    <w:pPr>
      <w:ind w:left="720"/>
      <w:contextualSpacing/>
    </w:pPr>
  </w:style>
  <w:style w:type="character" w:styleId="Hyperlink">
    <w:name w:val="Hyperlink"/>
    <w:basedOn w:val="DefaultParagraphFont"/>
    <w:uiPriority w:val="99"/>
    <w:unhideWhenUsed/>
    <w:rsid w:val="00575CC4"/>
    <w:rPr>
      <w:color w:val="0563C1" w:themeColor="hyperlink"/>
      <w:u w:val="single"/>
    </w:rPr>
  </w:style>
  <w:style w:type="character" w:styleId="FollowedHyperlink">
    <w:name w:val="FollowedHyperlink"/>
    <w:basedOn w:val="DefaultParagraphFont"/>
    <w:uiPriority w:val="99"/>
    <w:semiHidden/>
    <w:unhideWhenUsed/>
    <w:rsid w:val="00575C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1626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sp.org.uk/sites/files/csp/secure/toolbox_version_2.pdf" TargetMode="External"/><Relationship Id="rId6" Type="http://schemas.openxmlformats.org/officeDocument/2006/relationships/hyperlink" Target="http://www.csp.org.uk/sites/files/csp/secure/bacpar_guidelines_2006.pdf" TargetMode="External"/><Relationship Id="rId7" Type="http://schemas.openxmlformats.org/officeDocument/2006/relationships/hyperlink" Target="http://www.csp.org.uk/sites/files/csp/secure/falls_prevention_lowerlimb_amputees.pdf" TargetMode="External"/><Relationship Id="rId8" Type="http://schemas.openxmlformats.org/officeDocument/2006/relationships/hyperlink" Target="http://www.amputee-coalition.org/support-groups-peer-support/how-to-find-support/" TargetMode="External"/><Relationship Id="rId9" Type="http://schemas.openxmlformats.org/officeDocument/2006/relationships/hyperlink" Target="http://www.amputee-coalition.org/limb-loss-resource-center/spanish/" TargetMode="External"/><Relationship Id="rId10" Type="http://schemas.openxmlformats.org/officeDocument/2006/relationships/hyperlink" Target="http://www.austpar.co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635</Words>
  <Characters>3621</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terra osmon</dc:creator>
  <cp:keywords/>
  <dc:description/>
  <cp:lastModifiedBy>terra osmon</cp:lastModifiedBy>
  <cp:revision>2</cp:revision>
  <dcterms:created xsi:type="dcterms:W3CDTF">2017-04-22T05:02:00Z</dcterms:created>
  <dcterms:modified xsi:type="dcterms:W3CDTF">2017-04-22T06:08:00Z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Id">
    <vt:lpwstr>http://f1000research.com/style/f1000research</vt:lpwstr>
  </property>
</Properties>
</file>