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9DDC" w14:textId="77777777" w:rsidR="00BB6F80" w:rsidRPr="008B17E5" w:rsidRDefault="003D680C" w:rsidP="003D680C">
      <w:pPr>
        <w:jc w:val="center"/>
        <w:rPr>
          <w:b/>
        </w:rPr>
      </w:pPr>
      <w:bookmarkStart w:id="0" w:name="_GoBack"/>
      <w:bookmarkEnd w:id="0"/>
      <w:r w:rsidRPr="008B17E5">
        <w:rPr>
          <w:b/>
        </w:rPr>
        <w:t>Activities-Specific Balance Confidence Scale</w:t>
      </w:r>
    </w:p>
    <w:tbl>
      <w:tblPr>
        <w:tblStyle w:val="LightShading"/>
        <w:tblpPr w:leftFromText="180" w:rightFromText="180" w:vertAnchor="page" w:horzAnchor="page" w:tblpX="1729" w:tblpY="1801"/>
        <w:tblW w:w="0" w:type="auto"/>
        <w:tblLook w:val="04A0" w:firstRow="1" w:lastRow="0" w:firstColumn="1" w:lastColumn="0" w:noHBand="0" w:noVBand="1"/>
      </w:tblPr>
      <w:tblGrid>
        <w:gridCol w:w="2178"/>
        <w:gridCol w:w="6678"/>
      </w:tblGrid>
      <w:tr w:rsidR="003D680C" w14:paraId="670CFA3F" w14:textId="77777777" w:rsidTr="00BE7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D78C554" w14:textId="77777777" w:rsidR="003D680C" w:rsidRDefault="003D680C" w:rsidP="00BE7B72">
            <w:r>
              <w:t>ICF Category</w:t>
            </w:r>
          </w:p>
        </w:tc>
        <w:tc>
          <w:tcPr>
            <w:tcW w:w="6678" w:type="dxa"/>
          </w:tcPr>
          <w:p w14:paraId="1D372180" w14:textId="77777777" w:rsidR="003D680C" w:rsidRDefault="003D680C" w:rsidP="00BE7B72">
            <w:pPr>
              <w:cnfStyle w:val="100000000000" w:firstRow="1" w:lastRow="0" w:firstColumn="0" w:lastColumn="0" w:oddVBand="0" w:evenVBand="0" w:oddHBand="0" w:evenHBand="0" w:firstRowFirstColumn="0" w:firstRowLastColumn="0" w:lastRowFirstColumn="0" w:lastRowLastColumn="0"/>
            </w:pPr>
            <w:r>
              <w:t>Activity</w:t>
            </w:r>
          </w:p>
        </w:tc>
      </w:tr>
      <w:tr w:rsidR="003D680C" w14:paraId="1830F05E" w14:textId="77777777" w:rsidTr="00BE7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7E93F6A" w14:textId="77777777" w:rsidR="003D680C" w:rsidRDefault="003D680C" w:rsidP="00BE7B72">
            <w:r>
              <w:t>Description</w:t>
            </w:r>
          </w:p>
        </w:tc>
        <w:tc>
          <w:tcPr>
            <w:tcW w:w="6678" w:type="dxa"/>
          </w:tcPr>
          <w:p w14:paraId="4A32C15D"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pPr>
            <w:r>
              <w:t>Used to assess balance confidence in ambulatory community-dwelling older adults, individuals with vestibular disorder and persons with stroke.   Activities include changing positions and walking in progressively more difficult situations without falling or experience a feeling of unsteadiness.</w:t>
            </w:r>
          </w:p>
        </w:tc>
      </w:tr>
      <w:tr w:rsidR="003D680C" w14:paraId="45EF7716" w14:textId="77777777" w:rsidTr="00BE7B72">
        <w:tc>
          <w:tcPr>
            <w:cnfStyle w:val="001000000000" w:firstRow="0" w:lastRow="0" w:firstColumn="1" w:lastColumn="0" w:oddVBand="0" w:evenVBand="0" w:oddHBand="0" w:evenHBand="0" w:firstRowFirstColumn="0" w:firstRowLastColumn="0" w:lastRowFirstColumn="0" w:lastRowLastColumn="0"/>
            <w:tcW w:w="2178" w:type="dxa"/>
          </w:tcPr>
          <w:p w14:paraId="288208FC" w14:textId="77777777" w:rsidR="003D680C" w:rsidRDefault="003D680C" w:rsidP="00BE7B72">
            <w:r>
              <w:t>Measurement Method</w:t>
            </w:r>
          </w:p>
        </w:tc>
        <w:tc>
          <w:tcPr>
            <w:tcW w:w="6678" w:type="dxa"/>
          </w:tcPr>
          <w:p w14:paraId="1F9F864A" w14:textId="77777777" w:rsidR="003D680C" w:rsidRDefault="003D680C" w:rsidP="00BE7B72">
            <w:pPr>
              <w:cnfStyle w:val="000000000000" w:firstRow="0" w:lastRow="0" w:firstColumn="0" w:lastColumn="0" w:oddVBand="0" w:evenVBand="0" w:oddHBand="0" w:evenHBand="0" w:firstRowFirstColumn="0" w:firstRowLastColumn="0" w:lastRowFirstColumn="0" w:lastRowLastColumn="0"/>
            </w:pPr>
            <w:r>
              <w:t>Patient report measure consisting of 16 questions related to balance confidence while performing activities.</w:t>
            </w:r>
          </w:p>
        </w:tc>
      </w:tr>
      <w:tr w:rsidR="003D680C" w14:paraId="15A521F4" w14:textId="77777777" w:rsidTr="00BE7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EB8554C" w14:textId="77777777" w:rsidR="003D680C" w:rsidRDefault="003D680C" w:rsidP="00BE7B72">
            <w:r>
              <w:t>Nature of variable</w:t>
            </w:r>
          </w:p>
        </w:tc>
        <w:tc>
          <w:tcPr>
            <w:tcW w:w="6678" w:type="dxa"/>
          </w:tcPr>
          <w:p w14:paraId="50ACF0F7"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pPr>
            <w:r>
              <w:t>Ratio</w:t>
            </w:r>
          </w:p>
        </w:tc>
      </w:tr>
      <w:tr w:rsidR="003D680C" w14:paraId="3D6BC6AE" w14:textId="77777777" w:rsidTr="00BE7B72">
        <w:tc>
          <w:tcPr>
            <w:cnfStyle w:val="001000000000" w:firstRow="0" w:lastRow="0" w:firstColumn="1" w:lastColumn="0" w:oddVBand="0" w:evenVBand="0" w:oddHBand="0" w:evenHBand="0" w:firstRowFirstColumn="0" w:firstRowLastColumn="0" w:lastRowFirstColumn="0" w:lastRowLastColumn="0"/>
            <w:tcW w:w="2178" w:type="dxa"/>
          </w:tcPr>
          <w:p w14:paraId="7B144888" w14:textId="77777777" w:rsidR="003D680C" w:rsidRDefault="003D680C" w:rsidP="00BE7B72">
            <w:r>
              <w:t>Units of measure</w:t>
            </w:r>
          </w:p>
        </w:tc>
        <w:tc>
          <w:tcPr>
            <w:tcW w:w="6678" w:type="dxa"/>
          </w:tcPr>
          <w:p w14:paraId="542F80C4" w14:textId="77777777" w:rsidR="003D680C" w:rsidRDefault="003D680C" w:rsidP="00BE7B72">
            <w:pPr>
              <w:cnfStyle w:val="000000000000" w:firstRow="0" w:lastRow="0" w:firstColumn="0" w:lastColumn="0" w:oddVBand="0" w:evenVBand="0" w:oddHBand="0" w:evenHBand="0" w:firstRowFirstColumn="0" w:firstRowLastColumn="0" w:lastRowFirstColumn="0" w:lastRowLastColumn="0"/>
            </w:pPr>
            <w:r>
              <w:t>Patient reported confidence on a scale of 0-100%</w:t>
            </w:r>
          </w:p>
        </w:tc>
      </w:tr>
      <w:tr w:rsidR="003D680C" w:rsidRPr="00E658D0" w14:paraId="39C98AC1" w14:textId="77777777" w:rsidTr="00BE7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AB1D521" w14:textId="77777777" w:rsidR="003D680C" w:rsidRDefault="003D680C" w:rsidP="00BE7B72">
            <w:r>
              <w:t>Diagnostic Accuracy</w:t>
            </w:r>
          </w:p>
        </w:tc>
        <w:tc>
          <w:tcPr>
            <w:tcW w:w="6678" w:type="dxa"/>
          </w:tcPr>
          <w:p w14:paraId="434A3D9D"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rPr>
                <w:u w:val="single"/>
              </w:rPr>
            </w:pPr>
            <w:r w:rsidRPr="00367F60">
              <w:rPr>
                <w:u w:val="single"/>
              </w:rPr>
              <w:t>Reliability</w:t>
            </w:r>
          </w:p>
          <w:p w14:paraId="122A75B9" w14:textId="178392FB" w:rsidR="003D680C" w:rsidRPr="00633670" w:rsidRDefault="00212B40" w:rsidP="00BE7B72">
            <w:pPr>
              <w:cnfStyle w:val="000000100000" w:firstRow="0" w:lastRow="0" w:firstColumn="0" w:lastColumn="0" w:oddVBand="0" w:evenVBand="0" w:oddHBand="1" w:evenHBand="0" w:firstRowFirstColumn="0" w:firstRowLastColumn="0" w:lastRowFirstColumn="0" w:lastRowLastColumn="0"/>
              <w:rPr>
                <w:vertAlign w:val="superscript"/>
              </w:rPr>
            </w:pPr>
            <w:r>
              <w:t>Internal Consistency (</w:t>
            </w:r>
            <w:proofErr w:type="spellStart"/>
            <w:r w:rsidR="003D680C">
              <w:t>Chronbach’s</w:t>
            </w:r>
            <w:proofErr w:type="spellEnd"/>
            <w:r w:rsidR="003D680C">
              <w:t xml:space="preserve"> alpha = </w:t>
            </w:r>
            <w:proofErr w:type="gramStart"/>
            <w:r w:rsidR="003D680C">
              <w:t>0.95</w:t>
            </w:r>
            <w:r>
              <w:t>)</w:t>
            </w:r>
            <w:r w:rsidR="003D680C">
              <w:rPr>
                <w:vertAlign w:val="superscript"/>
              </w:rPr>
              <w:t>1</w:t>
            </w:r>
            <w:proofErr w:type="gramEnd"/>
          </w:p>
          <w:p w14:paraId="01F2EAD7" w14:textId="34446B40" w:rsidR="003D680C" w:rsidRDefault="00F4383E" w:rsidP="00BE7B72">
            <w:pPr>
              <w:cnfStyle w:val="000000100000" w:firstRow="0" w:lastRow="0" w:firstColumn="0" w:lastColumn="0" w:oddVBand="0" w:evenVBand="0" w:oddHBand="1" w:evenHBand="0" w:firstRowFirstColumn="0" w:firstRowLastColumn="0" w:lastRowFirstColumn="0" w:lastRowLastColumn="0"/>
              <w:rPr>
                <w:vertAlign w:val="superscript"/>
              </w:rPr>
            </w:pPr>
            <w:r>
              <w:t xml:space="preserve">Excellent test-retest </w:t>
            </w:r>
            <w:r w:rsidR="003D680C">
              <w:t>in community dwelling elderly adults</w:t>
            </w:r>
            <w:r>
              <w:t xml:space="preserve">    (r=</w:t>
            </w:r>
            <w:proofErr w:type="gramStart"/>
            <w:r>
              <w:t>0.92)</w:t>
            </w:r>
            <w:r w:rsidR="003D680C">
              <w:rPr>
                <w:vertAlign w:val="superscript"/>
              </w:rPr>
              <w:t>1</w:t>
            </w:r>
            <w:proofErr w:type="gramEnd"/>
          </w:p>
          <w:p w14:paraId="5F27E929" w14:textId="341C6E70" w:rsidR="003D680C" w:rsidRDefault="003D680C" w:rsidP="00BE7B72">
            <w:pPr>
              <w:cnfStyle w:val="000000100000" w:firstRow="0" w:lastRow="0" w:firstColumn="0" w:lastColumn="0" w:oddVBand="0" w:evenVBand="0" w:oddHBand="1" w:evenHBand="0" w:firstRowFirstColumn="0" w:firstRowLastColumn="0" w:lastRowFirstColumn="0" w:lastRowLastColumn="0"/>
            </w:pPr>
            <w:r>
              <w:t>Inter</w:t>
            </w:r>
            <w:r w:rsidR="00212B40">
              <w:t>-</w:t>
            </w:r>
            <w:r>
              <w:t>rater – not applicable</w:t>
            </w:r>
          </w:p>
          <w:p w14:paraId="1928A670" w14:textId="41C5948E" w:rsidR="003D680C" w:rsidRDefault="003D680C" w:rsidP="00BE7B72">
            <w:pPr>
              <w:cnfStyle w:val="000000100000" w:firstRow="0" w:lastRow="0" w:firstColumn="0" w:lastColumn="0" w:oddVBand="0" w:evenVBand="0" w:oddHBand="1" w:evenHBand="0" w:firstRowFirstColumn="0" w:firstRowLastColumn="0" w:lastRowFirstColumn="0" w:lastRowLastColumn="0"/>
            </w:pPr>
            <w:r>
              <w:t>Intra</w:t>
            </w:r>
            <w:r w:rsidR="00212B40">
              <w:t>-</w:t>
            </w:r>
            <w:r>
              <w:t>rater – not applicable</w:t>
            </w:r>
          </w:p>
          <w:p w14:paraId="4785C751" w14:textId="77777777" w:rsidR="003D680C" w:rsidRPr="00086624" w:rsidRDefault="003D680C" w:rsidP="00BE7B72">
            <w:pPr>
              <w:cnfStyle w:val="000000100000" w:firstRow="0" w:lastRow="0" w:firstColumn="0" w:lastColumn="0" w:oddVBand="0" w:evenVBand="0" w:oddHBand="1" w:evenHBand="0" w:firstRowFirstColumn="0" w:firstRowLastColumn="0" w:lastRowFirstColumn="0" w:lastRowLastColumn="0"/>
            </w:pPr>
          </w:p>
          <w:p w14:paraId="723C43D7" w14:textId="77777777" w:rsidR="003D680C" w:rsidRPr="00633670" w:rsidRDefault="003D680C" w:rsidP="00BE7B72">
            <w:pPr>
              <w:cnfStyle w:val="000000100000" w:firstRow="0" w:lastRow="0" w:firstColumn="0" w:lastColumn="0" w:oddVBand="0" w:evenVBand="0" w:oddHBand="1" w:evenHBand="0" w:firstRowFirstColumn="0" w:firstRowLastColumn="0" w:lastRowFirstColumn="0" w:lastRowLastColumn="0"/>
              <w:rPr>
                <w:u w:val="single"/>
              </w:rPr>
            </w:pPr>
            <w:r w:rsidRPr="00633670">
              <w:rPr>
                <w:u w:val="single"/>
              </w:rPr>
              <w:t>Responsiveness</w:t>
            </w:r>
          </w:p>
          <w:p w14:paraId="0D039202"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pPr>
            <w:r>
              <w:t>Not established</w:t>
            </w:r>
          </w:p>
          <w:p w14:paraId="5D0516CA"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pPr>
          </w:p>
          <w:p w14:paraId="274828D6" w14:textId="77777777" w:rsidR="003D680C" w:rsidRPr="00086624" w:rsidRDefault="003D680C" w:rsidP="00BE7B72">
            <w:pPr>
              <w:cnfStyle w:val="000000100000" w:firstRow="0" w:lastRow="0" w:firstColumn="0" w:lastColumn="0" w:oddVBand="0" w:evenVBand="0" w:oddHBand="1" w:evenHBand="0" w:firstRowFirstColumn="0" w:firstRowLastColumn="0" w:lastRowFirstColumn="0" w:lastRowLastColumn="0"/>
              <w:rPr>
                <w:u w:val="single"/>
              </w:rPr>
            </w:pPr>
            <w:r w:rsidRPr="00086624">
              <w:rPr>
                <w:u w:val="single"/>
              </w:rPr>
              <w:t>Minimal Clinically Important Difference</w:t>
            </w:r>
          </w:p>
          <w:p w14:paraId="16537156"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pPr>
            <w:r>
              <w:t>MDIC—Not established for individuals with concussion/</w:t>
            </w:r>
            <w:proofErr w:type="spellStart"/>
            <w:r>
              <w:t>mTBI</w:t>
            </w:r>
            <w:proofErr w:type="spellEnd"/>
          </w:p>
          <w:p w14:paraId="1A2FB0AF"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rPr>
                <w:u w:val="single"/>
              </w:rPr>
            </w:pPr>
          </w:p>
          <w:p w14:paraId="3299E525" w14:textId="77777777" w:rsidR="003D680C" w:rsidRPr="00086624" w:rsidRDefault="003D680C" w:rsidP="00BE7B72">
            <w:pPr>
              <w:cnfStyle w:val="000000100000" w:firstRow="0" w:lastRow="0" w:firstColumn="0" w:lastColumn="0" w:oddVBand="0" w:evenVBand="0" w:oddHBand="1" w:evenHBand="0" w:firstRowFirstColumn="0" w:firstRowLastColumn="0" w:lastRowFirstColumn="0" w:lastRowLastColumn="0"/>
              <w:rPr>
                <w:u w:val="single"/>
              </w:rPr>
            </w:pPr>
            <w:r w:rsidRPr="00086624">
              <w:rPr>
                <w:u w:val="single"/>
              </w:rPr>
              <w:t>Minimal Detectable Change</w:t>
            </w:r>
          </w:p>
          <w:p w14:paraId="54F87F6D" w14:textId="77777777" w:rsidR="003D680C" w:rsidRDefault="003D680C" w:rsidP="00BE7B72">
            <w:pPr>
              <w:cnfStyle w:val="000000100000" w:firstRow="0" w:lastRow="0" w:firstColumn="0" w:lastColumn="0" w:oddVBand="0" w:evenVBand="0" w:oddHBand="1" w:evenHBand="0" w:firstRowFirstColumn="0" w:firstRowLastColumn="0" w:lastRowFirstColumn="0" w:lastRowLastColumn="0"/>
              <w:rPr>
                <w:vertAlign w:val="superscript"/>
              </w:rPr>
            </w:pPr>
            <w:r>
              <w:t>MDC – Not established for individuals with concussion/</w:t>
            </w:r>
            <w:proofErr w:type="spellStart"/>
            <w:r>
              <w:t>mTBI</w:t>
            </w:r>
            <w:proofErr w:type="spellEnd"/>
            <w:r>
              <w:t>; 13 for Parkinsonism</w:t>
            </w:r>
            <w:r>
              <w:rPr>
                <w:vertAlign w:val="superscript"/>
              </w:rPr>
              <w:t>2</w:t>
            </w:r>
          </w:p>
          <w:p w14:paraId="47F6F4DC" w14:textId="77777777" w:rsidR="00CF14EE" w:rsidRDefault="00CF14EE" w:rsidP="00BE7B72">
            <w:pPr>
              <w:cnfStyle w:val="000000100000" w:firstRow="0" w:lastRow="0" w:firstColumn="0" w:lastColumn="0" w:oddVBand="0" w:evenVBand="0" w:oddHBand="1" w:evenHBand="0" w:firstRowFirstColumn="0" w:firstRowLastColumn="0" w:lastRowFirstColumn="0" w:lastRowLastColumn="0"/>
              <w:rPr>
                <w:vertAlign w:val="superscript"/>
              </w:rPr>
            </w:pPr>
          </w:p>
          <w:p w14:paraId="77659484" w14:textId="77777777" w:rsidR="00F4383E" w:rsidRPr="00F4383E" w:rsidRDefault="00F4383E" w:rsidP="00BE7B72">
            <w:pPr>
              <w:cnfStyle w:val="000000100000" w:firstRow="0" w:lastRow="0" w:firstColumn="0" w:lastColumn="0" w:oddVBand="0" w:evenVBand="0" w:oddHBand="1" w:evenHBand="0" w:firstRowFirstColumn="0" w:firstRowLastColumn="0" w:lastRowFirstColumn="0" w:lastRowLastColumn="0"/>
              <w:rPr>
                <w:u w:val="single"/>
              </w:rPr>
            </w:pPr>
            <w:r w:rsidRPr="00F4383E">
              <w:rPr>
                <w:u w:val="single"/>
              </w:rPr>
              <w:t>Cut-off Scores</w:t>
            </w:r>
          </w:p>
          <w:p w14:paraId="6A538186" w14:textId="77777777" w:rsidR="00F4383E" w:rsidRDefault="00F4383E" w:rsidP="00BE7B72">
            <w:pPr>
              <w:cnfStyle w:val="000000100000" w:firstRow="0" w:lastRow="0" w:firstColumn="0" w:lastColumn="0" w:oddVBand="0" w:evenVBand="0" w:oddHBand="1" w:evenHBand="0" w:firstRowFirstColumn="0" w:firstRowLastColumn="0" w:lastRowFirstColumn="0" w:lastRowLastColumn="0"/>
              <w:rPr>
                <w:u w:val="single"/>
              </w:rPr>
            </w:pPr>
            <w:r>
              <w:t>Not established for individuals with concussion/</w:t>
            </w:r>
            <w:proofErr w:type="spellStart"/>
            <w:r>
              <w:t>mTBI</w:t>
            </w:r>
            <w:proofErr w:type="spellEnd"/>
            <w:r>
              <w:br/>
            </w:r>
          </w:p>
          <w:p w14:paraId="681C8A5D" w14:textId="209CE73F" w:rsidR="00CF14EE" w:rsidRDefault="00F4383E" w:rsidP="00BE7B72">
            <w:pPr>
              <w:cnfStyle w:val="000000100000" w:firstRow="0" w:lastRow="0" w:firstColumn="0" w:lastColumn="0" w:oddVBand="0" w:evenVBand="0" w:oddHBand="1" w:evenHBand="0" w:firstRowFirstColumn="0" w:firstRowLastColumn="0" w:lastRowFirstColumn="0" w:lastRowLastColumn="0"/>
            </w:pPr>
            <w:r w:rsidRPr="00F4383E">
              <w:rPr>
                <w:u w:val="single"/>
              </w:rPr>
              <w:t>Standard Error of Measure</w:t>
            </w:r>
          </w:p>
          <w:p w14:paraId="208FC5F0" w14:textId="46A95CA2" w:rsidR="00F4383E" w:rsidRPr="00F4383E" w:rsidRDefault="00F4383E" w:rsidP="00BE7B72">
            <w:pPr>
              <w:cnfStyle w:val="000000100000" w:firstRow="0" w:lastRow="0" w:firstColumn="0" w:lastColumn="0" w:oddVBand="0" w:evenVBand="0" w:oddHBand="1" w:evenHBand="0" w:firstRowFirstColumn="0" w:firstRowLastColumn="0" w:lastRowFirstColumn="0" w:lastRowLastColumn="0"/>
            </w:pPr>
            <w:r>
              <w:t>Not established for individuals with concussion/</w:t>
            </w:r>
            <w:proofErr w:type="spellStart"/>
            <w:r>
              <w:t>mTBI</w:t>
            </w:r>
            <w:proofErr w:type="spellEnd"/>
          </w:p>
          <w:p w14:paraId="5C3D6145" w14:textId="77777777" w:rsidR="003D680C" w:rsidRPr="00E658D0" w:rsidRDefault="003D680C" w:rsidP="00BE7B72">
            <w:pPr>
              <w:cnfStyle w:val="000000100000" w:firstRow="0" w:lastRow="0" w:firstColumn="0" w:lastColumn="0" w:oddVBand="0" w:evenVBand="0" w:oddHBand="1" w:evenHBand="0" w:firstRowFirstColumn="0" w:firstRowLastColumn="0" w:lastRowFirstColumn="0" w:lastRowLastColumn="0"/>
            </w:pPr>
          </w:p>
        </w:tc>
      </w:tr>
    </w:tbl>
    <w:p w14:paraId="03DCDD2B" w14:textId="77777777" w:rsidR="003D680C" w:rsidRDefault="003D680C" w:rsidP="003D680C">
      <w:pPr>
        <w:jc w:val="center"/>
      </w:pPr>
    </w:p>
    <w:p w14:paraId="103A36C1" w14:textId="77777777" w:rsidR="00CA2FAB" w:rsidRPr="00246F74" w:rsidRDefault="000A3F2B" w:rsidP="00F4383E">
      <w:pPr>
        <w:pStyle w:val="ListParagraph"/>
        <w:numPr>
          <w:ilvl w:val="0"/>
          <w:numId w:val="4"/>
        </w:numPr>
        <w:rPr>
          <w:sz w:val="20"/>
          <w:szCs w:val="20"/>
        </w:rPr>
      </w:pPr>
      <w:proofErr w:type="spellStart"/>
      <w:r w:rsidRPr="00246F74">
        <w:rPr>
          <w:sz w:val="20"/>
          <w:szCs w:val="20"/>
        </w:rPr>
        <w:t>Weightman</w:t>
      </w:r>
      <w:proofErr w:type="spellEnd"/>
      <w:r w:rsidRPr="00246F74">
        <w:rPr>
          <w:sz w:val="20"/>
          <w:szCs w:val="20"/>
        </w:rPr>
        <w:t xml:space="preserve"> M, </w:t>
      </w:r>
      <w:proofErr w:type="spellStart"/>
      <w:r w:rsidRPr="00246F74">
        <w:rPr>
          <w:sz w:val="20"/>
          <w:szCs w:val="20"/>
        </w:rPr>
        <w:t>Radomski</w:t>
      </w:r>
      <w:proofErr w:type="spellEnd"/>
      <w:r w:rsidRPr="00246F74">
        <w:rPr>
          <w:sz w:val="20"/>
          <w:szCs w:val="20"/>
        </w:rPr>
        <w:t xml:space="preserve"> M, </w:t>
      </w:r>
      <w:proofErr w:type="spellStart"/>
      <w:r w:rsidRPr="00246F74">
        <w:rPr>
          <w:sz w:val="20"/>
          <w:szCs w:val="20"/>
        </w:rPr>
        <w:t>Mashima</w:t>
      </w:r>
      <w:proofErr w:type="spellEnd"/>
      <w:r w:rsidRPr="00246F74">
        <w:rPr>
          <w:sz w:val="20"/>
          <w:szCs w:val="20"/>
        </w:rPr>
        <w:t xml:space="preserve"> P, Roth C. </w:t>
      </w:r>
      <w:r w:rsidRPr="00246F74">
        <w:rPr>
          <w:i/>
          <w:sz w:val="20"/>
          <w:szCs w:val="20"/>
        </w:rPr>
        <w:t xml:space="preserve">Mild Traumatic Brain Injury Rehabilitation Toolkit. </w:t>
      </w:r>
      <w:r w:rsidRPr="00246F74">
        <w:rPr>
          <w:sz w:val="20"/>
          <w:szCs w:val="20"/>
        </w:rPr>
        <w:t>Chapter 3: Balance and Functional Abilities Assessment and Intervention, pg. 46. Borden Institute. Fort Sam Houston, TX. 2014.</w:t>
      </w:r>
    </w:p>
    <w:p w14:paraId="41E3462B" w14:textId="245336D9" w:rsidR="003D680C" w:rsidRPr="00246F74" w:rsidRDefault="00CA2FAB" w:rsidP="00F4383E">
      <w:pPr>
        <w:pStyle w:val="ListParagraph"/>
        <w:numPr>
          <w:ilvl w:val="0"/>
          <w:numId w:val="4"/>
        </w:numPr>
        <w:rPr>
          <w:sz w:val="20"/>
          <w:szCs w:val="20"/>
        </w:rPr>
      </w:pPr>
      <w:r w:rsidRPr="00246F74">
        <w:rPr>
          <w:rFonts w:eastAsia="Times New Roman" w:cs="Arial"/>
          <w:color w:val="000000"/>
          <w:sz w:val="20"/>
          <w:szCs w:val="20"/>
          <w:shd w:val="clear" w:color="auto" w:fill="F0F1F2"/>
        </w:rPr>
        <w:t xml:space="preserve">Steffen T, </w:t>
      </w:r>
      <w:proofErr w:type="spellStart"/>
      <w:r w:rsidRPr="00246F74">
        <w:rPr>
          <w:rFonts w:eastAsia="Times New Roman" w:cs="Arial"/>
          <w:color w:val="000000"/>
          <w:sz w:val="20"/>
          <w:szCs w:val="20"/>
          <w:shd w:val="clear" w:color="auto" w:fill="F0F1F2"/>
        </w:rPr>
        <w:t>Seney</w:t>
      </w:r>
      <w:proofErr w:type="spellEnd"/>
      <w:r w:rsidRPr="00246F74">
        <w:rPr>
          <w:rFonts w:eastAsia="Times New Roman" w:cs="Arial"/>
          <w:color w:val="000000"/>
          <w:sz w:val="20"/>
          <w:szCs w:val="20"/>
          <w:shd w:val="clear" w:color="auto" w:fill="F0F1F2"/>
        </w:rPr>
        <w:t xml:space="preserve"> M. Test-retest reliability and minimal detectable change on balance and ambulation tests, the 36-item short-form health survey, and the unified Parkinson disease rating scale in people with </w:t>
      </w:r>
      <w:proofErr w:type="gramStart"/>
      <w:r w:rsidRPr="00246F74">
        <w:rPr>
          <w:rFonts w:eastAsia="Times New Roman" w:cs="Arial"/>
          <w:color w:val="000000"/>
          <w:sz w:val="20"/>
          <w:szCs w:val="20"/>
          <w:shd w:val="clear" w:color="auto" w:fill="F0F1F2"/>
        </w:rPr>
        <w:t>parkinsonism</w:t>
      </w:r>
      <w:proofErr w:type="gramEnd"/>
      <w:r w:rsidRPr="00246F74">
        <w:rPr>
          <w:rFonts w:eastAsia="Times New Roman" w:cs="Arial"/>
          <w:color w:val="000000"/>
          <w:sz w:val="20"/>
          <w:szCs w:val="20"/>
          <w:shd w:val="clear" w:color="auto" w:fill="F0F1F2"/>
        </w:rPr>
        <w:t xml:space="preserve">. </w:t>
      </w:r>
      <w:proofErr w:type="spellStart"/>
      <w:r w:rsidRPr="00246F74">
        <w:rPr>
          <w:rFonts w:eastAsia="Times New Roman" w:cs="Arial"/>
          <w:color w:val="000000"/>
          <w:sz w:val="20"/>
          <w:szCs w:val="20"/>
          <w:shd w:val="clear" w:color="auto" w:fill="F0F1F2"/>
        </w:rPr>
        <w:t>Phys</w:t>
      </w:r>
      <w:proofErr w:type="spellEnd"/>
      <w:r w:rsidRPr="00246F74">
        <w:rPr>
          <w:rFonts w:eastAsia="Times New Roman" w:cs="Arial"/>
          <w:color w:val="000000"/>
          <w:sz w:val="20"/>
          <w:szCs w:val="20"/>
          <w:shd w:val="clear" w:color="auto" w:fill="F0F1F2"/>
        </w:rPr>
        <w:t xml:space="preserve"> </w:t>
      </w:r>
      <w:proofErr w:type="spellStart"/>
      <w:r w:rsidRPr="00246F74">
        <w:rPr>
          <w:rFonts w:eastAsia="Times New Roman" w:cs="Arial"/>
          <w:color w:val="000000"/>
          <w:sz w:val="20"/>
          <w:szCs w:val="20"/>
          <w:shd w:val="clear" w:color="auto" w:fill="F0F1F2"/>
        </w:rPr>
        <w:t>Ther</w:t>
      </w:r>
      <w:proofErr w:type="spellEnd"/>
      <w:r w:rsidRPr="00246F74">
        <w:rPr>
          <w:rFonts w:eastAsia="Times New Roman" w:cs="Arial"/>
          <w:color w:val="000000"/>
          <w:sz w:val="20"/>
          <w:szCs w:val="20"/>
          <w:shd w:val="clear" w:color="auto" w:fill="F0F1F2"/>
        </w:rPr>
        <w:t>. 2008</w:t>
      </w:r>
      <w:proofErr w:type="gramStart"/>
      <w:r w:rsidRPr="00246F74">
        <w:rPr>
          <w:rFonts w:eastAsia="Times New Roman" w:cs="Arial"/>
          <w:color w:val="000000"/>
          <w:sz w:val="20"/>
          <w:szCs w:val="20"/>
          <w:shd w:val="clear" w:color="auto" w:fill="F0F1F2"/>
        </w:rPr>
        <w:t>;88</w:t>
      </w:r>
      <w:proofErr w:type="gramEnd"/>
      <w:r w:rsidRPr="00246F74">
        <w:rPr>
          <w:rFonts w:eastAsia="Times New Roman" w:cs="Arial"/>
          <w:color w:val="000000"/>
          <w:sz w:val="20"/>
          <w:szCs w:val="20"/>
          <w:shd w:val="clear" w:color="auto" w:fill="F0F1F2"/>
        </w:rPr>
        <w:t>(6):733-46.</w:t>
      </w:r>
    </w:p>
    <w:p w14:paraId="71902945" w14:textId="77777777" w:rsidR="00CA2FAB" w:rsidRPr="00246F74" w:rsidRDefault="00CA2FAB">
      <w:pPr>
        <w:rPr>
          <w:sz w:val="20"/>
          <w:szCs w:val="20"/>
        </w:rPr>
      </w:pPr>
      <w:r w:rsidRPr="00246F74">
        <w:rPr>
          <w:sz w:val="20"/>
          <w:szCs w:val="20"/>
        </w:rPr>
        <w:br w:type="page"/>
      </w:r>
    </w:p>
    <w:p w14:paraId="3BA5D994" w14:textId="276BE72B" w:rsidR="00C443A3" w:rsidRPr="008B17E5" w:rsidRDefault="00F4383E" w:rsidP="00F4383E">
      <w:pPr>
        <w:jc w:val="center"/>
        <w:rPr>
          <w:b/>
        </w:rPr>
      </w:pPr>
      <w:r w:rsidRPr="008B17E5">
        <w:rPr>
          <w:b/>
        </w:rPr>
        <w:lastRenderedPageBreak/>
        <w:t>Balance Error Scoring System</w:t>
      </w:r>
    </w:p>
    <w:tbl>
      <w:tblPr>
        <w:tblStyle w:val="LightShading"/>
        <w:tblpPr w:leftFromText="180" w:rightFromText="180" w:vertAnchor="page" w:horzAnchor="page" w:tblpX="1729" w:tblpY="1801"/>
        <w:tblW w:w="9828" w:type="dxa"/>
        <w:tblLook w:val="04A0" w:firstRow="1" w:lastRow="0" w:firstColumn="1" w:lastColumn="0" w:noHBand="0" w:noVBand="1"/>
      </w:tblPr>
      <w:tblGrid>
        <w:gridCol w:w="2178"/>
        <w:gridCol w:w="7650"/>
      </w:tblGrid>
      <w:tr w:rsidR="00C443A3" w14:paraId="20103AE3" w14:textId="77777777" w:rsidTr="00CE3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498DBB4" w14:textId="77777777" w:rsidR="00C443A3" w:rsidRDefault="00C443A3" w:rsidP="00CE30B4">
            <w:r>
              <w:t>ICF Category</w:t>
            </w:r>
          </w:p>
        </w:tc>
        <w:tc>
          <w:tcPr>
            <w:tcW w:w="7650" w:type="dxa"/>
          </w:tcPr>
          <w:p w14:paraId="57317988" w14:textId="77777777" w:rsidR="00C443A3" w:rsidRDefault="00C443A3" w:rsidP="00CE30B4">
            <w:pPr>
              <w:cnfStyle w:val="100000000000" w:firstRow="1" w:lastRow="0" w:firstColumn="0" w:lastColumn="0" w:oddVBand="0" w:evenVBand="0" w:oddHBand="0" w:evenHBand="0" w:firstRowFirstColumn="0" w:firstRowLastColumn="0" w:lastRowFirstColumn="0" w:lastRowLastColumn="0"/>
            </w:pPr>
            <w:r>
              <w:t>Activity</w:t>
            </w:r>
          </w:p>
        </w:tc>
      </w:tr>
      <w:tr w:rsidR="00C443A3" w14:paraId="2870E1A0"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9AFE032" w14:textId="77777777" w:rsidR="00C443A3" w:rsidRDefault="00C443A3" w:rsidP="00CE30B4">
            <w:r>
              <w:t>Description</w:t>
            </w:r>
          </w:p>
        </w:tc>
        <w:tc>
          <w:tcPr>
            <w:tcW w:w="7650" w:type="dxa"/>
          </w:tcPr>
          <w:p w14:paraId="5B38ADD0"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pPr>
            <w:r>
              <w:t xml:space="preserve">Designed to objectively measure static postural stability in individuals with </w:t>
            </w:r>
            <w:proofErr w:type="spellStart"/>
            <w:r>
              <w:t>mTBI</w:t>
            </w:r>
            <w:proofErr w:type="spellEnd"/>
            <w:r>
              <w:t>/concussion and to assist in return to sport decisions.</w:t>
            </w:r>
          </w:p>
        </w:tc>
      </w:tr>
      <w:tr w:rsidR="00C443A3" w14:paraId="7ED88454"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0D8C8188" w14:textId="77777777" w:rsidR="00C443A3" w:rsidRDefault="00C443A3" w:rsidP="00CE30B4">
            <w:r>
              <w:t>Measurement Method</w:t>
            </w:r>
          </w:p>
        </w:tc>
        <w:tc>
          <w:tcPr>
            <w:tcW w:w="7650" w:type="dxa"/>
          </w:tcPr>
          <w:p w14:paraId="6252000B" w14:textId="7CCA333F" w:rsidR="00C443A3" w:rsidRDefault="00C443A3" w:rsidP="00CE30B4">
            <w:pPr>
              <w:cnfStyle w:val="000000000000" w:firstRow="0" w:lastRow="0" w:firstColumn="0" w:lastColumn="0" w:oddVBand="0" w:evenVBand="0" w:oddHBand="0" w:evenHBand="0" w:firstRowFirstColumn="0" w:firstRowLastColumn="0" w:lastRowFirstColumn="0" w:lastRowLastColumn="0"/>
            </w:pPr>
            <w:r>
              <w:t>6 conditions are measured with patient barefoot and eyes closed. Each condition is tested for 20 seconds. Conditions include double leg stance with feet together on firm and foam surfaces, single leg stance on non-dominant foot on firm and foam surfaces, and tandem stance with non-dominant foot back on firm and foam surfaces.  Each condition is scored by summing the total</w:t>
            </w:r>
            <w:r w:rsidR="00F4383E">
              <w:t xml:space="preserve"> number of</w:t>
            </w:r>
            <w:r>
              <w:t xml:space="preserve"> deviations from proper stance (max=10).</w:t>
            </w:r>
          </w:p>
        </w:tc>
      </w:tr>
      <w:tr w:rsidR="00C443A3" w14:paraId="1F9176B1"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3597EA7" w14:textId="77777777" w:rsidR="00C443A3" w:rsidRDefault="00C443A3" w:rsidP="00CE30B4">
            <w:r>
              <w:t>Nature of variable</w:t>
            </w:r>
          </w:p>
        </w:tc>
        <w:tc>
          <w:tcPr>
            <w:tcW w:w="7650" w:type="dxa"/>
          </w:tcPr>
          <w:p w14:paraId="2B5CBB7D" w14:textId="01CC90D5" w:rsidR="00C443A3" w:rsidRDefault="00F4383E" w:rsidP="00CE30B4">
            <w:pPr>
              <w:cnfStyle w:val="000000100000" w:firstRow="0" w:lastRow="0" w:firstColumn="0" w:lastColumn="0" w:oddVBand="0" w:evenVBand="0" w:oddHBand="1" w:evenHBand="0" w:firstRowFirstColumn="0" w:firstRowLastColumn="0" w:lastRowFirstColumn="0" w:lastRowLastColumn="0"/>
            </w:pPr>
            <w:r>
              <w:t>Nominal</w:t>
            </w:r>
          </w:p>
        </w:tc>
      </w:tr>
      <w:tr w:rsidR="00C443A3" w14:paraId="4F221C26"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2A831455" w14:textId="77777777" w:rsidR="00C443A3" w:rsidRDefault="00C443A3" w:rsidP="00CE30B4">
            <w:r>
              <w:t>Units of measure</w:t>
            </w:r>
          </w:p>
        </w:tc>
        <w:tc>
          <w:tcPr>
            <w:tcW w:w="7650" w:type="dxa"/>
          </w:tcPr>
          <w:p w14:paraId="01AFC4EB" w14:textId="77777777" w:rsidR="00C443A3" w:rsidRDefault="00C443A3" w:rsidP="00CE30B4">
            <w:pPr>
              <w:cnfStyle w:val="000000000000" w:firstRow="0" w:lastRow="0" w:firstColumn="0" w:lastColumn="0" w:oddVBand="0" w:evenVBand="0" w:oddHBand="0" w:evenHBand="0" w:firstRowFirstColumn="0" w:firstRowLastColumn="0" w:lastRowFirstColumn="0" w:lastRowLastColumn="0"/>
            </w:pPr>
            <w:r>
              <w:t xml:space="preserve">Total number of errors is summed from 6 conditions for a maximum total score of 60. </w:t>
            </w:r>
          </w:p>
        </w:tc>
      </w:tr>
      <w:tr w:rsidR="00C443A3" w:rsidRPr="00E658D0" w14:paraId="0AD8CA2C"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A9EC129" w14:textId="77777777" w:rsidR="00C443A3" w:rsidRDefault="00C443A3" w:rsidP="00CE30B4">
            <w:r>
              <w:t>Diagnostic Accuracy</w:t>
            </w:r>
          </w:p>
        </w:tc>
        <w:tc>
          <w:tcPr>
            <w:tcW w:w="7650" w:type="dxa"/>
          </w:tcPr>
          <w:p w14:paraId="67652D31"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rPr>
                <w:u w:val="single"/>
              </w:rPr>
            </w:pPr>
            <w:r w:rsidRPr="00E53FCF">
              <w:rPr>
                <w:u w:val="single"/>
              </w:rPr>
              <w:t>Reliability</w:t>
            </w:r>
          </w:p>
          <w:p w14:paraId="2F838ED6"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pPr>
            <w:r>
              <w:t>Internal Consistency – Not established</w:t>
            </w:r>
          </w:p>
          <w:p w14:paraId="650B8001" w14:textId="49B9CAB1" w:rsidR="00C443A3" w:rsidRPr="008D4F00" w:rsidRDefault="00212B40" w:rsidP="00CE30B4">
            <w:pPr>
              <w:cnfStyle w:val="000000100000" w:firstRow="0" w:lastRow="0" w:firstColumn="0" w:lastColumn="0" w:oddVBand="0" w:evenVBand="0" w:oddHBand="1" w:evenHBand="0" w:firstRowFirstColumn="0" w:firstRowLastColumn="0" w:lastRowFirstColumn="0" w:lastRowLastColumn="0"/>
            </w:pPr>
            <w:r>
              <w:t xml:space="preserve">Adequate test-retest (Youth athletes) - </w:t>
            </w:r>
            <w:r w:rsidR="00C443A3">
              <w:t>(ICC=</w:t>
            </w:r>
            <w:proofErr w:type="gramStart"/>
            <w:r w:rsidR="00C443A3">
              <w:t>0.70)</w:t>
            </w:r>
            <w:r w:rsidR="00C443A3">
              <w:rPr>
                <w:vertAlign w:val="superscript"/>
              </w:rPr>
              <w:t>1</w:t>
            </w:r>
            <w:proofErr w:type="gramEnd"/>
          </w:p>
          <w:p w14:paraId="053AA585" w14:textId="536CE0E0" w:rsidR="00C443A3" w:rsidRPr="001E2E0D" w:rsidRDefault="00212B40" w:rsidP="00CE30B4">
            <w:pPr>
              <w:cnfStyle w:val="000000100000" w:firstRow="0" w:lastRow="0" w:firstColumn="0" w:lastColumn="0" w:oddVBand="0" w:evenVBand="0" w:oddHBand="1" w:evenHBand="0" w:firstRowFirstColumn="0" w:firstRowLastColumn="0" w:lastRowFirstColumn="0" w:lastRowLastColumn="0"/>
              <w:rPr>
                <w:vertAlign w:val="superscript"/>
              </w:rPr>
            </w:pPr>
            <w:r>
              <w:t>Adequate to excellent i</w:t>
            </w:r>
            <w:r w:rsidR="00C443A3">
              <w:t>ntra</w:t>
            </w:r>
            <w:r>
              <w:t xml:space="preserve">-rater </w:t>
            </w:r>
            <w:r w:rsidR="00C443A3">
              <w:t>(Healthy Athletes) (ICC=0.60-</w:t>
            </w:r>
            <w:proofErr w:type="gramStart"/>
            <w:r w:rsidR="00C443A3">
              <w:t>0.82)</w:t>
            </w:r>
            <w:r w:rsidR="00C443A3">
              <w:rPr>
                <w:vertAlign w:val="superscript"/>
              </w:rPr>
              <w:t>2</w:t>
            </w:r>
            <w:proofErr w:type="gramEnd"/>
          </w:p>
          <w:p w14:paraId="35EC9C29" w14:textId="728813E4" w:rsidR="00C443A3" w:rsidRPr="005A79D8" w:rsidRDefault="00212B40"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i</w:t>
            </w:r>
            <w:r w:rsidR="00C443A3">
              <w:t>nter</w:t>
            </w:r>
            <w:r>
              <w:t xml:space="preserve">-rater- (Athletes) </w:t>
            </w:r>
            <w:r w:rsidR="00C443A3">
              <w:t>(ICC=0.78-</w:t>
            </w:r>
            <w:proofErr w:type="gramStart"/>
            <w:r w:rsidR="00C443A3">
              <w:t>0.96)</w:t>
            </w:r>
            <w:r w:rsidR="00C443A3">
              <w:rPr>
                <w:vertAlign w:val="superscript"/>
              </w:rPr>
              <w:t>1</w:t>
            </w:r>
            <w:proofErr w:type="gramEnd"/>
            <w:r w:rsidR="00C443A3">
              <w:rPr>
                <w:vertAlign w:val="superscript"/>
              </w:rPr>
              <w:t xml:space="preserve"> </w:t>
            </w:r>
          </w:p>
          <w:p w14:paraId="512F9740"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rPr>
                <w:u w:val="single"/>
              </w:rPr>
            </w:pPr>
          </w:p>
          <w:p w14:paraId="29CA6198"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rPr>
                <w:u w:val="single"/>
              </w:rPr>
            </w:pPr>
            <w:r>
              <w:rPr>
                <w:u w:val="single"/>
              </w:rPr>
              <w:t>Responsiveness</w:t>
            </w:r>
          </w:p>
          <w:p w14:paraId="540EDAE9"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pPr>
            <w:r>
              <w:t>Not Established</w:t>
            </w:r>
          </w:p>
          <w:p w14:paraId="58F0FC8D"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pPr>
          </w:p>
          <w:p w14:paraId="30159A3F" w14:textId="77777777" w:rsidR="00C443A3" w:rsidRPr="001E2E0D" w:rsidRDefault="00C443A3" w:rsidP="00CE30B4">
            <w:pPr>
              <w:cnfStyle w:val="000000100000" w:firstRow="0" w:lastRow="0" w:firstColumn="0" w:lastColumn="0" w:oddVBand="0" w:evenVBand="0" w:oddHBand="1" w:evenHBand="0" w:firstRowFirstColumn="0" w:firstRowLastColumn="0" w:lastRowFirstColumn="0" w:lastRowLastColumn="0"/>
              <w:rPr>
                <w:u w:val="single"/>
                <w:vertAlign w:val="superscript"/>
              </w:rPr>
            </w:pPr>
            <w:r w:rsidRPr="008D4F00">
              <w:rPr>
                <w:u w:val="single"/>
              </w:rPr>
              <w:t>Minimal Detectible Change</w:t>
            </w:r>
            <w:r>
              <w:rPr>
                <w:u w:val="single"/>
              </w:rPr>
              <w:t xml:space="preserve"> (</w:t>
            </w:r>
            <w:proofErr w:type="gramStart"/>
            <w:r>
              <w:rPr>
                <w:u w:val="single"/>
              </w:rPr>
              <w:t>Athletes)</w:t>
            </w:r>
            <w:r>
              <w:rPr>
                <w:u w:val="single"/>
                <w:vertAlign w:val="superscript"/>
              </w:rPr>
              <w:t>3</w:t>
            </w:r>
            <w:proofErr w:type="gramEnd"/>
          </w:p>
          <w:p w14:paraId="47CB2160" w14:textId="07CD388F" w:rsidR="00C443A3" w:rsidRPr="008D4F00" w:rsidRDefault="00C443A3" w:rsidP="00CE30B4">
            <w:pPr>
              <w:cnfStyle w:val="000000100000" w:firstRow="0" w:lastRow="0" w:firstColumn="0" w:lastColumn="0" w:oddVBand="0" w:evenVBand="0" w:oddHBand="1" w:evenHBand="0" w:firstRowFirstColumn="0" w:firstRowLastColumn="0" w:lastRowFirstColumn="0" w:lastRowLastColumn="0"/>
            </w:pPr>
            <w:r>
              <w:t>Mean intra</w:t>
            </w:r>
            <w:r w:rsidR="00212B40">
              <w:t>-</w:t>
            </w:r>
            <w:r>
              <w:t>rater MDC = 7.3 points</w:t>
            </w:r>
            <w:r>
              <w:br/>
              <w:t>Mean inter</w:t>
            </w:r>
            <w:r w:rsidR="00212B40">
              <w:t>-</w:t>
            </w:r>
            <w:r>
              <w:t>rater MDC = 9.3 points</w:t>
            </w:r>
          </w:p>
          <w:p w14:paraId="56CC4C72" w14:textId="77777777" w:rsidR="00C443A3" w:rsidRPr="008D4F00" w:rsidRDefault="00C443A3" w:rsidP="00CE30B4">
            <w:pPr>
              <w:cnfStyle w:val="000000100000" w:firstRow="0" w:lastRow="0" w:firstColumn="0" w:lastColumn="0" w:oddVBand="0" w:evenVBand="0" w:oddHBand="1" w:evenHBand="0" w:firstRowFirstColumn="0" w:firstRowLastColumn="0" w:lastRowFirstColumn="0" w:lastRowLastColumn="0"/>
              <w:rPr>
                <w:u w:val="single"/>
              </w:rPr>
            </w:pPr>
          </w:p>
          <w:p w14:paraId="769D92D1" w14:textId="77777777" w:rsidR="00C443A3" w:rsidRPr="005A79D8" w:rsidRDefault="00C443A3" w:rsidP="00CE30B4">
            <w:pPr>
              <w:cnfStyle w:val="000000100000" w:firstRow="0" w:lastRow="0" w:firstColumn="0" w:lastColumn="0" w:oddVBand="0" w:evenVBand="0" w:oddHBand="1" w:evenHBand="0" w:firstRowFirstColumn="0" w:firstRowLastColumn="0" w:lastRowFirstColumn="0" w:lastRowLastColumn="0"/>
              <w:rPr>
                <w:u w:val="single"/>
                <w:vertAlign w:val="superscript"/>
              </w:rPr>
            </w:pPr>
            <w:r w:rsidRPr="001E2E0D">
              <w:rPr>
                <w:u w:val="single"/>
              </w:rPr>
              <w:t>Minimal Clinically Important Difference</w:t>
            </w:r>
            <w:r>
              <w:rPr>
                <w:u w:val="single"/>
              </w:rPr>
              <w:t xml:space="preserve"> (Young </w:t>
            </w:r>
            <w:proofErr w:type="gramStart"/>
            <w:r>
              <w:rPr>
                <w:u w:val="single"/>
              </w:rPr>
              <w:t>Athletes)</w:t>
            </w:r>
            <w:r>
              <w:rPr>
                <w:u w:val="single"/>
                <w:vertAlign w:val="superscript"/>
              </w:rPr>
              <w:t>4</w:t>
            </w:r>
            <w:proofErr w:type="gramEnd"/>
          </w:p>
          <w:p w14:paraId="1616613A" w14:textId="77777777" w:rsidR="00C443A3" w:rsidRPr="001E2E0D" w:rsidRDefault="00C443A3" w:rsidP="00CE30B4">
            <w:pPr>
              <w:cnfStyle w:val="000000100000" w:firstRow="0" w:lastRow="0" w:firstColumn="0" w:lastColumn="0" w:oddVBand="0" w:evenVBand="0" w:oddHBand="1" w:evenHBand="0" w:firstRowFirstColumn="0" w:firstRowLastColumn="0" w:lastRowFirstColumn="0" w:lastRowLastColumn="0"/>
            </w:pPr>
            <w:r>
              <w:t>Reliable Change Index at 70% confidence interval = 3 points</w:t>
            </w:r>
          </w:p>
          <w:p w14:paraId="739CA6F0" w14:textId="77777777" w:rsidR="00C443A3" w:rsidRPr="001E2E0D" w:rsidRDefault="00C443A3" w:rsidP="00CE30B4">
            <w:pPr>
              <w:cnfStyle w:val="000000100000" w:firstRow="0" w:lastRow="0" w:firstColumn="0" w:lastColumn="0" w:oddVBand="0" w:evenVBand="0" w:oddHBand="1" w:evenHBand="0" w:firstRowFirstColumn="0" w:firstRowLastColumn="0" w:lastRowFirstColumn="0" w:lastRowLastColumn="0"/>
            </w:pPr>
          </w:p>
          <w:p w14:paraId="5BBD4038"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rPr>
                <w:u w:val="single"/>
              </w:rPr>
            </w:pPr>
            <w:r w:rsidRPr="001E2E0D">
              <w:rPr>
                <w:u w:val="single"/>
              </w:rPr>
              <w:t>Cut-off Score</w:t>
            </w:r>
          </w:p>
          <w:p w14:paraId="06558814" w14:textId="77777777" w:rsidR="00C443A3" w:rsidRDefault="00C443A3" w:rsidP="00CE30B4">
            <w:pPr>
              <w:cnfStyle w:val="000000100000" w:firstRow="0" w:lastRow="0" w:firstColumn="0" w:lastColumn="0" w:oddVBand="0" w:evenVBand="0" w:oddHBand="1" w:evenHBand="0" w:firstRowFirstColumn="0" w:firstRowLastColumn="0" w:lastRowFirstColumn="0" w:lastRowLastColumn="0"/>
            </w:pPr>
            <w:r>
              <w:t>Not established</w:t>
            </w:r>
          </w:p>
          <w:p w14:paraId="1A5211AD" w14:textId="77777777" w:rsidR="00C443A3" w:rsidRPr="001E2E0D" w:rsidRDefault="00C443A3" w:rsidP="00CE30B4">
            <w:pPr>
              <w:cnfStyle w:val="000000100000" w:firstRow="0" w:lastRow="0" w:firstColumn="0" w:lastColumn="0" w:oddVBand="0" w:evenVBand="0" w:oddHBand="1" w:evenHBand="0" w:firstRowFirstColumn="0" w:firstRowLastColumn="0" w:lastRowFirstColumn="0" w:lastRowLastColumn="0"/>
              <w:rPr>
                <w:u w:val="single"/>
              </w:rPr>
            </w:pPr>
          </w:p>
          <w:p w14:paraId="597CEC58" w14:textId="77777777" w:rsidR="00C443A3" w:rsidRPr="001E2E0D" w:rsidRDefault="00C443A3" w:rsidP="00CE30B4">
            <w:pPr>
              <w:cnfStyle w:val="000000100000" w:firstRow="0" w:lastRow="0" w:firstColumn="0" w:lastColumn="0" w:oddVBand="0" w:evenVBand="0" w:oddHBand="1" w:evenHBand="0" w:firstRowFirstColumn="0" w:firstRowLastColumn="0" w:lastRowFirstColumn="0" w:lastRowLastColumn="0"/>
              <w:rPr>
                <w:u w:val="single"/>
              </w:rPr>
            </w:pPr>
            <w:r w:rsidRPr="001E2E0D">
              <w:rPr>
                <w:u w:val="single"/>
              </w:rPr>
              <w:t>Standard Error of Measure</w:t>
            </w:r>
          </w:p>
          <w:p w14:paraId="2883C549" w14:textId="77777777" w:rsidR="00C443A3" w:rsidRPr="00457ABA" w:rsidRDefault="00C443A3" w:rsidP="00CE30B4">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3"/>
                <w:szCs w:val="23"/>
              </w:rPr>
            </w:pPr>
            <w:r w:rsidRPr="00457ABA">
              <w:rPr>
                <w:sz w:val="23"/>
                <w:szCs w:val="23"/>
              </w:rPr>
              <w:t xml:space="preserve">SEM (Healthy Young Adults </w:t>
            </w:r>
            <w:r w:rsidRPr="00CA2FAB">
              <w:rPr>
                <w:rFonts w:eastAsia="Times New Roman" w:cs="Arial Hebrew Scholar"/>
                <w:color w:val="auto"/>
                <w:sz w:val="23"/>
                <w:szCs w:val="23"/>
                <w:highlight w:val="lightGray"/>
                <w:shd w:val="clear" w:color="auto" w:fill="FFFFFF"/>
              </w:rPr>
              <w:t xml:space="preserve">age = 20.42 </w:t>
            </w:r>
            <w:r w:rsidRPr="00CA2FAB">
              <w:rPr>
                <w:rFonts w:eastAsia="Times New Roman" w:cs="Times New Roman"/>
                <w:color w:val="auto"/>
                <w:sz w:val="23"/>
                <w:szCs w:val="23"/>
                <w:highlight w:val="lightGray"/>
                <w:shd w:val="clear" w:color="auto" w:fill="FFFFFF"/>
              </w:rPr>
              <w:t>±</w:t>
            </w:r>
            <w:r w:rsidRPr="00CA2FAB">
              <w:rPr>
                <w:rFonts w:eastAsia="Times New Roman" w:cs="Arial Hebrew Scholar"/>
                <w:color w:val="auto"/>
                <w:sz w:val="23"/>
                <w:szCs w:val="23"/>
                <w:highlight w:val="lightGray"/>
                <w:shd w:val="clear" w:color="auto" w:fill="FFFFFF"/>
              </w:rPr>
              <w:t xml:space="preserve"> 2.08)=3.3</w:t>
            </w:r>
          </w:p>
          <w:p w14:paraId="623448C6" w14:textId="77777777" w:rsidR="00C443A3" w:rsidRPr="005A79D8" w:rsidRDefault="00C443A3" w:rsidP="00CE30B4">
            <w:pPr>
              <w:cnfStyle w:val="000000100000" w:firstRow="0" w:lastRow="0" w:firstColumn="0" w:lastColumn="0" w:oddVBand="0" w:evenVBand="0" w:oddHBand="1" w:evenHBand="0" w:firstRowFirstColumn="0" w:firstRowLastColumn="0" w:lastRowFirstColumn="0" w:lastRowLastColumn="0"/>
              <w:rPr>
                <w:vertAlign w:val="superscript"/>
              </w:rPr>
            </w:pPr>
            <w:r>
              <w:t>SEM (Healthy Young Athletes age 9-14)=1.01</w:t>
            </w:r>
            <w:r>
              <w:rPr>
                <w:vertAlign w:val="superscript"/>
              </w:rPr>
              <w:t>6</w:t>
            </w:r>
          </w:p>
        </w:tc>
      </w:tr>
      <w:tr w:rsidR="00C443A3" w:rsidRPr="00E658D0" w14:paraId="2B84454C"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39D09F39" w14:textId="77777777" w:rsidR="00C443A3" w:rsidRDefault="00C443A3" w:rsidP="00CE30B4"/>
        </w:tc>
        <w:tc>
          <w:tcPr>
            <w:tcW w:w="7650" w:type="dxa"/>
          </w:tcPr>
          <w:p w14:paraId="1379321D" w14:textId="77777777" w:rsidR="00C443A3" w:rsidRPr="00E53FCF" w:rsidRDefault="00C443A3" w:rsidP="00CE30B4">
            <w:pPr>
              <w:cnfStyle w:val="000000000000" w:firstRow="0" w:lastRow="0" w:firstColumn="0" w:lastColumn="0" w:oddVBand="0" w:evenVBand="0" w:oddHBand="0" w:evenHBand="0" w:firstRowFirstColumn="0" w:firstRowLastColumn="0" w:lastRowFirstColumn="0" w:lastRowLastColumn="0"/>
              <w:rPr>
                <w:u w:val="single"/>
              </w:rPr>
            </w:pPr>
          </w:p>
        </w:tc>
      </w:tr>
    </w:tbl>
    <w:p w14:paraId="57DC8DEC" w14:textId="77777777" w:rsidR="00C443A3" w:rsidRDefault="00C443A3" w:rsidP="00C443A3"/>
    <w:p w14:paraId="2B0B3B6C" w14:textId="41F83DC0" w:rsidR="00C443A3" w:rsidRPr="00246F74" w:rsidRDefault="008B17E5" w:rsidP="00C443A3">
      <w:pPr>
        <w:rPr>
          <w:rFonts w:eastAsia="Times New Roman" w:cs="Arial"/>
          <w:color w:val="000000"/>
          <w:sz w:val="20"/>
          <w:szCs w:val="20"/>
          <w:shd w:val="clear" w:color="auto" w:fill="F0F1F2"/>
        </w:rPr>
      </w:pPr>
      <w:proofErr w:type="gramStart"/>
      <w:r w:rsidRPr="00246F74">
        <w:rPr>
          <w:rFonts w:eastAsia="Times New Roman" w:cs="Arial"/>
          <w:color w:val="000000"/>
          <w:sz w:val="20"/>
          <w:szCs w:val="20"/>
          <w:shd w:val="clear" w:color="auto" w:fill="F0F1F2"/>
        </w:rPr>
        <w:t xml:space="preserve">1. Bell DR, </w:t>
      </w:r>
      <w:proofErr w:type="spellStart"/>
      <w:r w:rsidRPr="00246F74">
        <w:rPr>
          <w:rFonts w:eastAsia="Times New Roman" w:cs="Arial"/>
          <w:color w:val="000000"/>
          <w:sz w:val="20"/>
          <w:szCs w:val="20"/>
          <w:shd w:val="clear" w:color="auto" w:fill="F0F1F2"/>
        </w:rPr>
        <w:t>Guskiewicz</w:t>
      </w:r>
      <w:proofErr w:type="spellEnd"/>
      <w:r w:rsidRPr="00246F74">
        <w:rPr>
          <w:rFonts w:eastAsia="Times New Roman" w:cs="Arial"/>
          <w:color w:val="000000"/>
          <w:sz w:val="20"/>
          <w:szCs w:val="20"/>
          <w:shd w:val="clear" w:color="auto" w:fill="F0F1F2"/>
        </w:rPr>
        <w:t xml:space="preserve"> KM, Clark MA, Padua DA.</w:t>
      </w:r>
      <w:proofErr w:type="gramEnd"/>
      <w:r w:rsidRPr="00246F74">
        <w:rPr>
          <w:rFonts w:eastAsia="Times New Roman" w:cs="Arial"/>
          <w:color w:val="000000"/>
          <w:sz w:val="20"/>
          <w:szCs w:val="20"/>
          <w:shd w:val="clear" w:color="auto" w:fill="F0F1F2"/>
        </w:rPr>
        <w:t xml:space="preserve"> </w:t>
      </w:r>
      <w:proofErr w:type="gramStart"/>
      <w:r w:rsidRPr="00246F74">
        <w:rPr>
          <w:rFonts w:eastAsia="Times New Roman" w:cs="Arial"/>
          <w:color w:val="000000"/>
          <w:sz w:val="20"/>
          <w:szCs w:val="20"/>
          <w:shd w:val="clear" w:color="auto" w:fill="F0F1F2"/>
        </w:rPr>
        <w:t>Systematic review of the balance error scoring system.</w:t>
      </w:r>
      <w:proofErr w:type="gramEnd"/>
      <w:r w:rsidRPr="00246F74">
        <w:rPr>
          <w:rFonts w:eastAsia="Times New Roman" w:cs="Arial"/>
          <w:color w:val="000000"/>
          <w:sz w:val="20"/>
          <w:szCs w:val="20"/>
          <w:shd w:val="clear" w:color="auto" w:fill="F0F1F2"/>
        </w:rPr>
        <w:t xml:space="preserve"> Sports Health. 2011</w:t>
      </w:r>
      <w:proofErr w:type="gramStart"/>
      <w:r w:rsidRPr="00246F74">
        <w:rPr>
          <w:rFonts w:eastAsia="Times New Roman" w:cs="Arial"/>
          <w:color w:val="000000"/>
          <w:sz w:val="20"/>
          <w:szCs w:val="20"/>
          <w:shd w:val="clear" w:color="auto" w:fill="F0F1F2"/>
        </w:rPr>
        <w:t>;3</w:t>
      </w:r>
      <w:proofErr w:type="gramEnd"/>
      <w:r w:rsidRPr="00246F74">
        <w:rPr>
          <w:rFonts w:eastAsia="Times New Roman" w:cs="Arial"/>
          <w:color w:val="000000"/>
          <w:sz w:val="20"/>
          <w:szCs w:val="20"/>
          <w:shd w:val="clear" w:color="auto" w:fill="F0F1F2"/>
        </w:rPr>
        <w:t>(3):287-95.</w:t>
      </w:r>
    </w:p>
    <w:p w14:paraId="68F37AB2" w14:textId="227325D7" w:rsidR="00C443A3" w:rsidRPr="00246F74" w:rsidRDefault="00C443A3" w:rsidP="00C443A3">
      <w:pPr>
        <w:rPr>
          <w:rFonts w:eastAsia="Times New Roman" w:cs="Times New Roman"/>
          <w:sz w:val="20"/>
          <w:szCs w:val="20"/>
        </w:rPr>
      </w:pPr>
      <w:r w:rsidRPr="00246F74">
        <w:rPr>
          <w:rFonts w:eastAsia="Times New Roman" w:cs="Arial"/>
          <w:color w:val="000000"/>
          <w:sz w:val="20"/>
          <w:szCs w:val="20"/>
          <w:shd w:val="clear" w:color="auto" w:fill="F0F1F2"/>
        </w:rPr>
        <w:t xml:space="preserve">2. </w:t>
      </w:r>
      <w:proofErr w:type="spellStart"/>
      <w:r w:rsidR="008B17E5" w:rsidRPr="00246F74">
        <w:rPr>
          <w:rFonts w:eastAsia="Times New Roman" w:cs="Arial"/>
          <w:color w:val="000000"/>
          <w:sz w:val="20"/>
          <w:szCs w:val="20"/>
          <w:shd w:val="clear" w:color="auto" w:fill="F0F1F2"/>
        </w:rPr>
        <w:t>Susco</w:t>
      </w:r>
      <w:proofErr w:type="spellEnd"/>
      <w:r w:rsidR="008B17E5" w:rsidRPr="00246F74">
        <w:rPr>
          <w:rFonts w:eastAsia="Times New Roman" w:cs="Arial"/>
          <w:color w:val="000000"/>
          <w:sz w:val="20"/>
          <w:szCs w:val="20"/>
          <w:shd w:val="clear" w:color="auto" w:fill="F0F1F2"/>
        </w:rPr>
        <w:t xml:space="preserve"> TM, </w:t>
      </w:r>
      <w:proofErr w:type="spellStart"/>
      <w:r w:rsidR="008B17E5" w:rsidRPr="00246F74">
        <w:rPr>
          <w:rFonts w:eastAsia="Times New Roman" w:cs="Arial"/>
          <w:color w:val="000000"/>
          <w:sz w:val="20"/>
          <w:szCs w:val="20"/>
          <w:shd w:val="clear" w:color="auto" w:fill="F0F1F2"/>
        </w:rPr>
        <w:t>Valovich</w:t>
      </w:r>
      <w:proofErr w:type="spellEnd"/>
      <w:r w:rsidR="008B17E5" w:rsidRPr="00246F74">
        <w:rPr>
          <w:rFonts w:eastAsia="Times New Roman" w:cs="Arial"/>
          <w:color w:val="000000"/>
          <w:sz w:val="20"/>
          <w:szCs w:val="20"/>
          <w:shd w:val="clear" w:color="auto" w:fill="F0F1F2"/>
        </w:rPr>
        <w:t xml:space="preserve"> </w:t>
      </w:r>
      <w:proofErr w:type="spellStart"/>
      <w:r w:rsidR="008B17E5" w:rsidRPr="00246F74">
        <w:rPr>
          <w:rFonts w:eastAsia="Times New Roman" w:cs="Arial"/>
          <w:color w:val="000000"/>
          <w:sz w:val="20"/>
          <w:szCs w:val="20"/>
          <w:shd w:val="clear" w:color="auto" w:fill="F0F1F2"/>
        </w:rPr>
        <w:t>mcleod</w:t>
      </w:r>
      <w:proofErr w:type="spellEnd"/>
      <w:r w:rsidR="008B17E5" w:rsidRPr="00246F74">
        <w:rPr>
          <w:rFonts w:eastAsia="Times New Roman" w:cs="Arial"/>
          <w:color w:val="000000"/>
          <w:sz w:val="20"/>
          <w:szCs w:val="20"/>
          <w:shd w:val="clear" w:color="auto" w:fill="F0F1F2"/>
        </w:rPr>
        <w:t xml:space="preserve"> TC, </w:t>
      </w:r>
      <w:proofErr w:type="spellStart"/>
      <w:r w:rsidR="008B17E5" w:rsidRPr="00246F74">
        <w:rPr>
          <w:rFonts w:eastAsia="Times New Roman" w:cs="Arial"/>
          <w:color w:val="000000"/>
          <w:sz w:val="20"/>
          <w:szCs w:val="20"/>
          <w:shd w:val="clear" w:color="auto" w:fill="F0F1F2"/>
        </w:rPr>
        <w:t>Gansneder</w:t>
      </w:r>
      <w:proofErr w:type="spellEnd"/>
      <w:r w:rsidR="008B17E5" w:rsidRPr="00246F74">
        <w:rPr>
          <w:rFonts w:eastAsia="Times New Roman" w:cs="Arial"/>
          <w:color w:val="000000"/>
          <w:sz w:val="20"/>
          <w:szCs w:val="20"/>
          <w:shd w:val="clear" w:color="auto" w:fill="F0F1F2"/>
        </w:rPr>
        <w:t xml:space="preserve"> BM, Shultz SJ. Balance Recovers Within 20 Minutes After Exertion as Measured by the Balance Error Scoring System. J </w:t>
      </w:r>
      <w:proofErr w:type="spellStart"/>
      <w:r w:rsidR="008B17E5" w:rsidRPr="00246F74">
        <w:rPr>
          <w:rFonts w:eastAsia="Times New Roman" w:cs="Arial"/>
          <w:color w:val="000000"/>
          <w:sz w:val="20"/>
          <w:szCs w:val="20"/>
          <w:shd w:val="clear" w:color="auto" w:fill="F0F1F2"/>
        </w:rPr>
        <w:t>Athl</w:t>
      </w:r>
      <w:proofErr w:type="spellEnd"/>
      <w:r w:rsidR="008B17E5" w:rsidRPr="00246F74">
        <w:rPr>
          <w:rFonts w:eastAsia="Times New Roman" w:cs="Arial"/>
          <w:color w:val="000000"/>
          <w:sz w:val="20"/>
          <w:szCs w:val="20"/>
          <w:shd w:val="clear" w:color="auto" w:fill="F0F1F2"/>
        </w:rPr>
        <w:t xml:space="preserve"> Train. 2004</w:t>
      </w:r>
      <w:proofErr w:type="gramStart"/>
      <w:r w:rsidR="008B17E5" w:rsidRPr="00246F74">
        <w:rPr>
          <w:rFonts w:eastAsia="Times New Roman" w:cs="Arial"/>
          <w:color w:val="000000"/>
          <w:sz w:val="20"/>
          <w:szCs w:val="20"/>
          <w:shd w:val="clear" w:color="auto" w:fill="F0F1F2"/>
        </w:rPr>
        <w:t>;39</w:t>
      </w:r>
      <w:proofErr w:type="gramEnd"/>
      <w:r w:rsidR="008B17E5" w:rsidRPr="00246F74">
        <w:rPr>
          <w:rFonts w:eastAsia="Times New Roman" w:cs="Arial"/>
          <w:color w:val="000000"/>
          <w:sz w:val="20"/>
          <w:szCs w:val="20"/>
          <w:shd w:val="clear" w:color="auto" w:fill="F0F1F2"/>
        </w:rPr>
        <w:t>(3):241-246.</w:t>
      </w:r>
    </w:p>
    <w:p w14:paraId="5FB6DE0C" w14:textId="77777777" w:rsidR="00C443A3" w:rsidRPr="00246F74" w:rsidRDefault="00C443A3" w:rsidP="00C443A3">
      <w:pPr>
        <w:rPr>
          <w:rFonts w:eastAsia="Times New Roman" w:cs="Arial"/>
          <w:color w:val="000000"/>
          <w:sz w:val="20"/>
          <w:szCs w:val="20"/>
          <w:shd w:val="clear" w:color="auto" w:fill="F0F1F2"/>
        </w:rPr>
      </w:pPr>
    </w:p>
    <w:p w14:paraId="057154F8" w14:textId="1DEDDC63" w:rsidR="00C443A3" w:rsidRPr="00246F74" w:rsidRDefault="00C443A3" w:rsidP="00C443A3">
      <w:pPr>
        <w:rPr>
          <w:rFonts w:eastAsia="Times New Roman" w:cs="Arial"/>
          <w:color w:val="000000"/>
          <w:sz w:val="20"/>
          <w:szCs w:val="20"/>
          <w:shd w:val="clear" w:color="auto" w:fill="F0F1F2"/>
        </w:rPr>
      </w:pPr>
      <w:r w:rsidRPr="00246F74">
        <w:rPr>
          <w:rFonts w:eastAsia="Times New Roman" w:cs="Arial"/>
          <w:color w:val="000000"/>
          <w:sz w:val="20"/>
          <w:szCs w:val="20"/>
          <w:shd w:val="clear" w:color="auto" w:fill="F0F1F2"/>
        </w:rPr>
        <w:t xml:space="preserve">3. </w:t>
      </w:r>
      <w:proofErr w:type="spellStart"/>
      <w:r w:rsidR="008B17E5" w:rsidRPr="00246F74">
        <w:rPr>
          <w:rFonts w:eastAsia="Times New Roman" w:cs="Arial"/>
          <w:color w:val="000000"/>
          <w:sz w:val="20"/>
          <w:szCs w:val="20"/>
          <w:shd w:val="clear" w:color="auto" w:fill="F0F1F2"/>
        </w:rPr>
        <w:t>Finnoff</w:t>
      </w:r>
      <w:proofErr w:type="spellEnd"/>
      <w:r w:rsidR="008B17E5" w:rsidRPr="00246F74">
        <w:rPr>
          <w:rFonts w:eastAsia="Times New Roman" w:cs="Arial"/>
          <w:color w:val="000000"/>
          <w:sz w:val="20"/>
          <w:szCs w:val="20"/>
          <w:shd w:val="clear" w:color="auto" w:fill="F0F1F2"/>
        </w:rPr>
        <w:t xml:space="preserve"> JT, Peterson VJ, </w:t>
      </w:r>
      <w:proofErr w:type="spellStart"/>
      <w:r w:rsidR="008B17E5" w:rsidRPr="00246F74">
        <w:rPr>
          <w:rFonts w:eastAsia="Times New Roman" w:cs="Arial"/>
          <w:color w:val="000000"/>
          <w:sz w:val="20"/>
          <w:szCs w:val="20"/>
          <w:shd w:val="clear" w:color="auto" w:fill="F0F1F2"/>
        </w:rPr>
        <w:t>Hollman</w:t>
      </w:r>
      <w:proofErr w:type="spellEnd"/>
      <w:r w:rsidR="008B17E5" w:rsidRPr="00246F74">
        <w:rPr>
          <w:rFonts w:eastAsia="Times New Roman" w:cs="Arial"/>
          <w:color w:val="000000"/>
          <w:sz w:val="20"/>
          <w:szCs w:val="20"/>
          <w:shd w:val="clear" w:color="auto" w:fill="F0F1F2"/>
        </w:rPr>
        <w:t xml:space="preserve"> JH, Smith J. </w:t>
      </w:r>
      <w:proofErr w:type="spellStart"/>
      <w:r w:rsidR="008B17E5" w:rsidRPr="00246F74">
        <w:rPr>
          <w:rFonts w:eastAsia="Times New Roman" w:cs="Arial"/>
          <w:color w:val="000000"/>
          <w:sz w:val="20"/>
          <w:szCs w:val="20"/>
          <w:shd w:val="clear" w:color="auto" w:fill="F0F1F2"/>
        </w:rPr>
        <w:t>Intrarater</w:t>
      </w:r>
      <w:proofErr w:type="spellEnd"/>
      <w:r w:rsidR="008B17E5" w:rsidRPr="00246F74">
        <w:rPr>
          <w:rFonts w:eastAsia="Times New Roman" w:cs="Arial"/>
          <w:color w:val="000000"/>
          <w:sz w:val="20"/>
          <w:szCs w:val="20"/>
          <w:shd w:val="clear" w:color="auto" w:fill="F0F1F2"/>
        </w:rPr>
        <w:t xml:space="preserve"> and </w:t>
      </w:r>
      <w:proofErr w:type="spellStart"/>
      <w:r w:rsidR="008B17E5" w:rsidRPr="00246F74">
        <w:rPr>
          <w:rFonts w:eastAsia="Times New Roman" w:cs="Arial"/>
          <w:color w:val="000000"/>
          <w:sz w:val="20"/>
          <w:szCs w:val="20"/>
          <w:shd w:val="clear" w:color="auto" w:fill="F0F1F2"/>
        </w:rPr>
        <w:t>interrater</w:t>
      </w:r>
      <w:proofErr w:type="spellEnd"/>
      <w:r w:rsidR="008B17E5" w:rsidRPr="00246F74">
        <w:rPr>
          <w:rFonts w:eastAsia="Times New Roman" w:cs="Arial"/>
          <w:color w:val="000000"/>
          <w:sz w:val="20"/>
          <w:szCs w:val="20"/>
          <w:shd w:val="clear" w:color="auto" w:fill="F0F1F2"/>
        </w:rPr>
        <w:t xml:space="preserve"> reliability of the Balance Error Scoring System (BESS). PM R. 2009</w:t>
      </w:r>
      <w:proofErr w:type="gramStart"/>
      <w:r w:rsidR="008B17E5" w:rsidRPr="00246F74">
        <w:rPr>
          <w:rFonts w:eastAsia="Times New Roman" w:cs="Arial"/>
          <w:color w:val="000000"/>
          <w:sz w:val="20"/>
          <w:szCs w:val="20"/>
          <w:shd w:val="clear" w:color="auto" w:fill="F0F1F2"/>
        </w:rPr>
        <w:t>;1</w:t>
      </w:r>
      <w:proofErr w:type="gramEnd"/>
      <w:r w:rsidR="008B17E5" w:rsidRPr="00246F74">
        <w:rPr>
          <w:rFonts w:eastAsia="Times New Roman" w:cs="Arial"/>
          <w:color w:val="000000"/>
          <w:sz w:val="20"/>
          <w:szCs w:val="20"/>
          <w:shd w:val="clear" w:color="auto" w:fill="F0F1F2"/>
        </w:rPr>
        <w:t>(1):50-4.</w:t>
      </w:r>
    </w:p>
    <w:p w14:paraId="67D56311" w14:textId="77777777" w:rsidR="00C443A3" w:rsidRPr="00246F74" w:rsidRDefault="00C443A3" w:rsidP="00C443A3">
      <w:pPr>
        <w:rPr>
          <w:rFonts w:eastAsia="Times New Roman" w:cs="Times New Roman"/>
          <w:sz w:val="20"/>
          <w:szCs w:val="20"/>
        </w:rPr>
      </w:pPr>
    </w:p>
    <w:p w14:paraId="00466D21" w14:textId="0FD42274" w:rsidR="00C443A3" w:rsidRPr="00246F74" w:rsidRDefault="00246F74" w:rsidP="00C443A3">
      <w:pPr>
        <w:rPr>
          <w:rFonts w:eastAsia="Times New Roman" w:cs="Arial"/>
          <w:color w:val="000000"/>
          <w:sz w:val="20"/>
          <w:szCs w:val="20"/>
          <w:shd w:val="clear" w:color="auto" w:fill="F0F1F2"/>
        </w:rPr>
      </w:pPr>
      <w:r w:rsidRPr="00246F74">
        <w:rPr>
          <w:rFonts w:eastAsia="Times New Roman" w:cs="Arial"/>
          <w:color w:val="000000"/>
          <w:sz w:val="20"/>
          <w:szCs w:val="20"/>
          <w:shd w:val="clear" w:color="auto" w:fill="F0F1F2"/>
        </w:rPr>
        <w:t xml:space="preserve"> </w:t>
      </w:r>
      <w:r w:rsidR="00C443A3" w:rsidRPr="00246F74">
        <w:rPr>
          <w:rFonts w:eastAsia="Times New Roman" w:cs="Arial"/>
          <w:color w:val="000000"/>
          <w:sz w:val="20"/>
          <w:szCs w:val="20"/>
          <w:shd w:val="clear" w:color="auto" w:fill="F0F1F2"/>
        </w:rPr>
        <w:t xml:space="preserve">4. </w:t>
      </w:r>
      <w:proofErr w:type="spellStart"/>
      <w:r w:rsidR="008B17E5" w:rsidRPr="00246F74">
        <w:rPr>
          <w:rFonts w:eastAsia="Times New Roman" w:cs="Arial"/>
          <w:color w:val="000000"/>
          <w:sz w:val="20"/>
          <w:szCs w:val="20"/>
          <w:shd w:val="clear" w:color="auto" w:fill="F0F1F2"/>
        </w:rPr>
        <w:t>Valovich</w:t>
      </w:r>
      <w:proofErr w:type="spellEnd"/>
      <w:r w:rsidR="008B17E5" w:rsidRPr="00246F74">
        <w:rPr>
          <w:rFonts w:eastAsia="Times New Roman" w:cs="Arial"/>
          <w:color w:val="000000"/>
          <w:sz w:val="20"/>
          <w:szCs w:val="20"/>
          <w:shd w:val="clear" w:color="auto" w:fill="F0F1F2"/>
        </w:rPr>
        <w:t xml:space="preserve"> </w:t>
      </w:r>
      <w:proofErr w:type="spellStart"/>
      <w:r w:rsidR="008B17E5" w:rsidRPr="00246F74">
        <w:rPr>
          <w:rFonts w:eastAsia="Times New Roman" w:cs="Arial"/>
          <w:color w:val="000000"/>
          <w:sz w:val="20"/>
          <w:szCs w:val="20"/>
          <w:shd w:val="clear" w:color="auto" w:fill="F0F1F2"/>
        </w:rPr>
        <w:t>mcleod</w:t>
      </w:r>
      <w:proofErr w:type="spellEnd"/>
      <w:r w:rsidR="008B17E5" w:rsidRPr="00246F74">
        <w:rPr>
          <w:rFonts w:eastAsia="Times New Roman" w:cs="Arial"/>
          <w:color w:val="000000"/>
          <w:sz w:val="20"/>
          <w:szCs w:val="20"/>
          <w:shd w:val="clear" w:color="auto" w:fill="F0F1F2"/>
        </w:rPr>
        <w:t xml:space="preserve"> TC, Barr WB, </w:t>
      </w:r>
      <w:proofErr w:type="spellStart"/>
      <w:r w:rsidR="008B17E5" w:rsidRPr="00246F74">
        <w:rPr>
          <w:rFonts w:eastAsia="Times New Roman" w:cs="Arial"/>
          <w:color w:val="000000"/>
          <w:sz w:val="20"/>
          <w:szCs w:val="20"/>
          <w:shd w:val="clear" w:color="auto" w:fill="F0F1F2"/>
        </w:rPr>
        <w:t>Mccrea</w:t>
      </w:r>
      <w:proofErr w:type="spellEnd"/>
      <w:r w:rsidR="008B17E5" w:rsidRPr="00246F74">
        <w:rPr>
          <w:rFonts w:eastAsia="Times New Roman" w:cs="Arial"/>
          <w:color w:val="000000"/>
          <w:sz w:val="20"/>
          <w:szCs w:val="20"/>
          <w:shd w:val="clear" w:color="auto" w:fill="F0F1F2"/>
        </w:rPr>
        <w:t xml:space="preserve"> M, </w:t>
      </w:r>
      <w:proofErr w:type="spellStart"/>
      <w:r w:rsidR="008B17E5" w:rsidRPr="00246F74">
        <w:rPr>
          <w:rFonts w:eastAsia="Times New Roman" w:cs="Arial"/>
          <w:color w:val="000000"/>
          <w:sz w:val="20"/>
          <w:szCs w:val="20"/>
          <w:shd w:val="clear" w:color="auto" w:fill="F0F1F2"/>
        </w:rPr>
        <w:t>Guskiewicz</w:t>
      </w:r>
      <w:proofErr w:type="spellEnd"/>
      <w:r w:rsidR="008B17E5" w:rsidRPr="00246F74">
        <w:rPr>
          <w:rFonts w:eastAsia="Times New Roman" w:cs="Arial"/>
          <w:color w:val="000000"/>
          <w:sz w:val="20"/>
          <w:szCs w:val="20"/>
          <w:shd w:val="clear" w:color="auto" w:fill="F0F1F2"/>
        </w:rPr>
        <w:t xml:space="preserve"> KM. Psychometric and measurement properties of concussion assessment tools in youth sports. J </w:t>
      </w:r>
      <w:proofErr w:type="spellStart"/>
      <w:r w:rsidR="008B17E5" w:rsidRPr="00246F74">
        <w:rPr>
          <w:rFonts w:eastAsia="Times New Roman" w:cs="Arial"/>
          <w:color w:val="000000"/>
          <w:sz w:val="20"/>
          <w:szCs w:val="20"/>
          <w:shd w:val="clear" w:color="auto" w:fill="F0F1F2"/>
        </w:rPr>
        <w:t>Athl</w:t>
      </w:r>
      <w:proofErr w:type="spellEnd"/>
      <w:r w:rsidR="008B17E5" w:rsidRPr="00246F74">
        <w:rPr>
          <w:rFonts w:eastAsia="Times New Roman" w:cs="Arial"/>
          <w:color w:val="000000"/>
          <w:sz w:val="20"/>
          <w:szCs w:val="20"/>
          <w:shd w:val="clear" w:color="auto" w:fill="F0F1F2"/>
        </w:rPr>
        <w:t xml:space="preserve"> Train. 2006</w:t>
      </w:r>
      <w:proofErr w:type="gramStart"/>
      <w:r w:rsidR="008B17E5" w:rsidRPr="00246F74">
        <w:rPr>
          <w:rFonts w:eastAsia="Times New Roman" w:cs="Arial"/>
          <w:color w:val="000000"/>
          <w:sz w:val="20"/>
          <w:szCs w:val="20"/>
          <w:shd w:val="clear" w:color="auto" w:fill="F0F1F2"/>
        </w:rPr>
        <w:t>;41</w:t>
      </w:r>
      <w:proofErr w:type="gramEnd"/>
      <w:r w:rsidR="008B17E5" w:rsidRPr="00246F74">
        <w:rPr>
          <w:rFonts w:eastAsia="Times New Roman" w:cs="Arial"/>
          <w:color w:val="000000"/>
          <w:sz w:val="20"/>
          <w:szCs w:val="20"/>
          <w:shd w:val="clear" w:color="auto" w:fill="F0F1F2"/>
        </w:rPr>
        <w:t>(4):399-408.</w:t>
      </w:r>
    </w:p>
    <w:p w14:paraId="28D53852" w14:textId="00B0CD03" w:rsidR="00C443A3" w:rsidRPr="00246F74" w:rsidRDefault="00C443A3" w:rsidP="00C443A3">
      <w:pPr>
        <w:rPr>
          <w:rFonts w:eastAsia="Times New Roman" w:cs="Times New Roman"/>
          <w:sz w:val="20"/>
          <w:szCs w:val="20"/>
        </w:rPr>
      </w:pPr>
      <w:r w:rsidRPr="00246F74">
        <w:rPr>
          <w:rFonts w:eastAsia="Times New Roman" w:cs="Arial"/>
          <w:color w:val="000000"/>
          <w:sz w:val="20"/>
          <w:szCs w:val="20"/>
          <w:shd w:val="clear" w:color="auto" w:fill="F0F1F2"/>
        </w:rPr>
        <w:t xml:space="preserve">5. </w:t>
      </w:r>
      <w:proofErr w:type="spellStart"/>
      <w:r w:rsidR="008B17E5" w:rsidRPr="00246F74">
        <w:rPr>
          <w:rFonts w:eastAsia="Times New Roman" w:cs="Arial"/>
          <w:color w:val="000000"/>
          <w:sz w:val="20"/>
          <w:szCs w:val="20"/>
          <w:shd w:val="clear" w:color="auto" w:fill="F0F1F2"/>
        </w:rPr>
        <w:t>Broglio</w:t>
      </w:r>
      <w:proofErr w:type="spellEnd"/>
      <w:r w:rsidR="008B17E5" w:rsidRPr="00246F74">
        <w:rPr>
          <w:rFonts w:eastAsia="Times New Roman" w:cs="Arial"/>
          <w:color w:val="000000"/>
          <w:sz w:val="20"/>
          <w:szCs w:val="20"/>
          <w:shd w:val="clear" w:color="auto" w:fill="F0F1F2"/>
        </w:rPr>
        <w:t xml:space="preserve"> SP, Zhu W, </w:t>
      </w:r>
      <w:proofErr w:type="spellStart"/>
      <w:r w:rsidR="008B17E5" w:rsidRPr="00246F74">
        <w:rPr>
          <w:rFonts w:eastAsia="Times New Roman" w:cs="Arial"/>
          <w:color w:val="000000"/>
          <w:sz w:val="20"/>
          <w:szCs w:val="20"/>
          <w:shd w:val="clear" w:color="auto" w:fill="F0F1F2"/>
        </w:rPr>
        <w:t>Sopiarz</w:t>
      </w:r>
      <w:proofErr w:type="spellEnd"/>
      <w:r w:rsidR="008B17E5" w:rsidRPr="00246F74">
        <w:rPr>
          <w:rFonts w:eastAsia="Times New Roman" w:cs="Arial"/>
          <w:color w:val="000000"/>
          <w:sz w:val="20"/>
          <w:szCs w:val="20"/>
          <w:shd w:val="clear" w:color="auto" w:fill="F0F1F2"/>
        </w:rPr>
        <w:t xml:space="preserve"> K, Park Y. Generalizability theory analysis of balance error scoring system reliability in healthy young adults. J </w:t>
      </w:r>
      <w:proofErr w:type="spellStart"/>
      <w:r w:rsidR="008B17E5" w:rsidRPr="00246F74">
        <w:rPr>
          <w:rFonts w:eastAsia="Times New Roman" w:cs="Arial"/>
          <w:color w:val="000000"/>
          <w:sz w:val="20"/>
          <w:szCs w:val="20"/>
          <w:shd w:val="clear" w:color="auto" w:fill="F0F1F2"/>
        </w:rPr>
        <w:t>Athl</w:t>
      </w:r>
      <w:proofErr w:type="spellEnd"/>
      <w:r w:rsidR="008B17E5" w:rsidRPr="00246F74">
        <w:rPr>
          <w:rFonts w:eastAsia="Times New Roman" w:cs="Arial"/>
          <w:color w:val="000000"/>
          <w:sz w:val="20"/>
          <w:szCs w:val="20"/>
          <w:shd w:val="clear" w:color="auto" w:fill="F0F1F2"/>
        </w:rPr>
        <w:t xml:space="preserve"> Train. 2009</w:t>
      </w:r>
      <w:proofErr w:type="gramStart"/>
      <w:r w:rsidR="008B17E5" w:rsidRPr="00246F74">
        <w:rPr>
          <w:rFonts w:eastAsia="Times New Roman" w:cs="Arial"/>
          <w:color w:val="000000"/>
          <w:sz w:val="20"/>
          <w:szCs w:val="20"/>
          <w:shd w:val="clear" w:color="auto" w:fill="F0F1F2"/>
        </w:rPr>
        <w:t>;44</w:t>
      </w:r>
      <w:proofErr w:type="gramEnd"/>
      <w:r w:rsidR="008B17E5" w:rsidRPr="00246F74">
        <w:rPr>
          <w:rFonts w:eastAsia="Times New Roman" w:cs="Arial"/>
          <w:color w:val="000000"/>
          <w:sz w:val="20"/>
          <w:szCs w:val="20"/>
          <w:shd w:val="clear" w:color="auto" w:fill="F0F1F2"/>
        </w:rPr>
        <w:t>(5):497-502.</w:t>
      </w:r>
    </w:p>
    <w:p w14:paraId="3EEFA278" w14:textId="701CC86A" w:rsidR="003D680C" w:rsidRPr="00246F74" w:rsidRDefault="00C443A3" w:rsidP="008B17E5">
      <w:pPr>
        <w:rPr>
          <w:sz w:val="20"/>
          <w:szCs w:val="20"/>
        </w:rPr>
      </w:pPr>
      <w:r w:rsidRPr="00246F74">
        <w:rPr>
          <w:sz w:val="20"/>
          <w:szCs w:val="20"/>
        </w:rPr>
        <w:t xml:space="preserve">6. </w:t>
      </w:r>
      <w:proofErr w:type="spellStart"/>
      <w:r w:rsidR="008B17E5" w:rsidRPr="00246F74">
        <w:rPr>
          <w:rFonts w:eastAsia="Times New Roman" w:cs="Arial"/>
          <w:color w:val="000000"/>
          <w:sz w:val="20"/>
          <w:szCs w:val="20"/>
          <w:shd w:val="clear" w:color="auto" w:fill="F0F1F2"/>
        </w:rPr>
        <w:t>Valovich</w:t>
      </w:r>
      <w:proofErr w:type="spellEnd"/>
      <w:r w:rsidR="008B17E5" w:rsidRPr="00246F74">
        <w:rPr>
          <w:rFonts w:eastAsia="Times New Roman" w:cs="Arial"/>
          <w:color w:val="000000"/>
          <w:sz w:val="20"/>
          <w:szCs w:val="20"/>
          <w:shd w:val="clear" w:color="auto" w:fill="F0F1F2"/>
        </w:rPr>
        <w:t xml:space="preserve"> </w:t>
      </w:r>
      <w:proofErr w:type="spellStart"/>
      <w:r w:rsidR="008B17E5" w:rsidRPr="00246F74">
        <w:rPr>
          <w:rFonts w:eastAsia="Times New Roman" w:cs="Arial"/>
          <w:color w:val="000000"/>
          <w:sz w:val="20"/>
          <w:szCs w:val="20"/>
          <w:shd w:val="clear" w:color="auto" w:fill="F0F1F2"/>
        </w:rPr>
        <w:t>mcleod</w:t>
      </w:r>
      <w:proofErr w:type="spellEnd"/>
      <w:r w:rsidR="008B17E5" w:rsidRPr="00246F74">
        <w:rPr>
          <w:rFonts w:eastAsia="Times New Roman" w:cs="Arial"/>
          <w:color w:val="000000"/>
          <w:sz w:val="20"/>
          <w:szCs w:val="20"/>
          <w:shd w:val="clear" w:color="auto" w:fill="F0F1F2"/>
        </w:rPr>
        <w:t xml:space="preserve"> TC, Perrin DH, </w:t>
      </w:r>
      <w:proofErr w:type="spellStart"/>
      <w:r w:rsidR="008B17E5" w:rsidRPr="00246F74">
        <w:rPr>
          <w:rFonts w:eastAsia="Times New Roman" w:cs="Arial"/>
          <w:color w:val="000000"/>
          <w:sz w:val="20"/>
          <w:szCs w:val="20"/>
          <w:shd w:val="clear" w:color="auto" w:fill="F0F1F2"/>
        </w:rPr>
        <w:t>Guskiewicz</w:t>
      </w:r>
      <w:proofErr w:type="spellEnd"/>
      <w:r w:rsidR="008B17E5" w:rsidRPr="00246F74">
        <w:rPr>
          <w:rFonts w:eastAsia="Times New Roman" w:cs="Arial"/>
          <w:color w:val="000000"/>
          <w:sz w:val="20"/>
          <w:szCs w:val="20"/>
          <w:shd w:val="clear" w:color="auto" w:fill="F0F1F2"/>
        </w:rPr>
        <w:t xml:space="preserve"> KM, Shultz SJ, Diamond R, </w:t>
      </w:r>
      <w:proofErr w:type="spellStart"/>
      <w:r w:rsidR="008B17E5" w:rsidRPr="00246F74">
        <w:rPr>
          <w:rFonts w:eastAsia="Times New Roman" w:cs="Arial"/>
          <w:color w:val="000000"/>
          <w:sz w:val="20"/>
          <w:szCs w:val="20"/>
          <w:shd w:val="clear" w:color="auto" w:fill="F0F1F2"/>
        </w:rPr>
        <w:t>Gansneder</w:t>
      </w:r>
      <w:proofErr w:type="spellEnd"/>
      <w:r w:rsidR="008B17E5" w:rsidRPr="00246F74">
        <w:rPr>
          <w:rFonts w:eastAsia="Times New Roman" w:cs="Arial"/>
          <w:color w:val="000000"/>
          <w:sz w:val="20"/>
          <w:szCs w:val="20"/>
          <w:shd w:val="clear" w:color="auto" w:fill="F0F1F2"/>
        </w:rPr>
        <w:t xml:space="preserve"> BM. Serial administration of clinical concussion assessments and learning effects in healthy young athletes. </w:t>
      </w:r>
      <w:proofErr w:type="spellStart"/>
      <w:r w:rsidR="008B17E5" w:rsidRPr="00246F74">
        <w:rPr>
          <w:rFonts w:eastAsia="Times New Roman" w:cs="Arial"/>
          <w:color w:val="000000"/>
          <w:sz w:val="20"/>
          <w:szCs w:val="20"/>
          <w:shd w:val="clear" w:color="auto" w:fill="F0F1F2"/>
        </w:rPr>
        <w:t>Clin</w:t>
      </w:r>
      <w:proofErr w:type="spellEnd"/>
      <w:r w:rsidR="008B17E5" w:rsidRPr="00246F74">
        <w:rPr>
          <w:rFonts w:eastAsia="Times New Roman" w:cs="Arial"/>
          <w:color w:val="000000"/>
          <w:sz w:val="20"/>
          <w:szCs w:val="20"/>
          <w:shd w:val="clear" w:color="auto" w:fill="F0F1F2"/>
        </w:rPr>
        <w:t xml:space="preserve"> J Sport Med. 2004</w:t>
      </w:r>
      <w:proofErr w:type="gramStart"/>
      <w:r w:rsidR="008B17E5" w:rsidRPr="00246F74">
        <w:rPr>
          <w:rFonts w:eastAsia="Times New Roman" w:cs="Arial"/>
          <w:color w:val="000000"/>
          <w:sz w:val="20"/>
          <w:szCs w:val="20"/>
          <w:shd w:val="clear" w:color="auto" w:fill="F0F1F2"/>
        </w:rPr>
        <w:t>;14</w:t>
      </w:r>
      <w:proofErr w:type="gramEnd"/>
      <w:r w:rsidR="008B17E5" w:rsidRPr="00246F74">
        <w:rPr>
          <w:rFonts w:eastAsia="Times New Roman" w:cs="Arial"/>
          <w:color w:val="000000"/>
          <w:sz w:val="20"/>
          <w:szCs w:val="20"/>
          <w:shd w:val="clear" w:color="auto" w:fill="F0F1F2"/>
        </w:rPr>
        <w:t xml:space="preserve">(5):287-95. </w:t>
      </w:r>
      <w:r w:rsidR="00177583" w:rsidRPr="00246F74">
        <w:rPr>
          <w:sz w:val="20"/>
          <w:szCs w:val="20"/>
        </w:rPr>
        <w:t>Buffalo Concussion Treadmill Test</w:t>
      </w:r>
    </w:p>
    <w:p w14:paraId="693F6CAF" w14:textId="77777777" w:rsidR="00177583" w:rsidRDefault="00177583" w:rsidP="00177583">
      <w:pPr>
        <w:jc w:val="center"/>
      </w:pPr>
    </w:p>
    <w:p w14:paraId="24291D31" w14:textId="583A6C78" w:rsidR="00246F74" w:rsidRDefault="00246F74">
      <w:r>
        <w:br w:type="page"/>
      </w:r>
    </w:p>
    <w:p w14:paraId="54601780" w14:textId="77777777" w:rsidR="00177583" w:rsidRDefault="00177583" w:rsidP="00177583"/>
    <w:p w14:paraId="0B07425C" w14:textId="77777777" w:rsidR="008B17E5" w:rsidRDefault="008B17E5" w:rsidP="00177583"/>
    <w:p w14:paraId="435CD68A" w14:textId="77777777" w:rsidR="00721339" w:rsidRDefault="00721339" w:rsidP="00721339">
      <w:pPr>
        <w:framePr w:hSpace="180" w:wrap="around" w:vAnchor="page" w:hAnchor="page" w:x="1729" w:y="2521"/>
      </w:pPr>
    </w:p>
    <w:tbl>
      <w:tblPr>
        <w:tblStyle w:val="LightShading"/>
        <w:tblpPr w:leftFromText="180" w:rightFromText="180" w:vertAnchor="page" w:horzAnchor="page" w:tblpX="1549" w:tblpY="2521"/>
        <w:tblW w:w="10188" w:type="dxa"/>
        <w:tblLook w:val="04A0" w:firstRow="1" w:lastRow="0" w:firstColumn="1" w:lastColumn="0" w:noHBand="0" w:noVBand="1"/>
      </w:tblPr>
      <w:tblGrid>
        <w:gridCol w:w="2610"/>
        <w:gridCol w:w="6678"/>
        <w:gridCol w:w="900"/>
      </w:tblGrid>
      <w:tr w:rsidR="00721339" w14:paraId="45FC8C47" w14:textId="77777777" w:rsidTr="00721339">
        <w:trPr>
          <w:gridAfter w:val="1"/>
          <w:cnfStyle w:val="100000000000" w:firstRow="1" w:lastRow="0" w:firstColumn="0" w:lastColumn="0" w:oddVBand="0" w:evenVBand="0" w:oddHBand="0" w:evenHBand="0" w:firstRowFirstColumn="0" w:firstRowLastColumn="0" w:lastRowFirstColumn="0" w:lastRowLastColumn="0"/>
          <w:wAfter w:w="900" w:type="dxa"/>
        </w:trPr>
        <w:tc>
          <w:tcPr>
            <w:cnfStyle w:val="001000000000" w:firstRow="0" w:lastRow="0" w:firstColumn="1" w:lastColumn="0" w:oddVBand="0" w:evenVBand="0" w:oddHBand="0" w:evenHBand="0" w:firstRowFirstColumn="0" w:firstRowLastColumn="0" w:lastRowFirstColumn="0" w:lastRowLastColumn="0"/>
            <w:tcW w:w="2610" w:type="dxa"/>
          </w:tcPr>
          <w:p w14:paraId="3917CD73" w14:textId="77777777" w:rsidR="00721339" w:rsidRDefault="00721339" w:rsidP="00721339">
            <w:r>
              <w:t>ICF Category</w:t>
            </w:r>
          </w:p>
        </w:tc>
        <w:tc>
          <w:tcPr>
            <w:tcW w:w="6678" w:type="dxa"/>
          </w:tcPr>
          <w:p w14:paraId="613193B6" w14:textId="77777777" w:rsidR="00721339" w:rsidRDefault="00721339" w:rsidP="00721339">
            <w:pPr>
              <w:cnfStyle w:val="100000000000" w:firstRow="1" w:lastRow="0" w:firstColumn="0" w:lastColumn="0" w:oddVBand="0" w:evenVBand="0" w:oddHBand="0" w:evenHBand="0" w:firstRowFirstColumn="0" w:firstRowLastColumn="0" w:lastRowFirstColumn="0" w:lastRowLastColumn="0"/>
            </w:pPr>
            <w:r>
              <w:t>Activity</w:t>
            </w:r>
          </w:p>
        </w:tc>
      </w:tr>
      <w:tr w:rsidR="00721339" w14:paraId="1FA484C9" w14:textId="77777777" w:rsidTr="00721339">
        <w:trPr>
          <w:gridAfter w:val="1"/>
          <w:cnfStyle w:val="000000100000" w:firstRow="0" w:lastRow="0" w:firstColumn="0" w:lastColumn="0" w:oddVBand="0" w:evenVBand="0" w:oddHBand="1" w:evenHBand="0" w:firstRowFirstColumn="0" w:firstRowLastColumn="0" w:lastRowFirstColumn="0" w:lastRowLastColumn="0"/>
          <w:wAfter w:w="900" w:type="dxa"/>
        </w:trPr>
        <w:tc>
          <w:tcPr>
            <w:cnfStyle w:val="001000000000" w:firstRow="0" w:lastRow="0" w:firstColumn="1" w:lastColumn="0" w:oddVBand="0" w:evenVBand="0" w:oddHBand="0" w:evenHBand="0" w:firstRowFirstColumn="0" w:firstRowLastColumn="0" w:lastRowFirstColumn="0" w:lastRowLastColumn="0"/>
            <w:tcW w:w="2610" w:type="dxa"/>
          </w:tcPr>
          <w:p w14:paraId="049E4D7F" w14:textId="77777777" w:rsidR="00721339" w:rsidRDefault="00721339" w:rsidP="00721339">
            <w:r>
              <w:t>Description</w:t>
            </w:r>
          </w:p>
        </w:tc>
        <w:tc>
          <w:tcPr>
            <w:tcW w:w="6678" w:type="dxa"/>
          </w:tcPr>
          <w:p w14:paraId="480FC279"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pPr>
            <w:r>
              <w:t xml:space="preserve">Developed from a modified </w:t>
            </w:r>
            <w:proofErr w:type="spellStart"/>
            <w:r>
              <w:t>Balke</w:t>
            </w:r>
            <w:proofErr w:type="spellEnd"/>
            <w:r>
              <w:t xml:space="preserve"> protocol with intention to monitor symptoms and physiologic response to graded exercise demands in individuals with concussion.</w:t>
            </w:r>
          </w:p>
        </w:tc>
      </w:tr>
      <w:tr w:rsidR="00721339" w14:paraId="2B2D9124" w14:textId="77777777" w:rsidTr="00721339">
        <w:trPr>
          <w:gridAfter w:val="1"/>
          <w:wAfter w:w="900" w:type="dxa"/>
        </w:trPr>
        <w:tc>
          <w:tcPr>
            <w:cnfStyle w:val="001000000000" w:firstRow="0" w:lastRow="0" w:firstColumn="1" w:lastColumn="0" w:oddVBand="0" w:evenVBand="0" w:oddHBand="0" w:evenHBand="0" w:firstRowFirstColumn="0" w:firstRowLastColumn="0" w:lastRowFirstColumn="0" w:lastRowLastColumn="0"/>
            <w:tcW w:w="2610" w:type="dxa"/>
          </w:tcPr>
          <w:p w14:paraId="0586CAEC" w14:textId="77777777" w:rsidR="00721339" w:rsidRDefault="00721339" w:rsidP="00721339">
            <w:r>
              <w:t>Measurement Method</w:t>
            </w:r>
          </w:p>
        </w:tc>
        <w:tc>
          <w:tcPr>
            <w:tcW w:w="6678" w:type="dxa"/>
          </w:tcPr>
          <w:p w14:paraId="1F23602E" w14:textId="77777777" w:rsidR="00721339" w:rsidRDefault="00721339" w:rsidP="00721339">
            <w:pPr>
              <w:cnfStyle w:val="000000000000" w:firstRow="0" w:lastRow="0" w:firstColumn="0" w:lastColumn="0" w:oddVBand="0" w:evenVBand="0" w:oddHBand="0" w:evenHBand="0" w:firstRowFirstColumn="0" w:firstRowLastColumn="0" w:lastRowFirstColumn="0" w:lastRowLastColumn="0"/>
            </w:pPr>
            <w:r>
              <w:t xml:space="preserve">Treadmill speed is set at constant speed for the duration of the test. </w:t>
            </w:r>
            <w:proofErr w:type="spellStart"/>
            <w:r>
              <w:t>Treadmil</w:t>
            </w:r>
            <w:proofErr w:type="spellEnd"/>
            <w:r>
              <w:t xml:space="preserve"> inclination begins at 0% and is raised 1% each minute for the duration of the test (20 minutes). Heart rate, rate of perceived exertion and patient reported concussion symptoms (0-10) are recorded at baseline and every 2 minutes for the duration of the test.  Testing is terminated if patient reported symptoms increase 3 or more points from baseline, RPE exceeds 19 or if maximum heart rate is reached.  If maximum treadmill inclination is reached prior to test termination or completion speed is increased 0.4 mph for each subsequent minute.</w:t>
            </w:r>
          </w:p>
        </w:tc>
      </w:tr>
      <w:tr w:rsidR="00721339" w14:paraId="4DCA680F" w14:textId="77777777" w:rsidTr="00721339">
        <w:trPr>
          <w:gridAfter w:val="1"/>
          <w:cnfStyle w:val="000000100000" w:firstRow="0" w:lastRow="0" w:firstColumn="0" w:lastColumn="0" w:oddVBand="0" w:evenVBand="0" w:oddHBand="1" w:evenHBand="0" w:firstRowFirstColumn="0" w:firstRowLastColumn="0" w:lastRowFirstColumn="0" w:lastRowLastColumn="0"/>
          <w:wAfter w:w="900" w:type="dxa"/>
        </w:trPr>
        <w:tc>
          <w:tcPr>
            <w:cnfStyle w:val="001000000000" w:firstRow="0" w:lastRow="0" w:firstColumn="1" w:lastColumn="0" w:oddVBand="0" w:evenVBand="0" w:oddHBand="0" w:evenHBand="0" w:firstRowFirstColumn="0" w:firstRowLastColumn="0" w:lastRowFirstColumn="0" w:lastRowLastColumn="0"/>
            <w:tcW w:w="2610" w:type="dxa"/>
          </w:tcPr>
          <w:p w14:paraId="0E25D00C" w14:textId="77777777" w:rsidR="00721339" w:rsidRDefault="00721339" w:rsidP="00721339">
            <w:r>
              <w:t>Nature of variable</w:t>
            </w:r>
          </w:p>
        </w:tc>
        <w:tc>
          <w:tcPr>
            <w:tcW w:w="6678" w:type="dxa"/>
          </w:tcPr>
          <w:p w14:paraId="5BAB1827"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pPr>
            <w:r>
              <w:t>Multiple</w:t>
            </w:r>
          </w:p>
        </w:tc>
      </w:tr>
      <w:tr w:rsidR="00721339" w14:paraId="3C92C54A" w14:textId="77777777" w:rsidTr="00721339">
        <w:trPr>
          <w:gridAfter w:val="1"/>
          <w:wAfter w:w="900" w:type="dxa"/>
        </w:trPr>
        <w:tc>
          <w:tcPr>
            <w:cnfStyle w:val="001000000000" w:firstRow="0" w:lastRow="0" w:firstColumn="1" w:lastColumn="0" w:oddVBand="0" w:evenVBand="0" w:oddHBand="0" w:evenHBand="0" w:firstRowFirstColumn="0" w:firstRowLastColumn="0" w:lastRowFirstColumn="0" w:lastRowLastColumn="0"/>
            <w:tcW w:w="2610" w:type="dxa"/>
          </w:tcPr>
          <w:p w14:paraId="6906E3C2" w14:textId="77777777" w:rsidR="00721339" w:rsidRDefault="00721339" w:rsidP="00721339">
            <w:r>
              <w:t>Units of measure</w:t>
            </w:r>
          </w:p>
        </w:tc>
        <w:tc>
          <w:tcPr>
            <w:tcW w:w="6678" w:type="dxa"/>
          </w:tcPr>
          <w:p w14:paraId="485C8149" w14:textId="77777777" w:rsidR="00721339" w:rsidRDefault="00721339" w:rsidP="00721339">
            <w:pPr>
              <w:cnfStyle w:val="000000000000" w:firstRow="0" w:lastRow="0" w:firstColumn="0" w:lastColumn="0" w:oddVBand="0" w:evenVBand="0" w:oddHBand="0" w:evenHBand="0" w:firstRowFirstColumn="0" w:firstRowLastColumn="0" w:lastRowFirstColumn="0" w:lastRowLastColumn="0"/>
            </w:pPr>
            <w:r>
              <w:t>Heart rate: Beats per minute</w:t>
            </w:r>
          </w:p>
          <w:p w14:paraId="1FD8B85F" w14:textId="77777777" w:rsidR="00721339" w:rsidRDefault="00721339" w:rsidP="00721339">
            <w:pPr>
              <w:cnfStyle w:val="000000000000" w:firstRow="0" w:lastRow="0" w:firstColumn="0" w:lastColumn="0" w:oddVBand="0" w:evenVBand="0" w:oddHBand="0" w:evenHBand="0" w:firstRowFirstColumn="0" w:firstRowLastColumn="0" w:lastRowFirstColumn="0" w:lastRowLastColumn="0"/>
            </w:pPr>
            <w:r>
              <w:t>Rate of perceived exertion: Borg scale</w:t>
            </w:r>
          </w:p>
          <w:p w14:paraId="5825C8BC" w14:textId="77777777" w:rsidR="00721339" w:rsidRDefault="00721339" w:rsidP="00721339">
            <w:pPr>
              <w:cnfStyle w:val="000000000000" w:firstRow="0" w:lastRow="0" w:firstColumn="0" w:lastColumn="0" w:oddVBand="0" w:evenVBand="0" w:oddHBand="0" w:evenHBand="0" w:firstRowFirstColumn="0" w:firstRowLastColumn="0" w:lastRowFirstColumn="0" w:lastRowLastColumn="0"/>
            </w:pPr>
            <w:r>
              <w:t>Symptom report: 0-10</w:t>
            </w:r>
          </w:p>
        </w:tc>
      </w:tr>
      <w:tr w:rsidR="00721339" w:rsidRPr="00E658D0" w14:paraId="2D1A9BFC" w14:textId="77777777" w:rsidTr="0072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5A77E6C" w14:textId="77777777" w:rsidR="00721339" w:rsidRDefault="00721339" w:rsidP="00721339">
            <w:r>
              <w:t>Diagnostic Accuracy</w:t>
            </w:r>
          </w:p>
        </w:tc>
        <w:tc>
          <w:tcPr>
            <w:tcW w:w="7578" w:type="dxa"/>
            <w:gridSpan w:val="2"/>
          </w:tcPr>
          <w:p w14:paraId="65A9ED91"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rPr>
                <w:u w:val="single"/>
              </w:rPr>
            </w:pPr>
            <w:r w:rsidRPr="00C2147A">
              <w:rPr>
                <w:u w:val="single"/>
              </w:rPr>
              <w:t>Reliability</w:t>
            </w:r>
          </w:p>
          <w:p w14:paraId="430BC8F0" w14:textId="77777777" w:rsidR="00721339" w:rsidRPr="00AD545C" w:rsidRDefault="00721339" w:rsidP="00721339">
            <w:pPr>
              <w:cnfStyle w:val="000000100000" w:firstRow="0" w:lastRow="0" w:firstColumn="0" w:lastColumn="0" w:oddVBand="0" w:evenVBand="0" w:oddHBand="1" w:evenHBand="0" w:firstRowFirstColumn="0" w:firstRowLastColumn="0" w:lastRowFirstColumn="0" w:lastRowLastColumn="0"/>
              <w:rPr>
                <w:vertAlign w:val="superscript"/>
              </w:rPr>
            </w:pPr>
            <w:r>
              <w:t>Excellent i</w:t>
            </w:r>
            <w:r w:rsidRPr="00E17CC1">
              <w:t>nter</w:t>
            </w:r>
            <w:r>
              <w:t>-</w:t>
            </w:r>
            <w:r w:rsidRPr="00E17CC1">
              <w:t>rater reliability</w:t>
            </w:r>
            <w:r>
              <w:t xml:space="preserve"> for symptom exacerbation – (ICC = </w:t>
            </w:r>
            <w:proofErr w:type="gramStart"/>
            <w:r>
              <w:t>0.90)</w:t>
            </w:r>
            <w:r>
              <w:rPr>
                <w:vertAlign w:val="superscript"/>
              </w:rPr>
              <w:t>1</w:t>
            </w:r>
            <w:proofErr w:type="gramEnd"/>
          </w:p>
          <w:p w14:paraId="3628834B" w14:textId="77777777" w:rsidR="00721339" w:rsidRPr="00AD545C" w:rsidRDefault="00721339" w:rsidP="00721339">
            <w:pPr>
              <w:cnfStyle w:val="000000100000" w:firstRow="0" w:lastRow="0" w:firstColumn="0" w:lastColumn="0" w:oddVBand="0" w:evenVBand="0" w:oddHBand="1" w:evenHBand="0" w:firstRowFirstColumn="0" w:firstRowLastColumn="0" w:lastRowFirstColumn="0" w:lastRowLastColumn="0"/>
              <w:rPr>
                <w:vertAlign w:val="superscript"/>
              </w:rPr>
            </w:pPr>
            <w:r>
              <w:t>Good test-retest reliability for maximum HR - (ICC=</w:t>
            </w:r>
            <w:proofErr w:type="gramStart"/>
            <w:r>
              <w:t>0.79)</w:t>
            </w:r>
            <w:r>
              <w:rPr>
                <w:vertAlign w:val="superscript"/>
              </w:rPr>
              <w:t>1</w:t>
            </w:r>
            <w:proofErr w:type="gramEnd"/>
          </w:p>
          <w:p w14:paraId="4B41A17F"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rPr>
                <w:u w:val="single"/>
              </w:rPr>
            </w:pPr>
          </w:p>
          <w:p w14:paraId="2FDD6964"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pPr>
            <w:r w:rsidRPr="00AD545C">
              <w:rPr>
                <w:u w:val="single"/>
              </w:rPr>
              <w:t>Responsiveness</w:t>
            </w:r>
            <w:r>
              <w:br/>
              <w:t>Not established</w:t>
            </w:r>
          </w:p>
          <w:p w14:paraId="5C20FC84"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rPr>
                <w:u w:val="single"/>
              </w:rPr>
            </w:pPr>
          </w:p>
          <w:p w14:paraId="78842FF6" w14:textId="77777777" w:rsidR="00721339" w:rsidRPr="00AD545C" w:rsidRDefault="00721339" w:rsidP="00721339">
            <w:pPr>
              <w:cnfStyle w:val="000000100000" w:firstRow="0" w:lastRow="0" w:firstColumn="0" w:lastColumn="0" w:oddVBand="0" w:evenVBand="0" w:oddHBand="1" w:evenHBand="0" w:firstRowFirstColumn="0" w:firstRowLastColumn="0" w:lastRowFirstColumn="0" w:lastRowLastColumn="0"/>
              <w:rPr>
                <w:u w:val="single"/>
              </w:rPr>
            </w:pPr>
            <w:r w:rsidRPr="00AD545C">
              <w:rPr>
                <w:u w:val="single"/>
              </w:rPr>
              <w:t>Minimal Detectible Change</w:t>
            </w:r>
          </w:p>
          <w:p w14:paraId="0230F2AC"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pPr>
            <w:r>
              <w:t>Not Established</w:t>
            </w:r>
          </w:p>
          <w:p w14:paraId="2ADA5F2B"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rPr>
                <w:u w:val="single"/>
              </w:rPr>
            </w:pPr>
          </w:p>
          <w:p w14:paraId="1681AE52" w14:textId="77777777" w:rsidR="00721339" w:rsidRPr="00AD545C" w:rsidRDefault="00721339" w:rsidP="00721339">
            <w:pPr>
              <w:cnfStyle w:val="000000100000" w:firstRow="0" w:lastRow="0" w:firstColumn="0" w:lastColumn="0" w:oddVBand="0" w:evenVBand="0" w:oddHBand="1" w:evenHBand="0" w:firstRowFirstColumn="0" w:firstRowLastColumn="0" w:lastRowFirstColumn="0" w:lastRowLastColumn="0"/>
              <w:rPr>
                <w:u w:val="single"/>
              </w:rPr>
            </w:pPr>
            <w:r w:rsidRPr="00AD545C">
              <w:rPr>
                <w:u w:val="single"/>
              </w:rPr>
              <w:t>Minimal Clinically Important Difference</w:t>
            </w:r>
          </w:p>
          <w:p w14:paraId="08094507" w14:textId="77777777" w:rsidR="00721339" w:rsidRDefault="00721339" w:rsidP="00721339">
            <w:pPr>
              <w:cnfStyle w:val="000000100000" w:firstRow="0" w:lastRow="0" w:firstColumn="0" w:lastColumn="0" w:oddVBand="0" w:evenVBand="0" w:oddHBand="1" w:evenHBand="0" w:firstRowFirstColumn="0" w:firstRowLastColumn="0" w:lastRowFirstColumn="0" w:lastRowLastColumn="0"/>
            </w:pPr>
            <w:r>
              <w:t>Not Established</w:t>
            </w:r>
          </w:p>
          <w:p w14:paraId="66A9CAB9" w14:textId="77777777" w:rsidR="00721339" w:rsidRPr="00C2147A" w:rsidRDefault="00721339" w:rsidP="00721339">
            <w:pPr>
              <w:cnfStyle w:val="000000100000" w:firstRow="0" w:lastRow="0" w:firstColumn="0" w:lastColumn="0" w:oddVBand="0" w:evenVBand="0" w:oddHBand="1" w:evenHBand="0" w:firstRowFirstColumn="0" w:firstRowLastColumn="0" w:lastRowFirstColumn="0" w:lastRowLastColumn="0"/>
            </w:pPr>
          </w:p>
          <w:p w14:paraId="1AD3095B" w14:textId="77777777" w:rsidR="00721339" w:rsidRPr="00E658D0" w:rsidRDefault="00721339" w:rsidP="00721339">
            <w:pPr>
              <w:cnfStyle w:val="000000100000" w:firstRow="0" w:lastRow="0" w:firstColumn="0" w:lastColumn="0" w:oddVBand="0" w:evenVBand="0" w:oddHBand="1" w:evenHBand="0" w:firstRowFirstColumn="0" w:firstRowLastColumn="0" w:lastRowFirstColumn="0" w:lastRowLastColumn="0"/>
            </w:pPr>
          </w:p>
        </w:tc>
      </w:tr>
    </w:tbl>
    <w:p w14:paraId="460CDA6E" w14:textId="77777777" w:rsidR="00721339" w:rsidRDefault="00721339" w:rsidP="00721339">
      <w:pPr>
        <w:jc w:val="center"/>
      </w:pPr>
      <w:r>
        <w:t>Buffalo Concussion Treadmill Test</w:t>
      </w:r>
    </w:p>
    <w:p w14:paraId="720A7A2F" w14:textId="77777777" w:rsidR="00721339" w:rsidRDefault="00721339" w:rsidP="00721339">
      <w:pPr>
        <w:jc w:val="center"/>
      </w:pPr>
    </w:p>
    <w:p w14:paraId="16FE642C" w14:textId="77777777" w:rsidR="00721339" w:rsidRDefault="00721339" w:rsidP="00721339"/>
    <w:p w14:paraId="3855B2A4" w14:textId="77777777" w:rsidR="00721339" w:rsidRDefault="00721339" w:rsidP="00721339">
      <w:r>
        <w:t xml:space="preserve"> 1. </w:t>
      </w:r>
      <w:proofErr w:type="spellStart"/>
      <w:r w:rsidRPr="00C2147A">
        <w:t>Leddy</w:t>
      </w:r>
      <w:proofErr w:type="spellEnd"/>
      <w:r w:rsidRPr="00C2147A">
        <w:t xml:space="preserve"> JJ, Baker JG, Kozlowski K, </w:t>
      </w:r>
      <w:proofErr w:type="spellStart"/>
      <w:r w:rsidRPr="00C2147A">
        <w:t>Bisson</w:t>
      </w:r>
      <w:proofErr w:type="spellEnd"/>
      <w:r w:rsidRPr="00C2147A">
        <w:t xml:space="preserve"> L, </w:t>
      </w:r>
      <w:proofErr w:type="spellStart"/>
      <w:r w:rsidRPr="00C2147A">
        <w:t>Willer</w:t>
      </w:r>
      <w:proofErr w:type="spellEnd"/>
      <w:r w:rsidRPr="00C2147A">
        <w:t xml:space="preserve"> B. Reliability of a graded exercise test for assessing recovery from concussion. </w:t>
      </w:r>
      <w:proofErr w:type="spellStart"/>
      <w:r w:rsidRPr="00C2147A">
        <w:t>Clin</w:t>
      </w:r>
      <w:proofErr w:type="spellEnd"/>
      <w:r w:rsidRPr="00C2147A">
        <w:t xml:space="preserve"> J Sport Med. 2011</w:t>
      </w:r>
      <w:proofErr w:type="gramStart"/>
      <w:r w:rsidRPr="00C2147A">
        <w:t>;21</w:t>
      </w:r>
      <w:proofErr w:type="gramEnd"/>
      <w:r w:rsidRPr="00C2147A">
        <w:t>(2):89-94.</w:t>
      </w:r>
    </w:p>
    <w:p w14:paraId="4A4AA70A" w14:textId="762484E0" w:rsidR="00177583" w:rsidRDefault="00177583" w:rsidP="00721339">
      <w:pPr>
        <w:jc w:val="center"/>
      </w:pPr>
      <w:r>
        <w:br w:type="page"/>
      </w:r>
    </w:p>
    <w:p w14:paraId="0D883F5F" w14:textId="500AD2ED" w:rsidR="003D680C" w:rsidRDefault="003D680C" w:rsidP="003D680C">
      <w:pPr>
        <w:jc w:val="center"/>
      </w:pPr>
      <w:r>
        <w:t>Dizziness Handicap Index</w:t>
      </w:r>
    </w:p>
    <w:p w14:paraId="3EF3D8D5" w14:textId="77777777" w:rsidR="003D680C" w:rsidRDefault="003D680C" w:rsidP="003D680C">
      <w:pPr>
        <w:jc w:val="center"/>
      </w:pPr>
    </w:p>
    <w:tbl>
      <w:tblPr>
        <w:tblStyle w:val="LightShading"/>
        <w:tblW w:w="9144" w:type="dxa"/>
        <w:jc w:val="center"/>
        <w:tblLook w:val="04A0" w:firstRow="1" w:lastRow="0" w:firstColumn="1" w:lastColumn="0" w:noHBand="0" w:noVBand="1"/>
      </w:tblPr>
      <w:tblGrid>
        <w:gridCol w:w="2178"/>
        <w:gridCol w:w="6966"/>
      </w:tblGrid>
      <w:tr w:rsidR="003D680C" w14:paraId="518D725B" w14:textId="77777777" w:rsidTr="007C71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2BD23B7F" w14:textId="77777777" w:rsidR="003D680C" w:rsidRDefault="003D680C" w:rsidP="003D680C">
            <w:r>
              <w:t>ICF Category</w:t>
            </w:r>
          </w:p>
        </w:tc>
        <w:tc>
          <w:tcPr>
            <w:tcW w:w="6966" w:type="dxa"/>
          </w:tcPr>
          <w:p w14:paraId="3B4141FE" w14:textId="77777777" w:rsidR="003D680C" w:rsidRDefault="003D680C" w:rsidP="003D680C">
            <w:pPr>
              <w:cnfStyle w:val="100000000000" w:firstRow="1" w:lastRow="0" w:firstColumn="0" w:lastColumn="0" w:oddVBand="0" w:evenVBand="0" w:oddHBand="0" w:evenHBand="0" w:firstRowFirstColumn="0" w:firstRowLastColumn="0" w:lastRowFirstColumn="0" w:lastRowLastColumn="0"/>
            </w:pPr>
            <w:r>
              <w:t>Body Structure, Body Function, Participation</w:t>
            </w:r>
          </w:p>
        </w:tc>
      </w:tr>
      <w:tr w:rsidR="003D680C" w14:paraId="26D3BF01" w14:textId="77777777" w:rsidTr="007C71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3A68F908" w14:textId="77777777" w:rsidR="003D680C" w:rsidRDefault="003D680C" w:rsidP="003D680C">
            <w:r>
              <w:t>Description</w:t>
            </w:r>
          </w:p>
        </w:tc>
        <w:tc>
          <w:tcPr>
            <w:tcW w:w="6966" w:type="dxa"/>
          </w:tcPr>
          <w:p w14:paraId="682677ED"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r>
              <w:t>Designed to measure self-perception of disability from vestibular system dysfunction.  This is a standard disease-specific tool used to assess health status and quality of life in individuals with vestibular disorders</w:t>
            </w:r>
          </w:p>
        </w:tc>
      </w:tr>
      <w:tr w:rsidR="003D680C" w14:paraId="4109DF4B" w14:textId="77777777" w:rsidTr="007C71CD">
        <w:trPr>
          <w:jc w:val="center"/>
        </w:trPr>
        <w:tc>
          <w:tcPr>
            <w:cnfStyle w:val="001000000000" w:firstRow="0" w:lastRow="0" w:firstColumn="1" w:lastColumn="0" w:oddVBand="0" w:evenVBand="0" w:oddHBand="0" w:evenHBand="0" w:firstRowFirstColumn="0" w:firstRowLastColumn="0" w:lastRowFirstColumn="0" w:lastRowLastColumn="0"/>
            <w:tcW w:w="2178" w:type="dxa"/>
          </w:tcPr>
          <w:p w14:paraId="24533F2A" w14:textId="77777777" w:rsidR="003D680C" w:rsidRDefault="003D680C" w:rsidP="003D680C">
            <w:r>
              <w:t>Measurement Method</w:t>
            </w:r>
          </w:p>
        </w:tc>
        <w:tc>
          <w:tcPr>
            <w:tcW w:w="6966" w:type="dxa"/>
          </w:tcPr>
          <w:p w14:paraId="28AAF1C5"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25-item self-assessment inventory used to evaluate self-perceived handicapping effects imposed by dizziness.  The emotional scale has 9 items, the physical scale has 7 items and the functional scale has 9 items.</w:t>
            </w:r>
          </w:p>
        </w:tc>
      </w:tr>
      <w:tr w:rsidR="003D680C" w14:paraId="549D4625" w14:textId="77777777" w:rsidTr="007C71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32C81A16" w14:textId="77777777" w:rsidR="003D680C" w:rsidRDefault="003D680C" w:rsidP="003D680C">
            <w:r>
              <w:t>Nature of variable</w:t>
            </w:r>
          </w:p>
        </w:tc>
        <w:tc>
          <w:tcPr>
            <w:tcW w:w="6966" w:type="dxa"/>
          </w:tcPr>
          <w:p w14:paraId="419D8FAA" w14:textId="77777777" w:rsidR="003D680C" w:rsidRDefault="00BE7B72" w:rsidP="003D680C">
            <w:pPr>
              <w:cnfStyle w:val="000000100000" w:firstRow="0" w:lastRow="0" w:firstColumn="0" w:lastColumn="0" w:oddVBand="0" w:evenVBand="0" w:oddHBand="1" w:evenHBand="0" w:firstRowFirstColumn="0" w:firstRowLastColumn="0" w:lastRowFirstColumn="0" w:lastRowLastColumn="0"/>
            </w:pPr>
            <w:r>
              <w:t>Ordinal</w:t>
            </w:r>
          </w:p>
        </w:tc>
      </w:tr>
      <w:tr w:rsidR="003D680C" w14:paraId="24B84360" w14:textId="77777777" w:rsidTr="007C71CD">
        <w:trPr>
          <w:jc w:val="center"/>
        </w:trPr>
        <w:tc>
          <w:tcPr>
            <w:cnfStyle w:val="001000000000" w:firstRow="0" w:lastRow="0" w:firstColumn="1" w:lastColumn="0" w:oddVBand="0" w:evenVBand="0" w:oddHBand="0" w:evenHBand="0" w:firstRowFirstColumn="0" w:firstRowLastColumn="0" w:lastRowFirstColumn="0" w:lastRowLastColumn="0"/>
            <w:tcW w:w="2178" w:type="dxa"/>
          </w:tcPr>
          <w:p w14:paraId="3098EE08" w14:textId="77777777" w:rsidR="003D680C" w:rsidRDefault="003D680C" w:rsidP="003D680C">
            <w:r>
              <w:t>Units of measure</w:t>
            </w:r>
          </w:p>
        </w:tc>
        <w:tc>
          <w:tcPr>
            <w:tcW w:w="6966" w:type="dxa"/>
          </w:tcPr>
          <w:p w14:paraId="75F074A8"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Each item provides 3 possible answers: 4 (always), 2 (sometimes) or 0 (never).  The maximum total is 100 points.</w:t>
            </w:r>
          </w:p>
        </w:tc>
      </w:tr>
      <w:tr w:rsidR="003D680C" w:rsidRPr="00E658D0" w14:paraId="65A6547B" w14:textId="77777777" w:rsidTr="007C71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4BFD748B" w14:textId="77777777" w:rsidR="003D680C" w:rsidRDefault="003D680C" w:rsidP="003D680C">
            <w:r>
              <w:t>Diagnostic Accuracy</w:t>
            </w:r>
          </w:p>
        </w:tc>
        <w:tc>
          <w:tcPr>
            <w:tcW w:w="6966" w:type="dxa"/>
          </w:tcPr>
          <w:p w14:paraId="59335530" w14:textId="77777777" w:rsidR="00CE30B4" w:rsidRPr="007A1932" w:rsidRDefault="00CE30B4" w:rsidP="00CE30B4">
            <w:pPr>
              <w:cnfStyle w:val="000000100000" w:firstRow="0" w:lastRow="0" w:firstColumn="0" w:lastColumn="0" w:oddVBand="0" w:evenVBand="0" w:oddHBand="1" w:evenHBand="0" w:firstRowFirstColumn="0" w:firstRowLastColumn="0" w:lastRowFirstColumn="0" w:lastRowLastColumn="0"/>
              <w:rPr>
                <w:u w:val="single"/>
              </w:rPr>
            </w:pPr>
            <w:r w:rsidRPr="007A1932">
              <w:rPr>
                <w:u w:val="single"/>
              </w:rPr>
              <w:t>Reliability</w:t>
            </w:r>
            <w:r>
              <w:rPr>
                <w:u w:val="single"/>
              </w:rPr>
              <w:t xml:space="preserve"> (vestibular)</w:t>
            </w:r>
          </w:p>
          <w:p w14:paraId="2157FBB7" w14:textId="7E1576FE" w:rsidR="00CE30B4" w:rsidRPr="007A1932" w:rsidRDefault="009112DA"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w:t>
            </w:r>
            <w:r w:rsidR="007C71CD">
              <w:t xml:space="preserve"> test-r</w:t>
            </w:r>
            <w:r>
              <w:t xml:space="preserve">etest (total score) </w:t>
            </w:r>
            <w:r w:rsidR="00CE30B4">
              <w:t xml:space="preserve">(r=0.97, </w:t>
            </w:r>
            <w:proofErr w:type="spellStart"/>
            <w:r w:rsidR="00CE30B4">
              <w:t>df</w:t>
            </w:r>
            <w:proofErr w:type="spellEnd"/>
            <w:r w:rsidR="00CE30B4">
              <w:t>=12, p&lt;</w:t>
            </w:r>
            <w:proofErr w:type="gramStart"/>
            <w:r w:rsidR="00CE30B4">
              <w:t>0.001)</w:t>
            </w:r>
            <w:r w:rsidR="00CE30B4">
              <w:rPr>
                <w:vertAlign w:val="superscript"/>
              </w:rPr>
              <w:t>1</w:t>
            </w:r>
            <w:proofErr w:type="gramEnd"/>
          </w:p>
          <w:p w14:paraId="476056D3" w14:textId="72540C71" w:rsidR="00CE30B4" w:rsidRDefault="009112DA"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t</w:t>
            </w:r>
            <w:r w:rsidR="007C71CD">
              <w:t>est-r</w:t>
            </w:r>
            <w:r w:rsidR="00CE30B4">
              <w:t>etest (sub-scales scores</w:t>
            </w:r>
            <w:r>
              <w:t>)</w:t>
            </w:r>
            <w:r w:rsidR="00CE30B4">
              <w:t xml:space="preserve"> (r=0.92-0.97, p&lt;</w:t>
            </w:r>
            <w:proofErr w:type="gramStart"/>
            <w:r w:rsidR="00CE30B4">
              <w:t>0.001)</w:t>
            </w:r>
            <w:r w:rsidR="00CE30B4">
              <w:rPr>
                <w:vertAlign w:val="superscript"/>
              </w:rPr>
              <w:t>1</w:t>
            </w:r>
            <w:proofErr w:type="gramEnd"/>
          </w:p>
          <w:p w14:paraId="1D6E5179" w14:textId="2C3863B4" w:rsidR="007C71CD" w:rsidRPr="005E52D7" w:rsidRDefault="00212B40"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internal consistency</w:t>
            </w:r>
            <w:r w:rsidR="007C71CD">
              <w:t xml:space="preserve"> (total score)</w:t>
            </w:r>
            <w:r>
              <w:t xml:space="preserve"> (</w:t>
            </w:r>
            <w:proofErr w:type="spellStart"/>
            <w:r w:rsidR="00CE30B4">
              <w:t>Chronbach’s</w:t>
            </w:r>
            <w:proofErr w:type="spellEnd"/>
            <w:r w:rsidR="00CE30B4">
              <w:t xml:space="preserve"> alpha=</w:t>
            </w:r>
            <w:proofErr w:type="gramStart"/>
            <w:r w:rsidR="00CE30B4">
              <w:t>0.89)</w:t>
            </w:r>
            <w:r w:rsidR="00CE30B4">
              <w:rPr>
                <w:vertAlign w:val="superscript"/>
              </w:rPr>
              <w:t>1</w:t>
            </w:r>
            <w:proofErr w:type="gramEnd"/>
          </w:p>
          <w:p w14:paraId="6769DAC1" w14:textId="27E3BAC6" w:rsidR="00CE30B4" w:rsidRDefault="00CE30B4" w:rsidP="00CE30B4">
            <w:pPr>
              <w:cnfStyle w:val="000000100000" w:firstRow="0" w:lastRow="0" w:firstColumn="0" w:lastColumn="0" w:oddVBand="0" w:evenVBand="0" w:oddHBand="1" w:evenHBand="0" w:firstRowFirstColumn="0" w:firstRowLastColumn="0" w:lastRowFirstColumn="0" w:lastRowLastColumn="0"/>
            </w:pPr>
            <w:r>
              <w:t>Inter</w:t>
            </w:r>
            <w:r w:rsidR="00212B40">
              <w:t>-</w:t>
            </w:r>
            <w:r>
              <w:t>rater Reliability – Not applicable</w:t>
            </w:r>
          </w:p>
          <w:p w14:paraId="62FA13AD" w14:textId="668113CC" w:rsidR="00CE30B4" w:rsidRDefault="00CE30B4" w:rsidP="00CE30B4">
            <w:pPr>
              <w:cnfStyle w:val="000000100000" w:firstRow="0" w:lastRow="0" w:firstColumn="0" w:lastColumn="0" w:oddVBand="0" w:evenVBand="0" w:oddHBand="1" w:evenHBand="0" w:firstRowFirstColumn="0" w:firstRowLastColumn="0" w:lastRowFirstColumn="0" w:lastRowLastColumn="0"/>
            </w:pPr>
            <w:r>
              <w:t>Intra</w:t>
            </w:r>
            <w:r w:rsidR="00212B40">
              <w:t>-</w:t>
            </w:r>
            <w:r>
              <w:t>rater Reliability – Not applicable</w:t>
            </w:r>
          </w:p>
          <w:p w14:paraId="2ED1AD77" w14:textId="77777777" w:rsidR="00CE30B4" w:rsidRDefault="00CE30B4" w:rsidP="00CE30B4">
            <w:pPr>
              <w:cnfStyle w:val="000000100000" w:firstRow="0" w:lastRow="0" w:firstColumn="0" w:lastColumn="0" w:oddVBand="0" w:evenVBand="0" w:oddHBand="1" w:evenHBand="0" w:firstRowFirstColumn="0" w:firstRowLastColumn="0" w:lastRowFirstColumn="0" w:lastRowLastColumn="0"/>
            </w:pPr>
          </w:p>
          <w:p w14:paraId="3CF86AFF" w14:textId="77777777" w:rsidR="00CE30B4" w:rsidRPr="007A1932" w:rsidRDefault="00CE30B4" w:rsidP="00CE30B4">
            <w:pPr>
              <w:cnfStyle w:val="000000100000" w:firstRow="0" w:lastRow="0" w:firstColumn="0" w:lastColumn="0" w:oddVBand="0" w:evenVBand="0" w:oddHBand="1" w:evenHBand="0" w:firstRowFirstColumn="0" w:firstRowLastColumn="0" w:lastRowFirstColumn="0" w:lastRowLastColumn="0"/>
            </w:pPr>
            <w:r w:rsidRPr="007A1932">
              <w:rPr>
                <w:u w:val="single"/>
              </w:rPr>
              <w:t>Responsiveness</w:t>
            </w:r>
            <w:r>
              <w:rPr>
                <w:u w:val="single"/>
              </w:rPr>
              <w:t xml:space="preserve"> (vestibular)</w:t>
            </w:r>
            <w:r w:rsidRPr="007A1932">
              <w:rPr>
                <w:u w:val="single"/>
              </w:rPr>
              <w:br/>
            </w:r>
            <w:r>
              <w:t xml:space="preserve">An average decrease in DHI score of 12 points (P &lt;0.01) following physical therapy intervention (average 4.9 visits over 4 month </w:t>
            </w:r>
            <w:proofErr w:type="gramStart"/>
            <w:r>
              <w:t>period)</w:t>
            </w:r>
            <w:r>
              <w:rPr>
                <w:vertAlign w:val="superscript"/>
              </w:rPr>
              <w:t>2</w:t>
            </w:r>
            <w:proofErr w:type="gramEnd"/>
          </w:p>
          <w:p w14:paraId="59FE2E5E" w14:textId="77777777" w:rsidR="009112DA" w:rsidRDefault="009112DA" w:rsidP="003D680C">
            <w:pPr>
              <w:cnfStyle w:val="000000100000" w:firstRow="0" w:lastRow="0" w:firstColumn="0" w:lastColumn="0" w:oddVBand="0" w:evenVBand="0" w:oddHBand="1" w:evenHBand="0" w:firstRowFirstColumn="0" w:firstRowLastColumn="0" w:lastRowFirstColumn="0" w:lastRowLastColumn="0"/>
              <w:rPr>
                <w:u w:val="single"/>
              </w:rPr>
            </w:pPr>
          </w:p>
          <w:p w14:paraId="556CDAF3" w14:textId="77777777" w:rsidR="003D680C" w:rsidRPr="00573743" w:rsidRDefault="003D680C" w:rsidP="003D680C">
            <w:pPr>
              <w:cnfStyle w:val="000000100000" w:firstRow="0" w:lastRow="0" w:firstColumn="0" w:lastColumn="0" w:oddVBand="0" w:evenVBand="0" w:oddHBand="1" w:evenHBand="0" w:firstRowFirstColumn="0" w:firstRowLastColumn="0" w:lastRowFirstColumn="0" w:lastRowLastColumn="0"/>
              <w:rPr>
                <w:u w:val="single"/>
              </w:rPr>
            </w:pPr>
            <w:r w:rsidRPr="00573743">
              <w:rPr>
                <w:u w:val="single"/>
              </w:rPr>
              <w:t>Minimal Clinically Important Difference</w:t>
            </w:r>
            <w:r>
              <w:rPr>
                <w:u w:val="single"/>
              </w:rPr>
              <w:t xml:space="preserve"> (vestibular)</w:t>
            </w:r>
          </w:p>
          <w:p w14:paraId="712C76F5" w14:textId="36444F96" w:rsidR="007C71CD" w:rsidRPr="007C71CD" w:rsidRDefault="003D680C" w:rsidP="003D680C">
            <w:pPr>
              <w:cnfStyle w:val="000000100000" w:firstRow="0" w:lastRow="0" w:firstColumn="0" w:lastColumn="0" w:oddVBand="0" w:evenVBand="0" w:oddHBand="1" w:evenHBand="0" w:firstRowFirstColumn="0" w:firstRowLastColumn="0" w:lastRowFirstColumn="0" w:lastRowLastColumn="0"/>
              <w:rPr>
                <w:vertAlign w:val="superscript"/>
              </w:rPr>
            </w:pPr>
            <w:r>
              <w:t xml:space="preserve">MCID:  18 points (95% confidence </w:t>
            </w:r>
            <w:proofErr w:type="gramStart"/>
            <w:r>
              <w:t>interval)</w:t>
            </w:r>
            <w:r>
              <w:rPr>
                <w:vertAlign w:val="superscript"/>
              </w:rPr>
              <w:t>1</w:t>
            </w:r>
            <w:proofErr w:type="gramEnd"/>
          </w:p>
          <w:p w14:paraId="655AC1D2"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p>
          <w:p w14:paraId="65CA8E99"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rPr>
                <w:u w:val="single"/>
              </w:rPr>
            </w:pPr>
            <w:r w:rsidRPr="00573743">
              <w:rPr>
                <w:u w:val="single"/>
              </w:rPr>
              <w:t>Minimal Detectable Change</w:t>
            </w:r>
            <w:r>
              <w:rPr>
                <w:u w:val="single"/>
              </w:rPr>
              <w:t xml:space="preserve"> (vestibular)</w:t>
            </w:r>
          </w:p>
          <w:p w14:paraId="26CD6058" w14:textId="77777777" w:rsidR="003D680C" w:rsidRPr="00EA7C7B" w:rsidRDefault="003D680C" w:rsidP="003D680C">
            <w:pPr>
              <w:cnfStyle w:val="000000100000" w:firstRow="0" w:lastRow="0" w:firstColumn="0" w:lastColumn="0" w:oddVBand="0" w:evenVBand="0" w:oddHBand="1" w:evenHBand="0" w:firstRowFirstColumn="0" w:firstRowLastColumn="0" w:lastRowFirstColumn="0" w:lastRowLastColumn="0"/>
              <w:rPr>
                <w:vertAlign w:val="superscript"/>
              </w:rPr>
            </w:pPr>
            <w:r>
              <w:t>MDC – 17.18</w:t>
            </w:r>
            <w:r>
              <w:rPr>
                <w:vertAlign w:val="superscript"/>
              </w:rPr>
              <w:t>1</w:t>
            </w:r>
          </w:p>
          <w:p w14:paraId="621F86BD"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p>
          <w:p w14:paraId="75AE077A" w14:textId="34880A11" w:rsidR="007C71CD" w:rsidRDefault="007C71CD" w:rsidP="003D680C">
            <w:pPr>
              <w:cnfStyle w:val="000000100000" w:firstRow="0" w:lastRow="0" w:firstColumn="0" w:lastColumn="0" w:oddVBand="0" w:evenVBand="0" w:oddHBand="1" w:evenHBand="0" w:firstRowFirstColumn="0" w:firstRowLastColumn="0" w:lastRowFirstColumn="0" w:lastRowLastColumn="0"/>
              <w:rPr>
                <w:u w:val="single"/>
              </w:rPr>
            </w:pPr>
            <w:r w:rsidRPr="007C71CD">
              <w:rPr>
                <w:u w:val="single"/>
              </w:rPr>
              <w:t>Standard Error of Measure</w:t>
            </w:r>
            <w:r>
              <w:rPr>
                <w:u w:val="single"/>
              </w:rPr>
              <w:t xml:space="preserve"> (peripheral and central vestibular)</w:t>
            </w:r>
          </w:p>
          <w:p w14:paraId="0A55B494" w14:textId="6CB90A42" w:rsidR="007C71CD" w:rsidRDefault="007C71CD" w:rsidP="003D680C">
            <w:pPr>
              <w:cnfStyle w:val="000000100000" w:firstRow="0" w:lastRow="0" w:firstColumn="0" w:lastColumn="0" w:oddVBand="0" w:evenVBand="0" w:oddHBand="1" w:evenHBand="0" w:firstRowFirstColumn="0" w:firstRowLastColumn="0" w:lastRowFirstColumn="0" w:lastRowLastColumn="0"/>
              <w:rPr>
                <w:vertAlign w:val="superscript"/>
              </w:rPr>
            </w:pPr>
            <w:r w:rsidRPr="007C71CD">
              <w:t>SEM=6.23</w:t>
            </w:r>
            <w:r w:rsidRPr="007C71CD">
              <w:rPr>
                <w:vertAlign w:val="superscript"/>
              </w:rPr>
              <w:t>1</w:t>
            </w:r>
          </w:p>
          <w:p w14:paraId="11CB87FB" w14:textId="77777777" w:rsidR="007C71CD" w:rsidRPr="007C71CD" w:rsidRDefault="007C71CD" w:rsidP="003D680C">
            <w:pPr>
              <w:cnfStyle w:val="000000100000" w:firstRow="0" w:lastRow="0" w:firstColumn="0" w:lastColumn="0" w:oddVBand="0" w:evenVBand="0" w:oddHBand="1" w:evenHBand="0" w:firstRowFirstColumn="0" w:firstRowLastColumn="0" w:lastRowFirstColumn="0" w:lastRowLastColumn="0"/>
            </w:pPr>
          </w:p>
          <w:p w14:paraId="14FD507C" w14:textId="5A612992" w:rsidR="007C71CD" w:rsidRDefault="007C71CD" w:rsidP="003D680C">
            <w:pPr>
              <w:cnfStyle w:val="000000100000" w:firstRow="0" w:lastRow="0" w:firstColumn="0" w:lastColumn="0" w:oddVBand="0" w:evenVBand="0" w:oddHBand="1" w:evenHBand="0" w:firstRowFirstColumn="0" w:firstRowLastColumn="0" w:lastRowFirstColumn="0" w:lastRowLastColumn="0"/>
              <w:rPr>
                <w:u w:val="single"/>
              </w:rPr>
            </w:pPr>
            <w:r>
              <w:rPr>
                <w:u w:val="single"/>
              </w:rPr>
              <w:t>Cut-Off Score (vestibular dysfunction)</w:t>
            </w:r>
          </w:p>
          <w:p w14:paraId="3DA10C55" w14:textId="2FCD1BB4" w:rsidR="007C71CD" w:rsidRDefault="007C71CD" w:rsidP="003D680C">
            <w:pPr>
              <w:cnfStyle w:val="000000100000" w:firstRow="0" w:lastRow="0" w:firstColumn="0" w:lastColumn="0" w:oddVBand="0" w:evenVBand="0" w:oddHBand="1" w:evenHBand="0" w:firstRowFirstColumn="0" w:firstRowLastColumn="0" w:lastRowFirstColumn="0" w:lastRowLastColumn="0"/>
              <w:rPr>
                <w:vertAlign w:val="superscript"/>
              </w:rPr>
            </w:pPr>
            <w:r>
              <w:t>Mild: 0-30, Moderate 31-60, Severe 61-100</w:t>
            </w:r>
            <w:r>
              <w:rPr>
                <w:vertAlign w:val="superscript"/>
              </w:rPr>
              <w:t>3</w:t>
            </w:r>
          </w:p>
          <w:p w14:paraId="6AAC8FB8" w14:textId="77777777" w:rsidR="007C71CD" w:rsidRPr="007C71CD" w:rsidRDefault="007C71CD" w:rsidP="003D680C">
            <w:pPr>
              <w:cnfStyle w:val="000000100000" w:firstRow="0" w:lastRow="0" w:firstColumn="0" w:lastColumn="0" w:oddVBand="0" w:evenVBand="0" w:oddHBand="1" w:evenHBand="0" w:firstRowFirstColumn="0" w:firstRowLastColumn="0" w:lastRowFirstColumn="0" w:lastRowLastColumn="0"/>
            </w:pPr>
          </w:p>
          <w:p w14:paraId="70340CC9" w14:textId="77777777" w:rsidR="007C71CD" w:rsidRPr="007A1932" w:rsidRDefault="007C71CD" w:rsidP="003D680C">
            <w:pPr>
              <w:cnfStyle w:val="000000100000" w:firstRow="0" w:lastRow="0" w:firstColumn="0" w:lastColumn="0" w:oddVBand="0" w:evenVBand="0" w:oddHBand="1" w:evenHBand="0" w:firstRowFirstColumn="0" w:firstRowLastColumn="0" w:lastRowFirstColumn="0" w:lastRowLastColumn="0"/>
            </w:pPr>
          </w:p>
          <w:p w14:paraId="6E80FE3D" w14:textId="77777777" w:rsidR="003D680C" w:rsidRPr="00E658D0" w:rsidRDefault="003D680C" w:rsidP="003D680C">
            <w:pPr>
              <w:cnfStyle w:val="000000100000" w:firstRow="0" w:lastRow="0" w:firstColumn="0" w:lastColumn="0" w:oddVBand="0" w:evenVBand="0" w:oddHBand="1" w:evenHBand="0" w:firstRowFirstColumn="0" w:firstRowLastColumn="0" w:lastRowFirstColumn="0" w:lastRowLastColumn="0"/>
            </w:pPr>
          </w:p>
        </w:tc>
      </w:tr>
    </w:tbl>
    <w:p w14:paraId="3903E94C" w14:textId="77777777" w:rsidR="003D680C" w:rsidRPr="00721339" w:rsidRDefault="003D680C" w:rsidP="003D680C">
      <w:pPr>
        <w:jc w:val="center"/>
      </w:pPr>
    </w:p>
    <w:p w14:paraId="37F33815" w14:textId="358168FC" w:rsidR="003D680C" w:rsidRPr="00721339" w:rsidRDefault="003D680C" w:rsidP="003D680C">
      <w:pPr>
        <w:rPr>
          <w:rFonts w:eastAsia="Times New Roman" w:cs="Times New Roman"/>
          <w:sz w:val="20"/>
          <w:szCs w:val="20"/>
        </w:rPr>
      </w:pPr>
      <w:r w:rsidRPr="00721339">
        <w:rPr>
          <w:rFonts w:eastAsia="Times New Roman" w:cs="Arial"/>
          <w:color w:val="000000"/>
          <w:sz w:val="20"/>
          <w:szCs w:val="20"/>
          <w:shd w:val="clear" w:color="auto" w:fill="F0F1F2"/>
        </w:rPr>
        <w:t xml:space="preserve">1. </w:t>
      </w:r>
      <w:r w:rsidR="000A0FF8" w:rsidRPr="00721339">
        <w:rPr>
          <w:rFonts w:eastAsia="Times New Roman" w:cs="Arial"/>
          <w:color w:val="000000"/>
          <w:sz w:val="20"/>
          <w:szCs w:val="20"/>
          <w:shd w:val="clear" w:color="auto" w:fill="F0F1F2"/>
        </w:rPr>
        <w:t xml:space="preserve">Jacobson GP, Newman CW. </w:t>
      </w:r>
      <w:proofErr w:type="gramStart"/>
      <w:r w:rsidR="000A0FF8" w:rsidRPr="00721339">
        <w:rPr>
          <w:rFonts w:eastAsia="Times New Roman" w:cs="Arial"/>
          <w:color w:val="000000"/>
          <w:sz w:val="20"/>
          <w:szCs w:val="20"/>
          <w:shd w:val="clear" w:color="auto" w:fill="F0F1F2"/>
        </w:rPr>
        <w:t>The development of the Dizziness Handicap Inventory.</w:t>
      </w:r>
      <w:proofErr w:type="gramEnd"/>
      <w:r w:rsidR="000A0FF8" w:rsidRPr="00721339">
        <w:rPr>
          <w:rFonts w:eastAsia="Times New Roman" w:cs="Arial"/>
          <w:color w:val="000000"/>
          <w:sz w:val="20"/>
          <w:szCs w:val="20"/>
          <w:shd w:val="clear" w:color="auto" w:fill="F0F1F2"/>
        </w:rPr>
        <w:t xml:space="preserve"> Arch </w:t>
      </w:r>
      <w:proofErr w:type="spellStart"/>
      <w:r w:rsidR="000A0FF8" w:rsidRPr="00721339">
        <w:rPr>
          <w:rFonts w:eastAsia="Times New Roman" w:cs="Arial"/>
          <w:color w:val="000000"/>
          <w:sz w:val="20"/>
          <w:szCs w:val="20"/>
          <w:shd w:val="clear" w:color="auto" w:fill="F0F1F2"/>
        </w:rPr>
        <w:t>Otolaryngol</w:t>
      </w:r>
      <w:proofErr w:type="spellEnd"/>
      <w:r w:rsidR="000A0FF8" w:rsidRPr="00721339">
        <w:rPr>
          <w:rFonts w:eastAsia="Times New Roman" w:cs="Arial"/>
          <w:color w:val="000000"/>
          <w:sz w:val="20"/>
          <w:szCs w:val="20"/>
          <w:shd w:val="clear" w:color="auto" w:fill="F0F1F2"/>
        </w:rPr>
        <w:t xml:space="preserve"> Head Neck Surg. 1990</w:t>
      </w:r>
      <w:proofErr w:type="gramStart"/>
      <w:r w:rsidR="000A0FF8" w:rsidRPr="00721339">
        <w:rPr>
          <w:rFonts w:eastAsia="Times New Roman" w:cs="Arial"/>
          <w:color w:val="000000"/>
          <w:sz w:val="20"/>
          <w:szCs w:val="20"/>
          <w:shd w:val="clear" w:color="auto" w:fill="F0F1F2"/>
        </w:rPr>
        <w:t>;116</w:t>
      </w:r>
      <w:proofErr w:type="gramEnd"/>
      <w:r w:rsidR="000A0FF8" w:rsidRPr="00721339">
        <w:rPr>
          <w:rFonts w:eastAsia="Times New Roman" w:cs="Arial"/>
          <w:color w:val="000000"/>
          <w:sz w:val="20"/>
          <w:szCs w:val="20"/>
          <w:shd w:val="clear" w:color="auto" w:fill="F0F1F2"/>
        </w:rPr>
        <w:t>(4):424-7.</w:t>
      </w:r>
    </w:p>
    <w:p w14:paraId="7ACD8BC1" w14:textId="012F0DFB" w:rsidR="007C71CD" w:rsidRPr="00721339" w:rsidRDefault="003D680C" w:rsidP="000A3F2B">
      <w:pPr>
        <w:rPr>
          <w:sz w:val="20"/>
          <w:szCs w:val="20"/>
        </w:rPr>
      </w:pPr>
      <w:r w:rsidRPr="00721339">
        <w:rPr>
          <w:rFonts w:eastAsia="Times New Roman" w:cs="Arial"/>
          <w:color w:val="000000"/>
          <w:sz w:val="20"/>
          <w:szCs w:val="20"/>
          <w:shd w:val="clear" w:color="auto" w:fill="F0F1F2"/>
        </w:rPr>
        <w:t xml:space="preserve">2. </w:t>
      </w:r>
      <w:r w:rsidR="000A0FF8" w:rsidRPr="00721339">
        <w:rPr>
          <w:rFonts w:eastAsia="Times New Roman" w:cs="Arial"/>
          <w:color w:val="000000"/>
          <w:sz w:val="20"/>
          <w:szCs w:val="20"/>
          <w:shd w:val="clear" w:color="auto" w:fill="F0F1F2"/>
        </w:rPr>
        <w:t xml:space="preserve">Whitney SL,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Brown KE, Furman JM. </w:t>
      </w:r>
      <w:proofErr w:type="gramStart"/>
      <w:r w:rsidR="000A0FF8" w:rsidRPr="00721339">
        <w:rPr>
          <w:rFonts w:eastAsia="Times New Roman" w:cs="Arial"/>
          <w:color w:val="000000"/>
          <w:sz w:val="20"/>
          <w:szCs w:val="20"/>
          <w:shd w:val="clear" w:color="auto" w:fill="F0F1F2"/>
        </w:rPr>
        <w:t xml:space="preserve">Physical therapy for migraine-related </w:t>
      </w:r>
      <w:proofErr w:type="spellStart"/>
      <w:r w:rsidR="000A0FF8" w:rsidRPr="00721339">
        <w:rPr>
          <w:rFonts w:eastAsia="Times New Roman" w:cs="Arial"/>
          <w:color w:val="000000"/>
          <w:sz w:val="20"/>
          <w:szCs w:val="20"/>
          <w:shd w:val="clear" w:color="auto" w:fill="F0F1F2"/>
        </w:rPr>
        <w:t>vestibulopathy</w:t>
      </w:r>
      <w:proofErr w:type="spellEnd"/>
      <w:r w:rsidR="000A0FF8" w:rsidRPr="00721339">
        <w:rPr>
          <w:rFonts w:eastAsia="Times New Roman" w:cs="Arial"/>
          <w:color w:val="000000"/>
          <w:sz w:val="20"/>
          <w:szCs w:val="20"/>
          <w:shd w:val="clear" w:color="auto" w:fill="F0F1F2"/>
        </w:rPr>
        <w:t xml:space="preserve"> and vestibular dysfunction with history of migraine.</w:t>
      </w:r>
      <w:proofErr w:type="gramEnd"/>
      <w:r w:rsidR="000A0FF8" w:rsidRPr="00721339">
        <w:rPr>
          <w:rFonts w:eastAsia="Times New Roman" w:cs="Arial"/>
          <w:color w:val="000000"/>
          <w:sz w:val="20"/>
          <w:szCs w:val="20"/>
          <w:shd w:val="clear" w:color="auto" w:fill="F0F1F2"/>
        </w:rPr>
        <w:t xml:space="preserve"> Laryngoscope. 2000</w:t>
      </w:r>
      <w:proofErr w:type="gramStart"/>
      <w:r w:rsidR="000A0FF8" w:rsidRPr="00721339">
        <w:rPr>
          <w:rFonts w:eastAsia="Times New Roman" w:cs="Arial"/>
          <w:color w:val="000000"/>
          <w:sz w:val="20"/>
          <w:szCs w:val="20"/>
          <w:shd w:val="clear" w:color="auto" w:fill="F0F1F2"/>
        </w:rPr>
        <w:t>;110</w:t>
      </w:r>
      <w:proofErr w:type="gramEnd"/>
      <w:r w:rsidR="000A0FF8" w:rsidRPr="00721339">
        <w:rPr>
          <w:rFonts w:eastAsia="Times New Roman" w:cs="Arial"/>
          <w:color w:val="000000"/>
          <w:sz w:val="20"/>
          <w:szCs w:val="20"/>
          <w:shd w:val="clear" w:color="auto" w:fill="F0F1F2"/>
        </w:rPr>
        <w:t xml:space="preserve">(9):1528-34. </w:t>
      </w:r>
      <w:proofErr w:type="spellStart"/>
      <w:r w:rsidR="000A3F2B" w:rsidRPr="00721339">
        <w:rPr>
          <w:sz w:val="20"/>
          <w:szCs w:val="20"/>
        </w:rPr>
        <w:t>Weightman</w:t>
      </w:r>
      <w:proofErr w:type="spellEnd"/>
      <w:r w:rsidR="000A3F2B" w:rsidRPr="00721339">
        <w:rPr>
          <w:sz w:val="20"/>
          <w:szCs w:val="20"/>
        </w:rPr>
        <w:t xml:space="preserve"> M, </w:t>
      </w:r>
      <w:proofErr w:type="spellStart"/>
      <w:r w:rsidR="000A3F2B" w:rsidRPr="00721339">
        <w:rPr>
          <w:sz w:val="20"/>
          <w:szCs w:val="20"/>
        </w:rPr>
        <w:t>Radomski</w:t>
      </w:r>
      <w:proofErr w:type="spellEnd"/>
      <w:r w:rsidR="000A3F2B" w:rsidRPr="00721339">
        <w:rPr>
          <w:sz w:val="20"/>
          <w:szCs w:val="20"/>
        </w:rPr>
        <w:t xml:space="preserve"> M, </w:t>
      </w:r>
      <w:proofErr w:type="spellStart"/>
      <w:r w:rsidR="000A3F2B" w:rsidRPr="00721339">
        <w:rPr>
          <w:sz w:val="20"/>
          <w:szCs w:val="20"/>
        </w:rPr>
        <w:t>Mashima</w:t>
      </w:r>
      <w:proofErr w:type="spellEnd"/>
      <w:r w:rsidR="000A3F2B" w:rsidRPr="00721339">
        <w:rPr>
          <w:sz w:val="20"/>
          <w:szCs w:val="20"/>
        </w:rPr>
        <w:t xml:space="preserve"> P, Roth C. </w:t>
      </w:r>
    </w:p>
    <w:p w14:paraId="1345A9A0" w14:textId="3CE36ABD" w:rsidR="007C71CD" w:rsidRPr="00721339" w:rsidRDefault="007C71CD" w:rsidP="000A3F2B">
      <w:pPr>
        <w:rPr>
          <w:rFonts w:eastAsia="Times New Roman" w:cs="Times New Roman"/>
          <w:sz w:val="20"/>
          <w:szCs w:val="20"/>
        </w:rPr>
      </w:pPr>
      <w:r w:rsidRPr="00721339">
        <w:rPr>
          <w:sz w:val="20"/>
          <w:szCs w:val="20"/>
        </w:rPr>
        <w:t xml:space="preserve">3. </w:t>
      </w:r>
      <w:r w:rsidR="000A0FF8" w:rsidRPr="00721339">
        <w:rPr>
          <w:rFonts w:eastAsia="Times New Roman" w:cs="Arial"/>
          <w:color w:val="000000"/>
          <w:sz w:val="20"/>
          <w:szCs w:val="20"/>
          <w:shd w:val="clear" w:color="auto" w:fill="F0F1F2"/>
        </w:rPr>
        <w:t xml:space="preserve">Whitney SL,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Brown KE, Furman JM. Is perception of handicap related to functional performance in persons with vestibular dysfunction</w:t>
      </w:r>
      <w:proofErr w:type="gramStart"/>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Otol</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Neurotol</w:t>
      </w:r>
      <w:proofErr w:type="spellEnd"/>
      <w:r w:rsidR="000A0FF8" w:rsidRPr="00721339">
        <w:rPr>
          <w:rFonts w:eastAsia="Times New Roman" w:cs="Arial"/>
          <w:color w:val="000000"/>
          <w:sz w:val="20"/>
          <w:szCs w:val="20"/>
          <w:shd w:val="clear" w:color="auto" w:fill="F0F1F2"/>
        </w:rPr>
        <w:t>. 2004</w:t>
      </w:r>
      <w:proofErr w:type="gramStart"/>
      <w:r w:rsidR="000A0FF8" w:rsidRPr="00721339">
        <w:rPr>
          <w:rFonts w:eastAsia="Times New Roman" w:cs="Arial"/>
          <w:color w:val="000000"/>
          <w:sz w:val="20"/>
          <w:szCs w:val="20"/>
          <w:shd w:val="clear" w:color="auto" w:fill="F0F1F2"/>
        </w:rPr>
        <w:t>;25</w:t>
      </w:r>
      <w:proofErr w:type="gramEnd"/>
      <w:r w:rsidR="000A0FF8" w:rsidRPr="00721339">
        <w:rPr>
          <w:rFonts w:eastAsia="Times New Roman" w:cs="Arial"/>
          <w:color w:val="000000"/>
          <w:sz w:val="20"/>
          <w:szCs w:val="20"/>
          <w:shd w:val="clear" w:color="auto" w:fill="F0F1F2"/>
        </w:rPr>
        <w:t>(2):139-43.</w:t>
      </w:r>
    </w:p>
    <w:p w14:paraId="3815467D" w14:textId="3E3C4C97" w:rsidR="000A3F2B" w:rsidRPr="00721339" w:rsidRDefault="007C71CD" w:rsidP="000A3F2B">
      <w:pPr>
        <w:rPr>
          <w:sz w:val="20"/>
          <w:szCs w:val="20"/>
        </w:rPr>
      </w:pPr>
      <w:r w:rsidRPr="00721339">
        <w:rPr>
          <w:sz w:val="20"/>
          <w:szCs w:val="20"/>
        </w:rPr>
        <w:t xml:space="preserve">4. </w:t>
      </w:r>
      <w:proofErr w:type="spellStart"/>
      <w:r w:rsidR="000A0FF8" w:rsidRPr="00721339">
        <w:rPr>
          <w:sz w:val="20"/>
          <w:szCs w:val="20"/>
        </w:rPr>
        <w:t>Weightman</w:t>
      </w:r>
      <w:proofErr w:type="spellEnd"/>
      <w:r w:rsidR="000A0FF8" w:rsidRPr="00721339">
        <w:rPr>
          <w:sz w:val="20"/>
          <w:szCs w:val="20"/>
        </w:rPr>
        <w:t xml:space="preserve"> M, </w:t>
      </w:r>
      <w:proofErr w:type="spellStart"/>
      <w:r w:rsidR="000A0FF8" w:rsidRPr="00721339">
        <w:rPr>
          <w:sz w:val="20"/>
          <w:szCs w:val="20"/>
        </w:rPr>
        <w:t>Radomski</w:t>
      </w:r>
      <w:proofErr w:type="spellEnd"/>
      <w:r w:rsidR="000A0FF8" w:rsidRPr="00721339">
        <w:rPr>
          <w:sz w:val="20"/>
          <w:szCs w:val="20"/>
        </w:rPr>
        <w:t xml:space="preserve"> M, </w:t>
      </w:r>
      <w:proofErr w:type="spellStart"/>
      <w:r w:rsidR="000A0FF8" w:rsidRPr="00721339">
        <w:rPr>
          <w:sz w:val="20"/>
          <w:szCs w:val="20"/>
        </w:rPr>
        <w:t>Mashima</w:t>
      </w:r>
      <w:proofErr w:type="spellEnd"/>
      <w:r w:rsidR="000A0FF8" w:rsidRPr="00721339">
        <w:rPr>
          <w:sz w:val="20"/>
          <w:szCs w:val="20"/>
        </w:rPr>
        <w:t xml:space="preserve"> P, Roth C. </w:t>
      </w:r>
      <w:r w:rsidR="000A3F2B" w:rsidRPr="00721339">
        <w:rPr>
          <w:i/>
          <w:sz w:val="20"/>
          <w:szCs w:val="20"/>
        </w:rPr>
        <w:t xml:space="preserve">Mild Traumatic Brain Injury Rehabilitation Toolkit. </w:t>
      </w:r>
      <w:r w:rsidR="000A3F2B" w:rsidRPr="00721339">
        <w:rPr>
          <w:sz w:val="20"/>
          <w:szCs w:val="20"/>
        </w:rPr>
        <w:t xml:space="preserve">Chapter 2: Vestibular Assessment and Intervention, pg. 25. Borden Institute. </w:t>
      </w:r>
      <w:proofErr w:type="gramStart"/>
      <w:r w:rsidR="000A3F2B" w:rsidRPr="00721339">
        <w:rPr>
          <w:sz w:val="20"/>
          <w:szCs w:val="20"/>
        </w:rPr>
        <w:t>Fort Sam Houston, TX.</w:t>
      </w:r>
      <w:proofErr w:type="gramEnd"/>
      <w:r w:rsidR="000A3F2B" w:rsidRPr="00721339">
        <w:rPr>
          <w:sz w:val="20"/>
          <w:szCs w:val="20"/>
        </w:rPr>
        <w:t xml:space="preserve"> 2014.</w:t>
      </w:r>
    </w:p>
    <w:p w14:paraId="08BB3FCB" w14:textId="77777777" w:rsidR="003D680C" w:rsidRPr="005E52D7" w:rsidRDefault="003D680C" w:rsidP="003D680C">
      <w:pPr>
        <w:rPr>
          <w:rFonts w:ascii="Times" w:eastAsia="Times New Roman" w:hAnsi="Times" w:cs="Times New Roman"/>
          <w:sz w:val="20"/>
          <w:szCs w:val="20"/>
        </w:rPr>
      </w:pPr>
    </w:p>
    <w:p w14:paraId="1F1F5DEE" w14:textId="77777777" w:rsidR="007C71CD" w:rsidRDefault="007C71CD">
      <w:r>
        <w:br w:type="page"/>
      </w:r>
    </w:p>
    <w:p w14:paraId="128B1123" w14:textId="313A280E" w:rsidR="003D680C" w:rsidRDefault="009112DA" w:rsidP="009112DA">
      <w:pPr>
        <w:jc w:val="center"/>
      </w:pPr>
      <w:r>
        <w:t>Dynamic Gait Index</w:t>
      </w:r>
    </w:p>
    <w:p w14:paraId="7C1D1CA4" w14:textId="56132352" w:rsidR="003D680C" w:rsidRDefault="003D680C" w:rsidP="003D680C">
      <w:pPr>
        <w:jc w:val="center"/>
      </w:pPr>
    </w:p>
    <w:p w14:paraId="0A66E251" w14:textId="77777777" w:rsidR="003D680C" w:rsidRDefault="003D680C" w:rsidP="003D680C">
      <w:pPr>
        <w:jc w:val="center"/>
      </w:pPr>
    </w:p>
    <w:tbl>
      <w:tblPr>
        <w:tblStyle w:val="LightShading"/>
        <w:tblpPr w:leftFromText="180" w:rightFromText="180" w:vertAnchor="text" w:horzAnchor="page" w:tblpX="1729" w:tblpY="-123"/>
        <w:tblW w:w="0" w:type="auto"/>
        <w:tblLook w:val="04A0" w:firstRow="1" w:lastRow="0" w:firstColumn="1" w:lastColumn="0" w:noHBand="0" w:noVBand="1"/>
      </w:tblPr>
      <w:tblGrid>
        <w:gridCol w:w="2178"/>
        <w:gridCol w:w="6678"/>
      </w:tblGrid>
      <w:tr w:rsidR="007C71CD" w14:paraId="2B490239" w14:textId="77777777" w:rsidTr="007C7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B432342" w14:textId="77777777" w:rsidR="007C71CD" w:rsidRDefault="007C71CD" w:rsidP="007C71CD">
            <w:r>
              <w:t>ICF Category</w:t>
            </w:r>
          </w:p>
        </w:tc>
        <w:tc>
          <w:tcPr>
            <w:tcW w:w="6678" w:type="dxa"/>
          </w:tcPr>
          <w:p w14:paraId="39AC8A78" w14:textId="77777777" w:rsidR="007C71CD" w:rsidRDefault="007C71CD" w:rsidP="007C71CD">
            <w:pPr>
              <w:cnfStyle w:val="100000000000" w:firstRow="1" w:lastRow="0" w:firstColumn="0" w:lastColumn="0" w:oddVBand="0" w:evenVBand="0" w:oddHBand="0" w:evenHBand="0" w:firstRowFirstColumn="0" w:firstRowLastColumn="0" w:lastRowFirstColumn="0" w:lastRowLastColumn="0"/>
            </w:pPr>
            <w:r>
              <w:t>Activity</w:t>
            </w:r>
          </w:p>
        </w:tc>
      </w:tr>
      <w:tr w:rsidR="007C71CD" w14:paraId="2F52E5F8" w14:textId="77777777" w:rsidTr="007C7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AE71C60" w14:textId="77777777" w:rsidR="007C71CD" w:rsidRDefault="007C71CD" w:rsidP="007C71CD">
            <w:r>
              <w:t>Description</w:t>
            </w:r>
          </w:p>
        </w:tc>
        <w:tc>
          <w:tcPr>
            <w:tcW w:w="6678" w:type="dxa"/>
          </w:tcPr>
          <w:p w14:paraId="7F385647" w14:textId="77777777" w:rsidR="007C71CD" w:rsidRDefault="007C71CD" w:rsidP="007C71CD">
            <w:pPr>
              <w:cnfStyle w:val="000000100000" w:firstRow="0" w:lastRow="0" w:firstColumn="0" w:lastColumn="0" w:oddVBand="0" w:evenVBand="0" w:oddHBand="1" w:evenHBand="0" w:firstRowFirstColumn="0" w:firstRowLastColumn="0" w:lastRowFirstColumn="0" w:lastRowLastColumn="0"/>
            </w:pPr>
            <w:r>
              <w:t>Assesses an individuals functional mobility and ability to adjust to external demands</w:t>
            </w:r>
          </w:p>
        </w:tc>
      </w:tr>
      <w:tr w:rsidR="007C71CD" w14:paraId="6B547853" w14:textId="77777777" w:rsidTr="007C71CD">
        <w:tc>
          <w:tcPr>
            <w:cnfStyle w:val="001000000000" w:firstRow="0" w:lastRow="0" w:firstColumn="1" w:lastColumn="0" w:oddVBand="0" w:evenVBand="0" w:oddHBand="0" w:evenHBand="0" w:firstRowFirstColumn="0" w:firstRowLastColumn="0" w:lastRowFirstColumn="0" w:lastRowLastColumn="0"/>
            <w:tcW w:w="2178" w:type="dxa"/>
          </w:tcPr>
          <w:p w14:paraId="1A4D1E75" w14:textId="77777777" w:rsidR="007C71CD" w:rsidRDefault="007C71CD" w:rsidP="007C71CD">
            <w:r>
              <w:t>Measurement Method</w:t>
            </w:r>
          </w:p>
        </w:tc>
        <w:tc>
          <w:tcPr>
            <w:tcW w:w="6678" w:type="dxa"/>
          </w:tcPr>
          <w:p w14:paraId="1B962D4C" w14:textId="77777777" w:rsidR="007C71CD" w:rsidRDefault="007C71CD" w:rsidP="007C71CD">
            <w:pPr>
              <w:cnfStyle w:val="000000000000" w:firstRow="0" w:lastRow="0" w:firstColumn="0" w:lastColumn="0" w:oddVBand="0" w:evenVBand="0" w:oddHBand="0" w:evenHBand="0" w:firstRowFirstColumn="0" w:firstRowLastColumn="0" w:lastRowFirstColumn="0" w:lastRowLastColumn="0"/>
            </w:pPr>
            <w:r>
              <w:t>8 walking tasks performed in a 20-foot gait lane.  Tasks include steady state gait, ambulation with changing speeds, ambulation with horizontal and vertical head turns, manage obstacles, navigating stairs and pivoting.</w:t>
            </w:r>
          </w:p>
        </w:tc>
      </w:tr>
      <w:tr w:rsidR="007C71CD" w14:paraId="3B511256" w14:textId="77777777" w:rsidTr="007C7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298FF71" w14:textId="77777777" w:rsidR="007C71CD" w:rsidRDefault="007C71CD" w:rsidP="007C71CD">
            <w:r>
              <w:t>Nature of variable</w:t>
            </w:r>
          </w:p>
        </w:tc>
        <w:tc>
          <w:tcPr>
            <w:tcW w:w="6678" w:type="dxa"/>
          </w:tcPr>
          <w:p w14:paraId="628C4C1E" w14:textId="77777777" w:rsidR="007C71CD" w:rsidRDefault="007C71CD" w:rsidP="007C71CD">
            <w:pPr>
              <w:cnfStyle w:val="000000100000" w:firstRow="0" w:lastRow="0" w:firstColumn="0" w:lastColumn="0" w:oddVBand="0" w:evenVBand="0" w:oddHBand="1" w:evenHBand="0" w:firstRowFirstColumn="0" w:firstRowLastColumn="0" w:lastRowFirstColumn="0" w:lastRowLastColumn="0"/>
            </w:pPr>
            <w:r>
              <w:t>Ordinal</w:t>
            </w:r>
          </w:p>
        </w:tc>
      </w:tr>
      <w:tr w:rsidR="007C71CD" w14:paraId="687C6B62" w14:textId="77777777" w:rsidTr="007C71CD">
        <w:tc>
          <w:tcPr>
            <w:cnfStyle w:val="001000000000" w:firstRow="0" w:lastRow="0" w:firstColumn="1" w:lastColumn="0" w:oddVBand="0" w:evenVBand="0" w:oddHBand="0" w:evenHBand="0" w:firstRowFirstColumn="0" w:firstRowLastColumn="0" w:lastRowFirstColumn="0" w:lastRowLastColumn="0"/>
            <w:tcW w:w="2178" w:type="dxa"/>
          </w:tcPr>
          <w:p w14:paraId="30393540" w14:textId="77777777" w:rsidR="007C71CD" w:rsidRDefault="007C71CD" w:rsidP="007C71CD">
            <w:r>
              <w:t>Units of measure</w:t>
            </w:r>
          </w:p>
        </w:tc>
        <w:tc>
          <w:tcPr>
            <w:tcW w:w="6678" w:type="dxa"/>
          </w:tcPr>
          <w:p w14:paraId="1DBCA115" w14:textId="77777777" w:rsidR="007C71CD" w:rsidRDefault="007C71CD" w:rsidP="007C71CD">
            <w:pPr>
              <w:cnfStyle w:val="000000000000" w:firstRow="0" w:lastRow="0" w:firstColumn="0" w:lastColumn="0" w:oddVBand="0" w:evenVBand="0" w:oddHBand="0" w:evenHBand="0" w:firstRowFirstColumn="0" w:firstRowLastColumn="0" w:lastRowFirstColumn="0" w:lastRowLastColumn="0"/>
            </w:pPr>
            <w:r>
              <w:t>Each task is scored individually on a 4-point scale for a maximum total score of 24.</w:t>
            </w:r>
          </w:p>
        </w:tc>
      </w:tr>
      <w:tr w:rsidR="007C71CD" w:rsidRPr="00E658D0" w14:paraId="275FDA87" w14:textId="77777777" w:rsidTr="007C71CD">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2178" w:type="dxa"/>
          </w:tcPr>
          <w:p w14:paraId="083076C1" w14:textId="77777777" w:rsidR="007C71CD" w:rsidRDefault="007C71CD" w:rsidP="007C71CD">
            <w:r>
              <w:t>Diagnostic Accuracy</w:t>
            </w:r>
          </w:p>
        </w:tc>
        <w:tc>
          <w:tcPr>
            <w:tcW w:w="6678" w:type="dxa"/>
          </w:tcPr>
          <w:p w14:paraId="46489005" w14:textId="77777777" w:rsidR="007C71CD" w:rsidRPr="00CB643E" w:rsidRDefault="007C71CD" w:rsidP="007C71CD">
            <w:pPr>
              <w:cnfStyle w:val="000000100000" w:firstRow="0" w:lastRow="0" w:firstColumn="0" w:lastColumn="0" w:oddVBand="0" w:evenVBand="0" w:oddHBand="1" w:evenHBand="0" w:firstRowFirstColumn="0" w:firstRowLastColumn="0" w:lastRowFirstColumn="0" w:lastRowLastColumn="0"/>
            </w:pPr>
          </w:p>
          <w:p w14:paraId="68C9FBB6" w14:textId="2244FFB6" w:rsidR="007C71CD" w:rsidRDefault="007C71CD" w:rsidP="007C71CD">
            <w:pPr>
              <w:cnfStyle w:val="000000100000" w:firstRow="0" w:lastRow="0" w:firstColumn="0" w:lastColumn="0" w:oddVBand="0" w:evenVBand="0" w:oddHBand="1" w:evenHBand="0" w:firstRowFirstColumn="0" w:firstRowLastColumn="0" w:lastRowFirstColumn="0" w:lastRowLastColumn="0"/>
              <w:rPr>
                <w:u w:val="single"/>
              </w:rPr>
            </w:pPr>
            <w:r>
              <w:rPr>
                <w:u w:val="single"/>
              </w:rPr>
              <w:t>Reliability</w:t>
            </w:r>
            <w:r w:rsidR="00791015">
              <w:rPr>
                <w:u w:val="single"/>
              </w:rPr>
              <w:t xml:space="preserve"> (Vestibular)</w:t>
            </w:r>
          </w:p>
          <w:p w14:paraId="27CA648A" w14:textId="77777777" w:rsidR="007C71CD" w:rsidRPr="00034C15" w:rsidRDefault="007C71CD" w:rsidP="007C71CD">
            <w:pPr>
              <w:cnfStyle w:val="000000100000" w:firstRow="0" w:lastRow="0" w:firstColumn="0" w:lastColumn="0" w:oddVBand="0" w:evenVBand="0" w:oddHBand="1" w:evenHBand="0" w:firstRowFirstColumn="0" w:firstRowLastColumn="0" w:lastRowFirstColumn="0" w:lastRowLastColumn="0"/>
            </w:pPr>
            <w:r>
              <w:t>Excellent test-retest reliability (total score)(ICC=</w:t>
            </w:r>
            <w:proofErr w:type="gramStart"/>
            <w:r>
              <w:t>0.86)</w:t>
            </w:r>
            <w:r>
              <w:rPr>
                <w:vertAlign w:val="superscript"/>
              </w:rPr>
              <w:t>1</w:t>
            </w:r>
            <w:proofErr w:type="gramEnd"/>
          </w:p>
          <w:p w14:paraId="1A7FB96F" w14:textId="7ED6B7A8" w:rsidR="007C71CD" w:rsidRPr="00791015" w:rsidRDefault="007C71CD" w:rsidP="007C71CD">
            <w:pPr>
              <w:cnfStyle w:val="000000100000" w:firstRow="0" w:lastRow="0" w:firstColumn="0" w:lastColumn="0" w:oddVBand="0" w:evenVBand="0" w:oddHBand="1" w:evenHBand="0" w:firstRowFirstColumn="0" w:firstRowLastColumn="0" w:lastRowFirstColumn="0" w:lastRowLastColumn="0"/>
            </w:pPr>
            <w:r>
              <w:t>Adequate inter-rater reliability (k=</w:t>
            </w:r>
            <w:proofErr w:type="gramStart"/>
            <w:r>
              <w:t>0.64)</w:t>
            </w:r>
            <w:r>
              <w:rPr>
                <w:vertAlign w:val="superscript"/>
              </w:rPr>
              <w:t>2</w:t>
            </w:r>
            <w:proofErr w:type="gramEnd"/>
            <w:r w:rsidR="00791015">
              <w:rPr>
                <w:vertAlign w:val="superscript"/>
              </w:rPr>
              <w:br/>
            </w:r>
            <w:r w:rsidR="00791015">
              <w:t>Internal Consistency not established</w:t>
            </w:r>
            <w:r w:rsidR="00791015">
              <w:br/>
            </w:r>
            <w:r w:rsidR="00791015">
              <w:br/>
            </w:r>
            <w:r w:rsidR="00791015" w:rsidRPr="00791015">
              <w:rPr>
                <w:u w:val="single"/>
              </w:rPr>
              <w:t>Responsiveness</w:t>
            </w:r>
          </w:p>
          <w:p w14:paraId="30F98CC0" w14:textId="51CB3FFD" w:rsidR="007C71CD" w:rsidRDefault="00791015" w:rsidP="007C71CD">
            <w:pPr>
              <w:cnfStyle w:val="000000100000" w:firstRow="0" w:lastRow="0" w:firstColumn="0" w:lastColumn="0" w:oddVBand="0" w:evenVBand="0" w:oddHBand="1" w:evenHBand="0" w:firstRowFirstColumn="0" w:firstRowLastColumn="0" w:lastRowFirstColumn="0" w:lastRowLastColumn="0"/>
            </w:pPr>
            <w:r>
              <w:t xml:space="preserve">Not established for </w:t>
            </w:r>
            <w:proofErr w:type="spellStart"/>
            <w:r>
              <w:t>mTBI</w:t>
            </w:r>
            <w:proofErr w:type="spellEnd"/>
            <w:r>
              <w:t>/concussion population</w:t>
            </w:r>
          </w:p>
          <w:p w14:paraId="7D629D9B" w14:textId="77777777" w:rsidR="00791015" w:rsidRPr="00791015" w:rsidRDefault="00791015" w:rsidP="007C71CD">
            <w:pPr>
              <w:cnfStyle w:val="000000100000" w:firstRow="0" w:lastRow="0" w:firstColumn="0" w:lastColumn="0" w:oddVBand="0" w:evenVBand="0" w:oddHBand="1" w:evenHBand="0" w:firstRowFirstColumn="0" w:firstRowLastColumn="0" w:lastRowFirstColumn="0" w:lastRowLastColumn="0"/>
            </w:pPr>
          </w:p>
          <w:p w14:paraId="709968C8" w14:textId="77777777" w:rsidR="007C71CD" w:rsidRPr="0041343B" w:rsidRDefault="007C71CD" w:rsidP="007C71CD">
            <w:pPr>
              <w:cnfStyle w:val="000000100000" w:firstRow="0" w:lastRow="0" w:firstColumn="0" w:lastColumn="0" w:oddVBand="0" w:evenVBand="0" w:oddHBand="1" w:evenHBand="0" w:firstRowFirstColumn="0" w:firstRowLastColumn="0" w:lastRowFirstColumn="0" w:lastRowLastColumn="0"/>
              <w:rPr>
                <w:u w:val="single"/>
              </w:rPr>
            </w:pPr>
            <w:r w:rsidRPr="0041343B">
              <w:rPr>
                <w:u w:val="single"/>
              </w:rPr>
              <w:t>Minimal Detectable Change</w:t>
            </w:r>
            <w:r>
              <w:rPr>
                <w:u w:val="single"/>
              </w:rPr>
              <w:t xml:space="preserve"> (Vestibular Disorders)</w:t>
            </w:r>
          </w:p>
          <w:p w14:paraId="4855A1FD" w14:textId="77777777" w:rsidR="007C71CD" w:rsidRDefault="007C71CD" w:rsidP="007C71CD">
            <w:pPr>
              <w:cnfStyle w:val="000000100000" w:firstRow="0" w:lastRow="0" w:firstColumn="0" w:lastColumn="0" w:oddVBand="0" w:evenVBand="0" w:oddHBand="1" w:evenHBand="0" w:firstRowFirstColumn="0" w:firstRowLastColumn="0" w:lastRowFirstColumn="0" w:lastRowLastColumn="0"/>
              <w:rPr>
                <w:vertAlign w:val="superscript"/>
              </w:rPr>
            </w:pPr>
            <w:r>
              <w:t>MDC = 3.2 points</w:t>
            </w:r>
            <w:r>
              <w:rPr>
                <w:vertAlign w:val="superscript"/>
              </w:rPr>
              <w:t>1</w:t>
            </w:r>
          </w:p>
          <w:p w14:paraId="30E0FA7C" w14:textId="77777777" w:rsidR="007C71CD" w:rsidRDefault="007C71CD" w:rsidP="007C71CD">
            <w:pPr>
              <w:cnfStyle w:val="000000100000" w:firstRow="0" w:lastRow="0" w:firstColumn="0" w:lastColumn="0" w:oddVBand="0" w:evenVBand="0" w:oddHBand="1" w:evenHBand="0" w:firstRowFirstColumn="0" w:firstRowLastColumn="0" w:lastRowFirstColumn="0" w:lastRowLastColumn="0"/>
            </w:pPr>
          </w:p>
          <w:p w14:paraId="460B9919" w14:textId="08080536" w:rsidR="00791015" w:rsidRDefault="00791015" w:rsidP="007C71CD">
            <w:pPr>
              <w:cnfStyle w:val="000000100000" w:firstRow="0" w:lastRow="0" w:firstColumn="0" w:lastColumn="0" w:oddVBand="0" w:evenVBand="0" w:oddHBand="1" w:evenHBand="0" w:firstRowFirstColumn="0" w:firstRowLastColumn="0" w:lastRowFirstColumn="0" w:lastRowLastColumn="0"/>
              <w:rPr>
                <w:u w:val="single"/>
              </w:rPr>
            </w:pPr>
            <w:r>
              <w:rPr>
                <w:u w:val="single"/>
              </w:rPr>
              <w:t>Cut-Off Scores (Vestibular Disorders)</w:t>
            </w:r>
          </w:p>
          <w:p w14:paraId="36BC8FCE" w14:textId="51DDCD05" w:rsidR="00791015" w:rsidRPr="00791015" w:rsidRDefault="00791015" w:rsidP="007C71CD">
            <w:pPr>
              <w:cnfStyle w:val="000000100000" w:firstRow="0" w:lastRow="0" w:firstColumn="0" w:lastColumn="0" w:oddVBand="0" w:evenVBand="0" w:oddHBand="1" w:evenHBand="0" w:firstRowFirstColumn="0" w:firstRowLastColumn="0" w:lastRowFirstColumn="0" w:lastRowLastColumn="0"/>
            </w:pPr>
            <w:r>
              <w:t>Subjects scoring 19 or less are 2.58 times more likely to have fallen within the past 6 months</w:t>
            </w:r>
            <w:r>
              <w:rPr>
                <w:vertAlign w:val="superscript"/>
              </w:rPr>
              <w:t>3</w:t>
            </w:r>
          </w:p>
          <w:p w14:paraId="1E13BA2F" w14:textId="77777777" w:rsidR="00791015" w:rsidRDefault="00791015" w:rsidP="007C71CD">
            <w:pPr>
              <w:cnfStyle w:val="000000100000" w:firstRow="0" w:lastRow="0" w:firstColumn="0" w:lastColumn="0" w:oddVBand="0" w:evenVBand="0" w:oddHBand="1" w:evenHBand="0" w:firstRowFirstColumn="0" w:firstRowLastColumn="0" w:lastRowFirstColumn="0" w:lastRowLastColumn="0"/>
              <w:rPr>
                <w:u w:val="single"/>
              </w:rPr>
            </w:pPr>
          </w:p>
          <w:p w14:paraId="7D5E82D8" w14:textId="45FD362A" w:rsidR="007C71CD" w:rsidRPr="00791015" w:rsidRDefault="007C71CD" w:rsidP="007C71CD">
            <w:pPr>
              <w:cnfStyle w:val="000000100000" w:firstRow="0" w:lastRow="0" w:firstColumn="0" w:lastColumn="0" w:oddVBand="0" w:evenVBand="0" w:oddHBand="1" w:evenHBand="0" w:firstRowFirstColumn="0" w:firstRowLastColumn="0" w:lastRowFirstColumn="0" w:lastRowLastColumn="0"/>
              <w:rPr>
                <w:u w:val="single"/>
              </w:rPr>
            </w:pPr>
            <w:r w:rsidRPr="00791015">
              <w:rPr>
                <w:u w:val="single"/>
              </w:rPr>
              <w:t>Standard Error of Measure (Peripheral Vestibular Disorder</w:t>
            </w:r>
            <w:r w:rsidR="00791015" w:rsidRPr="00791015">
              <w:rPr>
                <w:u w:val="single"/>
              </w:rPr>
              <w:t>s</w:t>
            </w:r>
            <w:r w:rsidRPr="00791015">
              <w:rPr>
                <w:u w:val="single"/>
              </w:rPr>
              <w:t>)</w:t>
            </w:r>
          </w:p>
          <w:p w14:paraId="18343EF4" w14:textId="7F909BE8" w:rsidR="00791015" w:rsidRPr="00791015" w:rsidRDefault="00791015" w:rsidP="007C71CD">
            <w:pPr>
              <w:cnfStyle w:val="000000100000" w:firstRow="0" w:lastRow="0" w:firstColumn="0" w:lastColumn="0" w:oddVBand="0" w:evenVBand="0" w:oddHBand="1" w:evenHBand="0" w:firstRowFirstColumn="0" w:firstRowLastColumn="0" w:lastRowFirstColumn="0" w:lastRowLastColumn="0"/>
            </w:pPr>
            <w:r>
              <w:t>SEM=2.8 points</w:t>
            </w:r>
            <w:r>
              <w:rPr>
                <w:vertAlign w:val="superscript"/>
              </w:rPr>
              <w:t>1</w:t>
            </w:r>
          </w:p>
        </w:tc>
      </w:tr>
    </w:tbl>
    <w:p w14:paraId="2804FEFD" w14:textId="5141B5C7" w:rsidR="003D680C" w:rsidRPr="00721339" w:rsidRDefault="007C71CD" w:rsidP="003D680C">
      <w:pPr>
        <w:rPr>
          <w:rFonts w:eastAsia="Times New Roman" w:cs="Times New Roman"/>
          <w:sz w:val="20"/>
          <w:szCs w:val="20"/>
        </w:rPr>
      </w:pPr>
      <w:r w:rsidRPr="00721339">
        <w:rPr>
          <w:rFonts w:eastAsia="Times New Roman" w:cs="Arial"/>
          <w:color w:val="000000"/>
          <w:sz w:val="20"/>
          <w:szCs w:val="20"/>
          <w:shd w:val="clear" w:color="auto" w:fill="F0F1F2"/>
        </w:rPr>
        <w:t xml:space="preserve"> </w:t>
      </w:r>
      <w:r w:rsidR="003D680C" w:rsidRPr="00721339">
        <w:rPr>
          <w:rFonts w:eastAsia="Times New Roman" w:cs="Arial"/>
          <w:color w:val="000000"/>
          <w:sz w:val="20"/>
          <w:szCs w:val="20"/>
          <w:shd w:val="clear" w:color="auto" w:fill="F0F1F2"/>
        </w:rPr>
        <w:t xml:space="preserve">1. </w:t>
      </w:r>
      <w:r w:rsidR="000A0FF8" w:rsidRPr="00721339">
        <w:rPr>
          <w:rFonts w:eastAsia="Times New Roman" w:cs="Arial"/>
          <w:color w:val="000000"/>
          <w:sz w:val="20"/>
          <w:szCs w:val="20"/>
          <w:shd w:val="clear" w:color="auto" w:fill="F0F1F2"/>
        </w:rPr>
        <w:t xml:space="preserve">Hall CD, </w:t>
      </w:r>
      <w:proofErr w:type="spellStart"/>
      <w:r w:rsidR="000A0FF8" w:rsidRPr="00721339">
        <w:rPr>
          <w:rFonts w:eastAsia="Times New Roman" w:cs="Arial"/>
          <w:color w:val="000000"/>
          <w:sz w:val="20"/>
          <w:szCs w:val="20"/>
          <w:shd w:val="clear" w:color="auto" w:fill="F0F1F2"/>
        </w:rPr>
        <w:t>Herdman</w:t>
      </w:r>
      <w:proofErr w:type="spellEnd"/>
      <w:r w:rsidR="000A0FF8" w:rsidRPr="00721339">
        <w:rPr>
          <w:rFonts w:eastAsia="Times New Roman" w:cs="Arial"/>
          <w:color w:val="000000"/>
          <w:sz w:val="20"/>
          <w:szCs w:val="20"/>
          <w:shd w:val="clear" w:color="auto" w:fill="F0F1F2"/>
        </w:rPr>
        <w:t xml:space="preserve"> SJ. Reliability of clinical measures used to assess patients with peripheral vestibular disorders. J </w:t>
      </w:r>
      <w:proofErr w:type="spellStart"/>
      <w:r w:rsidR="000A0FF8" w:rsidRPr="00721339">
        <w:rPr>
          <w:rFonts w:eastAsia="Times New Roman" w:cs="Arial"/>
          <w:color w:val="000000"/>
          <w:sz w:val="20"/>
          <w:szCs w:val="20"/>
          <w:shd w:val="clear" w:color="auto" w:fill="F0F1F2"/>
        </w:rPr>
        <w:t>Neurol</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Ther</w:t>
      </w:r>
      <w:proofErr w:type="spellEnd"/>
      <w:r w:rsidR="000A0FF8" w:rsidRPr="00721339">
        <w:rPr>
          <w:rFonts w:eastAsia="Times New Roman" w:cs="Arial"/>
          <w:color w:val="000000"/>
          <w:sz w:val="20"/>
          <w:szCs w:val="20"/>
          <w:shd w:val="clear" w:color="auto" w:fill="F0F1F2"/>
        </w:rPr>
        <w:t>. 2006</w:t>
      </w:r>
      <w:proofErr w:type="gramStart"/>
      <w:r w:rsidR="000A0FF8" w:rsidRPr="00721339">
        <w:rPr>
          <w:rFonts w:eastAsia="Times New Roman" w:cs="Arial"/>
          <w:color w:val="000000"/>
          <w:sz w:val="20"/>
          <w:szCs w:val="20"/>
          <w:shd w:val="clear" w:color="auto" w:fill="F0F1F2"/>
        </w:rPr>
        <w:t>;30</w:t>
      </w:r>
      <w:proofErr w:type="gramEnd"/>
      <w:r w:rsidR="000A0FF8" w:rsidRPr="00721339">
        <w:rPr>
          <w:rFonts w:eastAsia="Times New Roman" w:cs="Arial"/>
          <w:color w:val="000000"/>
          <w:sz w:val="20"/>
          <w:szCs w:val="20"/>
          <w:shd w:val="clear" w:color="auto" w:fill="F0F1F2"/>
        </w:rPr>
        <w:t>(2):74-81.</w:t>
      </w:r>
    </w:p>
    <w:p w14:paraId="442C3A9F" w14:textId="2F2A5D8C" w:rsidR="00791015" w:rsidRPr="00721339" w:rsidRDefault="007C71CD">
      <w:pPr>
        <w:rPr>
          <w:rFonts w:eastAsia="Times New Roman" w:cs="Arial"/>
          <w:color w:val="000000"/>
          <w:sz w:val="20"/>
          <w:szCs w:val="20"/>
          <w:shd w:val="clear" w:color="auto" w:fill="F0F1F2"/>
        </w:rPr>
      </w:pPr>
      <w:r w:rsidRPr="00721339">
        <w:rPr>
          <w:rFonts w:eastAsia="Times New Roman" w:cs="Arial"/>
          <w:color w:val="000000"/>
          <w:sz w:val="20"/>
          <w:szCs w:val="20"/>
          <w:shd w:val="clear" w:color="auto" w:fill="F0F1F2"/>
        </w:rPr>
        <w:t xml:space="preserve"> </w:t>
      </w:r>
      <w:r w:rsidR="003D680C" w:rsidRPr="00721339">
        <w:rPr>
          <w:rFonts w:eastAsia="Times New Roman" w:cs="Arial"/>
          <w:color w:val="000000"/>
          <w:sz w:val="20"/>
          <w:szCs w:val="20"/>
          <w:shd w:val="clear" w:color="auto" w:fill="F0F1F2"/>
        </w:rPr>
        <w:t xml:space="preserve">2.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Walker ML, </w:t>
      </w:r>
      <w:proofErr w:type="spellStart"/>
      <w:r w:rsidR="000A0FF8" w:rsidRPr="00721339">
        <w:rPr>
          <w:rFonts w:eastAsia="Times New Roman" w:cs="Arial"/>
          <w:color w:val="000000"/>
          <w:sz w:val="20"/>
          <w:szCs w:val="20"/>
          <w:shd w:val="clear" w:color="auto" w:fill="F0F1F2"/>
        </w:rPr>
        <w:t>Echternach</w:t>
      </w:r>
      <w:proofErr w:type="spellEnd"/>
      <w:r w:rsidR="000A0FF8" w:rsidRPr="00721339">
        <w:rPr>
          <w:rFonts w:eastAsia="Times New Roman" w:cs="Arial"/>
          <w:color w:val="000000"/>
          <w:sz w:val="20"/>
          <w:szCs w:val="20"/>
          <w:shd w:val="clear" w:color="auto" w:fill="F0F1F2"/>
        </w:rPr>
        <w:t xml:space="preserve"> JL, </w:t>
      </w:r>
      <w:proofErr w:type="spellStart"/>
      <w:r w:rsidR="000A0FF8" w:rsidRPr="00721339">
        <w:rPr>
          <w:rFonts w:eastAsia="Times New Roman" w:cs="Arial"/>
          <w:color w:val="000000"/>
          <w:sz w:val="20"/>
          <w:szCs w:val="20"/>
          <w:shd w:val="clear" w:color="auto" w:fill="F0F1F2"/>
        </w:rPr>
        <w:t>Strasnick</w:t>
      </w:r>
      <w:proofErr w:type="spellEnd"/>
      <w:r w:rsidR="000A0FF8" w:rsidRPr="00721339">
        <w:rPr>
          <w:rFonts w:eastAsia="Times New Roman" w:cs="Arial"/>
          <w:color w:val="000000"/>
          <w:sz w:val="20"/>
          <w:szCs w:val="20"/>
          <w:shd w:val="clear" w:color="auto" w:fill="F0F1F2"/>
        </w:rPr>
        <w:t xml:space="preserve"> B. Reliability of the dynamic gait index in people with vestibular disorders. </w:t>
      </w:r>
      <w:proofErr w:type="gramStart"/>
      <w:r w:rsidR="000A0FF8" w:rsidRPr="00721339">
        <w:rPr>
          <w:rFonts w:eastAsia="Times New Roman" w:cs="Arial"/>
          <w:color w:val="000000"/>
          <w:sz w:val="20"/>
          <w:szCs w:val="20"/>
          <w:shd w:val="clear" w:color="auto" w:fill="F0F1F2"/>
        </w:rPr>
        <w:t xml:space="preserve">Arch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Med </w:t>
      </w:r>
      <w:proofErr w:type="spellStart"/>
      <w:r w:rsidR="000A0FF8" w:rsidRPr="00721339">
        <w:rPr>
          <w:rFonts w:eastAsia="Times New Roman" w:cs="Arial"/>
          <w:color w:val="000000"/>
          <w:sz w:val="20"/>
          <w:szCs w:val="20"/>
          <w:shd w:val="clear" w:color="auto" w:fill="F0F1F2"/>
        </w:rPr>
        <w:t>Rehabil</w:t>
      </w:r>
      <w:proofErr w:type="spellEnd"/>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2003</w:t>
      </w:r>
      <w:proofErr w:type="gramStart"/>
      <w:r w:rsidR="000A0FF8" w:rsidRPr="00721339">
        <w:rPr>
          <w:rFonts w:eastAsia="Times New Roman" w:cs="Arial"/>
          <w:color w:val="000000"/>
          <w:sz w:val="20"/>
          <w:szCs w:val="20"/>
          <w:shd w:val="clear" w:color="auto" w:fill="F0F1F2"/>
        </w:rPr>
        <w:t>;84</w:t>
      </w:r>
      <w:proofErr w:type="gramEnd"/>
      <w:r w:rsidR="000A0FF8" w:rsidRPr="00721339">
        <w:rPr>
          <w:rFonts w:eastAsia="Times New Roman" w:cs="Arial"/>
          <w:color w:val="000000"/>
          <w:sz w:val="20"/>
          <w:szCs w:val="20"/>
          <w:shd w:val="clear" w:color="auto" w:fill="F0F1F2"/>
        </w:rPr>
        <w:t>(10):1528-33.</w:t>
      </w:r>
    </w:p>
    <w:p w14:paraId="3D53620A" w14:textId="59DFC508" w:rsidR="00791015" w:rsidRPr="00721339" w:rsidRDefault="00791015" w:rsidP="00791015">
      <w:pPr>
        <w:rPr>
          <w:rFonts w:eastAsia="Times New Roman" w:cs="Times New Roman"/>
          <w:sz w:val="20"/>
          <w:szCs w:val="20"/>
        </w:rPr>
      </w:pPr>
      <w:r w:rsidRPr="00721339">
        <w:rPr>
          <w:rFonts w:eastAsia="Times New Roman" w:cs="Arial"/>
          <w:color w:val="000000"/>
          <w:sz w:val="20"/>
          <w:szCs w:val="20"/>
          <w:shd w:val="clear" w:color="auto" w:fill="F0F1F2"/>
        </w:rPr>
        <w:t xml:space="preserve">3. </w:t>
      </w:r>
      <w:r w:rsidR="000A0FF8" w:rsidRPr="00721339">
        <w:rPr>
          <w:rFonts w:eastAsia="Times New Roman" w:cs="Arial"/>
          <w:color w:val="000000"/>
          <w:sz w:val="20"/>
          <w:szCs w:val="20"/>
          <w:shd w:val="clear" w:color="auto" w:fill="F0F1F2"/>
        </w:rPr>
        <w:t xml:space="preserve">Whitney SL, </w:t>
      </w:r>
      <w:proofErr w:type="spellStart"/>
      <w:r w:rsidR="000A0FF8" w:rsidRPr="00721339">
        <w:rPr>
          <w:rFonts w:eastAsia="Times New Roman" w:cs="Arial"/>
          <w:color w:val="000000"/>
          <w:sz w:val="20"/>
          <w:szCs w:val="20"/>
          <w:shd w:val="clear" w:color="auto" w:fill="F0F1F2"/>
        </w:rPr>
        <w:t>Hudak</w:t>
      </w:r>
      <w:proofErr w:type="spellEnd"/>
      <w:r w:rsidR="000A0FF8" w:rsidRPr="00721339">
        <w:rPr>
          <w:rFonts w:eastAsia="Times New Roman" w:cs="Arial"/>
          <w:color w:val="000000"/>
          <w:sz w:val="20"/>
          <w:szCs w:val="20"/>
          <w:shd w:val="clear" w:color="auto" w:fill="F0F1F2"/>
        </w:rPr>
        <w:t xml:space="preserve"> MT, </w:t>
      </w:r>
      <w:proofErr w:type="spellStart"/>
      <w:r w:rsidR="000A0FF8" w:rsidRPr="00721339">
        <w:rPr>
          <w:rFonts w:eastAsia="Times New Roman" w:cs="Arial"/>
          <w:color w:val="000000"/>
          <w:sz w:val="20"/>
          <w:szCs w:val="20"/>
          <w:shd w:val="clear" w:color="auto" w:fill="F0F1F2"/>
        </w:rPr>
        <w:t>Marchetti</w:t>
      </w:r>
      <w:proofErr w:type="spellEnd"/>
      <w:r w:rsidR="000A0FF8" w:rsidRPr="00721339">
        <w:rPr>
          <w:rFonts w:eastAsia="Times New Roman" w:cs="Arial"/>
          <w:color w:val="000000"/>
          <w:sz w:val="20"/>
          <w:szCs w:val="20"/>
          <w:shd w:val="clear" w:color="auto" w:fill="F0F1F2"/>
        </w:rPr>
        <w:t xml:space="preserve"> GF. The dynamic gait index relates to self-reported fall history in individuals with vestibular dysfunction. J </w:t>
      </w:r>
      <w:proofErr w:type="spellStart"/>
      <w:r w:rsidR="000A0FF8" w:rsidRPr="00721339">
        <w:rPr>
          <w:rFonts w:eastAsia="Times New Roman" w:cs="Arial"/>
          <w:color w:val="000000"/>
          <w:sz w:val="20"/>
          <w:szCs w:val="20"/>
          <w:shd w:val="clear" w:color="auto" w:fill="F0F1F2"/>
        </w:rPr>
        <w:t>Vestib</w:t>
      </w:r>
      <w:proofErr w:type="spellEnd"/>
      <w:r w:rsidR="000A0FF8" w:rsidRPr="00721339">
        <w:rPr>
          <w:rFonts w:eastAsia="Times New Roman" w:cs="Arial"/>
          <w:color w:val="000000"/>
          <w:sz w:val="20"/>
          <w:szCs w:val="20"/>
          <w:shd w:val="clear" w:color="auto" w:fill="F0F1F2"/>
        </w:rPr>
        <w:t xml:space="preserve"> Res. 2000</w:t>
      </w:r>
      <w:proofErr w:type="gramStart"/>
      <w:r w:rsidR="000A0FF8" w:rsidRPr="00721339">
        <w:rPr>
          <w:rFonts w:eastAsia="Times New Roman" w:cs="Arial"/>
          <w:color w:val="000000"/>
          <w:sz w:val="20"/>
          <w:szCs w:val="20"/>
          <w:shd w:val="clear" w:color="auto" w:fill="F0F1F2"/>
        </w:rPr>
        <w:t>;10</w:t>
      </w:r>
      <w:proofErr w:type="gramEnd"/>
      <w:r w:rsidR="000A0FF8" w:rsidRPr="00721339">
        <w:rPr>
          <w:rFonts w:eastAsia="Times New Roman" w:cs="Arial"/>
          <w:color w:val="000000"/>
          <w:sz w:val="20"/>
          <w:szCs w:val="20"/>
          <w:shd w:val="clear" w:color="auto" w:fill="F0F1F2"/>
        </w:rPr>
        <w:t>(2):99-105.</w:t>
      </w:r>
    </w:p>
    <w:p w14:paraId="79EA362C" w14:textId="053B94C9" w:rsidR="007C71CD" w:rsidRPr="00721339" w:rsidRDefault="00791015">
      <w:pPr>
        <w:rPr>
          <w:sz w:val="20"/>
          <w:szCs w:val="20"/>
        </w:rPr>
      </w:pPr>
      <w:r w:rsidRPr="00721339">
        <w:rPr>
          <w:sz w:val="20"/>
          <w:szCs w:val="20"/>
        </w:rPr>
        <w:t xml:space="preserve"> </w:t>
      </w:r>
      <w:r w:rsidR="003D680C" w:rsidRPr="00721339">
        <w:rPr>
          <w:sz w:val="20"/>
          <w:szCs w:val="20"/>
        </w:rPr>
        <w:br w:type="page"/>
      </w:r>
    </w:p>
    <w:p w14:paraId="229F00B1" w14:textId="02A7C982" w:rsidR="003D680C" w:rsidRDefault="003D680C" w:rsidP="003D680C">
      <w:pPr>
        <w:jc w:val="center"/>
      </w:pPr>
      <w:r>
        <w:t>Functional Gait Assessment</w:t>
      </w:r>
    </w:p>
    <w:tbl>
      <w:tblPr>
        <w:tblStyle w:val="LightShading"/>
        <w:tblW w:w="0" w:type="auto"/>
        <w:tblLook w:val="04A0" w:firstRow="1" w:lastRow="0" w:firstColumn="1" w:lastColumn="0" w:noHBand="0" w:noVBand="1"/>
      </w:tblPr>
      <w:tblGrid>
        <w:gridCol w:w="2178"/>
        <w:gridCol w:w="6678"/>
      </w:tblGrid>
      <w:tr w:rsidR="003D680C" w14:paraId="19F3C146" w14:textId="77777777" w:rsidTr="003D6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8EA4E3B" w14:textId="77777777" w:rsidR="003D680C" w:rsidRDefault="003D680C" w:rsidP="003D680C">
            <w:r>
              <w:t>ICF Category</w:t>
            </w:r>
          </w:p>
        </w:tc>
        <w:tc>
          <w:tcPr>
            <w:tcW w:w="6678" w:type="dxa"/>
          </w:tcPr>
          <w:p w14:paraId="5FC815A8" w14:textId="77777777" w:rsidR="003D680C" w:rsidRDefault="003D680C" w:rsidP="003D680C">
            <w:pPr>
              <w:cnfStyle w:val="100000000000" w:firstRow="1" w:lastRow="0" w:firstColumn="0" w:lastColumn="0" w:oddVBand="0" w:evenVBand="0" w:oddHBand="0" w:evenHBand="0" w:firstRowFirstColumn="0" w:firstRowLastColumn="0" w:lastRowFirstColumn="0" w:lastRowLastColumn="0"/>
            </w:pPr>
            <w:r>
              <w:t>Activity</w:t>
            </w:r>
          </w:p>
        </w:tc>
      </w:tr>
      <w:tr w:rsidR="003D680C" w14:paraId="61F0EFB1" w14:textId="77777777" w:rsidTr="003D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74A5BD8" w14:textId="77777777" w:rsidR="003D680C" w:rsidRDefault="003D680C" w:rsidP="003D680C">
            <w:r>
              <w:t>Description</w:t>
            </w:r>
          </w:p>
        </w:tc>
        <w:tc>
          <w:tcPr>
            <w:tcW w:w="6678" w:type="dxa"/>
          </w:tcPr>
          <w:p w14:paraId="3AB236E6"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r>
              <w:t xml:space="preserve">Used to assess postural stability during various walking tasks.  Developed for use in patients who reach the ceiling effect in the Dynamic Gait Index in individuals with vestibular disorder.  </w:t>
            </w:r>
          </w:p>
        </w:tc>
      </w:tr>
      <w:tr w:rsidR="003D680C" w14:paraId="14591176" w14:textId="77777777" w:rsidTr="003D680C">
        <w:tc>
          <w:tcPr>
            <w:cnfStyle w:val="001000000000" w:firstRow="0" w:lastRow="0" w:firstColumn="1" w:lastColumn="0" w:oddVBand="0" w:evenVBand="0" w:oddHBand="0" w:evenHBand="0" w:firstRowFirstColumn="0" w:firstRowLastColumn="0" w:lastRowFirstColumn="0" w:lastRowLastColumn="0"/>
            <w:tcW w:w="2178" w:type="dxa"/>
          </w:tcPr>
          <w:p w14:paraId="732846D8" w14:textId="77777777" w:rsidR="003D680C" w:rsidRDefault="003D680C" w:rsidP="003D680C">
            <w:r>
              <w:t>Measurement Method</w:t>
            </w:r>
          </w:p>
        </w:tc>
        <w:tc>
          <w:tcPr>
            <w:tcW w:w="6678" w:type="dxa"/>
          </w:tcPr>
          <w:p w14:paraId="6B32BBBC"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Ten-item measure with all 10 activities completed in a 20-foot gait lane.    Tasks include steady state gait, ambulation with changing speeds, ambulation with horizontal and vertical head turns, navigating stairs, pivoting, ambulating with narrowed base of support, ambulating backward and ambulating with eyes closed</w:t>
            </w:r>
          </w:p>
        </w:tc>
      </w:tr>
      <w:tr w:rsidR="003D680C" w14:paraId="383B33D2" w14:textId="77777777" w:rsidTr="003D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7FFA094" w14:textId="77777777" w:rsidR="003D680C" w:rsidRDefault="003D680C" w:rsidP="003D680C">
            <w:r>
              <w:t>Nature of variable</w:t>
            </w:r>
          </w:p>
        </w:tc>
        <w:tc>
          <w:tcPr>
            <w:tcW w:w="6678" w:type="dxa"/>
          </w:tcPr>
          <w:p w14:paraId="64C016E5" w14:textId="219CCBF3" w:rsidR="003D680C" w:rsidRDefault="00FB15D9" w:rsidP="003D680C">
            <w:pPr>
              <w:cnfStyle w:val="000000100000" w:firstRow="0" w:lastRow="0" w:firstColumn="0" w:lastColumn="0" w:oddVBand="0" w:evenVBand="0" w:oddHBand="1" w:evenHBand="0" w:firstRowFirstColumn="0" w:firstRowLastColumn="0" w:lastRowFirstColumn="0" w:lastRowLastColumn="0"/>
            </w:pPr>
            <w:r>
              <w:t>Ordinal</w:t>
            </w:r>
          </w:p>
        </w:tc>
      </w:tr>
      <w:tr w:rsidR="003D680C" w14:paraId="33E865F5" w14:textId="77777777" w:rsidTr="003D680C">
        <w:tc>
          <w:tcPr>
            <w:cnfStyle w:val="001000000000" w:firstRow="0" w:lastRow="0" w:firstColumn="1" w:lastColumn="0" w:oddVBand="0" w:evenVBand="0" w:oddHBand="0" w:evenHBand="0" w:firstRowFirstColumn="0" w:firstRowLastColumn="0" w:lastRowFirstColumn="0" w:lastRowLastColumn="0"/>
            <w:tcW w:w="2178" w:type="dxa"/>
          </w:tcPr>
          <w:p w14:paraId="523FD6F4" w14:textId="77777777" w:rsidR="003D680C" w:rsidRDefault="003D680C" w:rsidP="003D680C">
            <w:r>
              <w:t>Units of measure</w:t>
            </w:r>
          </w:p>
        </w:tc>
        <w:tc>
          <w:tcPr>
            <w:tcW w:w="6678" w:type="dxa"/>
          </w:tcPr>
          <w:p w14:paraId="76263C68"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Each item measured on a 0-3 scale with a maximum total score of 30</w:t>
            </w:r>
          </w:p>
        </w:tc>
      </w:tr>
      <w:tr w:rsidR="003D680C" w:rsidRPr="00E658D0" w14:paraId="0D2F5EBF" w14:textId="77777777" w:rsidTr="003D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59C2B5D" w14:textId="77777777" w:rsidR="003D680C" w:rsidRDefault="003D680C" w:rsidP="003D680C">
            <w:r>
              <w:t>Diagnostic Accuracy</w:t>
            </w:r>
          </w:p>
        </w:tc>
        <w:tc>
          <w:tcPr>
            <w:tcW w:w="6678" w:type="dxa"/>
          </w:tcPr>
          <w:p w14:paraId="370FEBF0" w14:textId="0A13D961" w:rsidR="00CE30B4" w:rsidRPr="00ED7FD4" w:rsidRDefault="00CE30B4" w:rsidP="00CE30B4">
            <w:pPr>
              <w:cnfStyle w:val="000000100000" w:firstRow="0" w:lastRow="0" w:firstColumn="0" w:lastColumn="0" w:oddVBand="0" w:evenVBand="0" w:oddHBand="1" w:evenHBand="0" w:firstRowFirstColumn="0" w:firstRowLastColumn="0" w:lastRowFirstColumn="0" w:lastRowLastColumn="0"/>
              <w:rPr>
                <w:u w:val="single"/>
              </w:rPr>
            </w:pPr>
            <w:r w:rsidRPr="00ED7FD4">
              <w:rPr>
                <w:u w:val="single"/>
              </w:rPr>
              <w:t>Reliability</w:t>
            </w:r>
            <w:r w:rsidR="00893D59">
              <w:rPr>
                <w:u w:val="single"/>
              </w:rPr>
              <w:t xml:space="preserve"> (Vestibular Disorders)</w:t>
            </w:r>
          </w:p>
          <w:p w14:paraId="78DB34D2" w14:textId="4C224327" w:rsidR="00CE30B4" w:rsidRDefault="00212B40" w:rsidP="00CE30B4">
            <w:pPr>
              <w:cnfStyle w:val="000000100000" w:firstRow="0" w:lastRow="0" w:firstColumn="0" w:lastColumn="0" w:oddVBand="0" w:evenVBand="0" w:oddHBand="1" w:evenHBand="0" w:firstRowFirstColumn="0" w:firstRowLastColumn="0" w:lastRowFirstColumn="0" w:lastRowLastColumn="0"/>
            </w:pPr>
            <w:r>
              <w:t>Excellent internal consistency (</w:t>
            </w:r>
            <w:proofErr w:type="spellStart"/>
            <w:r w:rsidR="00CE30B4">
              <w:t>Chronbach’s</w:t>
            </w:r>
            <w:proofErr w:type="spellEnd"/>
            <w:r w:rsidR="00CE30B4">
              <w:t xml:space="preserve"> alpha = </w:t>
            </w:r>
            <w:proofErr w:type="gramStart"/>
            <w:r w:rsidR="00CE30B4">
              <w:t>0.79)</w:t>
            </w:r>
            <w:r w:rsidR="00CE30B4">
              <w:rPr>
                <w:vertAlign w:val="superscript"/>
              </w:rPr>
              <w:t>2</w:t>
            </w:r>
            <w:proofErr w:type="gramEnd"/>
          </w:p>
          <w:p w14:paraId="0C8645F1" w14:textId="728316D1" w:rsidR="00CE30B4" w:rsidRPr="00ED7FD4" w:rsidRDefault="00CE30B4"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inter</w:t>
            </w:r>
            <w:r w:rsidR="00212B40">
              <w:t>-</w:t>
            </w:r>
            <w:r>
              <w:t xml:space="preserve">rater reliability (ICC = </w:t>
            </w:r>
            <w:proofErr w:type="gramStart"/>
            <w:r>
              <w:t>0.84)</w:t>
            </w:r>
            <w:r>
              <w:rPr>
                <w:vertAlign w:val="superscript"/>
              </w:rPr>
              <w:t>3</w:t>
            </w:r>
            <w:proofErr w:type="gramEnd"/>
          </w:p>
          <w:p w14:paraId="1635E686" w14:textId="2A0F4C02" w:rsidR="00CE30B4" w:rsidRDefault="00CE30B4"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intra</w:t>
            </w:r>
            <w:r w:rsidR="00212B40">
              <w:t>-</w:t>
            </w:r>
            <w:r>
              <w:t xml:space="preserve">rater reliability (ICC = </w:t>
            </w:r>
            <w:proofErr w:type="gramStart"/>
            <w:r>
              <w:t>0.83)</w:t>
            </w:r>
            <w:r>
              <w:rPr>
                <w:vertAlign w:val="superscript"/>
              </w:rPr>
              <w:t>3</w:t>
            </w:r>
            <w:proofErr w:type="gramEnd"/>
          </w:p>
          <w:p w14:paraId="2CD97075" w14:textId="77777777" w:rsidR="00CE30B4" w:rsidRDefault="00CE30B4" w:rsidP="00CE30B4">
            <w:pPr>
              <w:cnfStyle w:val="000000100000" w:firstRow="0" w:lastRow="0" w:firstColumn="0" w:lastColumn="0" w:oddVBand="0" w:evenVBand="0" w:oddHBand="1" w:evenHBand="0" w:firstRowFirstColumn="0" w:firstRowLastColumn="0" w:lastRowFirstColumn="0" w:lastRowLastColumn="0"/>
              <w:rPr>
                <w:vertAlign w:val="superscript"/>
              </w:rPr>
            </w:pPr>
          </w:p>
          <w:p w14:paraId="7A06697A" w14:textId="77777777" w:rsidR="00791015" w:rsidRPr="00FD0524" w:rsidRDefault="00791015" w:rsidP="00791015">
            <w:pPr>
              <w:cnfStyle w:val="000000100000" w:firstRow="0" w:lastRow="0" w:firstColumn="0" w:lastColumn="0" w:oddVBand="0" w:evenVBand="0" w:oddHBand="1" w:evenHBand="0" w:firstRowFirstColumn="0" w:firstRowLastColumn="0" w:lastRowFirstColumn="0" w:lastRowLastColumn="0"/>
              <w:rPr>
                <w:u w:val="single"/>
              </w:rPr>
            </w:pPr>
            <w:r w:rsidRPr="00FD0524">
              <w:rPr>
                <w:u w:val="single"/>
              </w:rPr>
              <w:t>Responsiveness</w:t>
            </w:r>
          </w:p>
          <w:p w14:paraId="63097996" w14:textId="77777777" w:rsidR="00791015" w:rsidRDefault="00791015" w:rsidP="00791015">
            <w:pPr>
              <w:cnfStyle w:val="000000100000" w:firstRow="0" w:lastRow="0" w:firstColumn="0" w:lastColumn="0" w:oddVBand="0" w:evenVBand="0" w:oddHBand="1" w:evenHBand="0" w:firstRowFirstColumn="0" w:firstRowLastColumn="0" w:lastRowFirstColumn="0" w:lastRowLastColumn="0"/>
            </w:pPr>
            <w:r>
              <w:t>Not established for concussion/</w:t>
            </w:r>
            <w:proofErr w:type="spellStart"/>
            <w:r>
              <w:t>mTBI</w:t>
            </w:r>
            <w:proofErr w:type="spellEnd"/>
            <w:r>
              <w:t xml:space="preserve"> population</w:t>
            </w:r>
          </w:p>
          <w:p w14:paraId="57372800" w14:textId="77777777" w:rsidR="00791015" w:rsidRPr="00ED7FD4" w:rsidRDefault="00791015" w:rsidP="00CE30B4">
            <w:pPr>
              <w:cnfStyle w:val="000000100000" w:firstRow="0" w:lastRow="0" w:firstColumn="0" w:lastColumn="0" w:oddVBand="0" w:evenVBand="0" w:oddHBand="1" w:evenHBand="0" w:firstRowFirstColumn="0" w:firstRowLastColumn="0" w:lastRowFirstColumn="0" w:lastRowLastColumn="0"/>
              <w:rPr>
                <w:vertAlign w:val="superscript"/>
              </w:rPr>
            </w:pPr>
          </w:p>
          <w:p w14:paraId="033873F1" w14:textId="77777777" w:rsidR="003D680C" w:rsidRPr="00FD0524" w:rsidRDefault="003D680C" w:rsidP="003D680C">
            <w:pPr>
              <w:cnfStyle w:val="000000100000" w:firstRow="0" w:lastRow="0" w:firstColumn="0" w:lastColumn="0" w:oddVBand="0" w:evenVBand="0" w:oddHBand="1" w:evenHBand="0" w:firstRowFirstColumn="0" w:firstRowLastColumn="0" w:lastRowFirstColumn="0" w:lastRowLastColumn="0"/>
              <w:rPr>
                <w:u w:val="single"/>
              </w:rPr>
            </w:pPr>
            <w:r w:rsidRPr="00FD0524">
              <w:rPr>
                <w:u w:val="single"/>
              </w:rPr>
              <w:t>Minimal Clinically Important Difference (vestibular)</w:t>
            </w:r>
          </w:p>
          <w:p w14:paraId="27C4A06C"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r>
              <w:t>MCID=8 points</w:t>
            </w:r>
            <w:r>
              <w:rPr>
                <w:vertAlign w:val="superscript"/>
              </w:rPr>
              <w:t>1</w:t>
            </w:r>
          </w:p>
          <w:p w14:paraId="3D4B07BC"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p>
          <w:p w14:paraId="3008A2EF" w14:textId="77777777" w:rsidR="00CE30B4" w:rsidRDefault="003D680C" w:rsidP="003D680C">
            <w:pPr>
              <w:cnfStyle w:val="000000100000" w:firstRow="0" w:lastRow="0" w:firstColumn="0" w:lastColumn="0" w:oddVBand="0" w:evenVBand="0" w:oddHBand="1" w:evenHBand="0" w:firstRowFirstColumn="0" w:firstRowLastColumn="0" w:lastRowFirstColumn="0" w:lastRowLastColumn="0"/>
              <w:rPr>
                <w:u w:val="single"/>
              </w:rPr>
            </w:pPr>
            <w:r w:rsidRPr="00FD0524">
              <w:rPr>
                <w:u w:val="single"/>
              </w:rPr>
              <w:t>Minimal Detectable Change</w:t>
            </w:r>
          </w:p>
          <w:p w14:paraId="4A643ABE" w14:textId="45A98543" w:rsidR="003D680C" w:rsidRPr="00CE30B4" w:rsidRDefault="00CE30B4" w:rsidP="003D680C">
            <w:pPr>
              <w:cnfStyle w:val="000000100000" w:firstRow="0" w:lastRow="0" w:firstColumn="0" w:lastColumn="0" w:oddVBand="0" w:evenVBand="0" w:oddHBand="1" w:evenHBand="0" w:firstRowFirstColumn="0" w:firstRowLastColumn="0" w:lastRowFirstColumn="0" w:lastRowLastColumn="0"/>
              <w:rPr>
                <w:u w:val="single"/>
              </w:rPr>
            </w:pPr>
            <w:r>
              <w:t>N</w:t>
            </w:r>
            <w:r w:rsidR="003D680C">
              <w:t>ot established</w:t>
            </w:r>
            <w:r w:rsidR="00791015">
              <w:t xml:space="preserve"> for </w:t>
            </w:r>
            <w:proofErr w:type="spellStart"/>
            <w:r w:rsidR="00791015">
              <w:t>mTBI</w:t>
            </w:r>
            <w:proofErr w:type="spellEnd"/>
            <w:r w:rsidR="00791015">
              <w:t>/concussion population</w:t>
            </w:r>
          </w:p>
          <w:p w14:paraId="022E732E"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p>
          <w:p w14:paraId="49E5BA78" w14:textId="77777777" w:rsidR="003D680C" w:rsidRPr="00E658D0" w:rsidRDefault="003D680C" w:rsidP="00791015">
            <w:pPr>
              <w:cnfStyle w:val="000000100000" w:firstRow="0" w:lastRow="0" w:firstColumn="0" w:lastColumn="0" w:oddVBand="0" w:evenVBand="0" w:oddHBand="1" w:evenHBand="0" w:firstRowFirstColumn="0" w:firstRowLastColumn="0" w:lastRowFirstColumn="0" w:lastRowLastColumn="0"/>
            </w:pPr>
          </w:p>
        </w:tc>
      </w:tr>
    </w:tbl>
    <w:p w14:paraId="6D526DFF" w14:textId="2FC8FDE3" w:rsidR="003D680C" w:rsidRPr="00721339" w:rsidRDefault="003D680C" w:rsidP="003D680C">
      <w:pPr>
        <w:rPr>
          <w:rFonts w:eastAsia="Times New Roman" w:cs="Arial"/>
          <w:color w:val="000000"/>
          <w:sz w:val="20"/>
          <w:szCs w:val="20"/>
          <w:shd w:val="clear" w:color="auto" w:fill="F0F1F2"/>
        </w:rPr>
      </w:pPr>
      <w:r w:rsidRPr="00721339">
        <w:rPr>
          <w:sz w:val="20"/>
          <w:szCs w:val="20"/>
        </w:rPr>
        <w:t xml:space="preserve">1. </w:t>
      </w:r>
      <w:proofErr w:type="spellStart"/>
      <w:r w:rsidR="000A0FF8" w:rsidRPr="00721339">
        <w:rPr>
          <w:rFonts w:eastAsia="Times New Roman" w:cs="Arial"/>
          <w:color w:val="000000"/>
          <w:sz w:val="20"/>
          <w:szCs w:val="20"/>
          <w:shd w:val="clear" w:color="auto" w:fill="F0F1F2"/>
        </w:rPr>
        <w:t>Marchetti</w:t>
      </w:r>
      <w:proofErr w:type="spellEnd"/>
      <w:r w:rsidR="000A0FF8" w:rsidRPr="00721339">
        <w:rPr>
          <w:rFonts w:eastAsia="Times New Roman" w:cs="Arial"/>
          <w:color w:val="000000"/>
          <w:sz w:val="20"/>
          <w:szCs w:val="20"/>
          <w:shd w:val="clear" w:color="auto" w:fill="F0F1F2"/>
        </w:rPr>
        <w:t xml:space="preserve"> GF, Lin CC, </w:t>
      </w:r>
      <w:proofErr w:type="spellStart"/>
      <w:r w:rsidR="000A0FF8" w:rsidRPr="00721339">
        <w:rPr>
          <w:rFonts w:eastAsia="Times New Roman" w:cs="Arial"/>
          <w:color w:val="000000"/>
          <w:sz w:val="20"/>
          <w:szCs w:val="20"/>
          <w:shd w:val="clear" w:color="auto" w:fill="F0F1F2"/>
        </w:rPr>
        <w:t>Alghadir</w:t>
      </w:r>
      <w:proofErr w:type="spellEnd"/>
      <w:r w:rsidR="000A0FF8" w:rsidRPr="00721339">
        <w:rPr>
          <w:rFonts w:eastAsia="Times New Roman" w:cs="Arial"/>
          <w:color w:val="000000"/>
          <w:sz w:val="20"/>
          <w:szCs w:val="20"/>
          <w:shd w:val="clear" w:color="auto" w:fill="F0F1F2"/>
        </w:rPr>
        <w:t xml:space="preserve"> A, Whitney SL. Responsiveness and minimal detectable change of the dynamic gait index and functional gait index in persons with balance and vestibular disorders. J </w:t>
      </w:r>
      <w:proofErr w:type="spellStart"/>
      <w:r w:rsidR="000A0FF8" w:rsidRPr="00721339">
        <w:rPr>
          <w:rFonts w:eastAsia="Times New Roman" w:cs="Arial"/>
          <w:color w:val="000000"/>
          <w:sz w:val="20"/>
          <w:szCs w:val="20"/>
          <w:shd w:val="clear" w:color="auto" w:fill="F0F1F2"/>
        </w:rPr>
        <w:t>Neurol</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Ther</w:t>
      </w:r>
      <w:proofErr w:type="spellEnd"/>
      <w:r w:rsidR="000A0FF8" w:rsidRPr="00721339">
        <w:rPr>
          <w:rFonts w:eastAsia="Times New Roman" w:cs="Arial"/>
          <w:color w:val="000000"/>
          <w:sz w:val="20"/>
          <w:szCs w:val="20"/>
          <w:shd w:val="clear" w:color="auto" w:fill="F0F1F2"/>
        </w:rPr>
        <w:t>. 2014</w:t>
      </w:r>
      <w:proofErr w:type="gramStart"/>
      <w:r w:rsidR="000A0FF8" w:rsidRPr="00721339">
        <w:rPr>
          <w:rFonts w:eastAsia="Times New Roman" w:cs="Arial"/>
          <w:color w:val="000000"/>
          <w:sz w:val="20"/>
          <w:szCs w:val="20"/>
          <w:shd w:val="clear" w:color="auto" w:fill="F0F1F2"/>
        </w:rPr>
        <w:t>;38</w:t>
      </w:r>
      <w:proofErr w:type="gramEnd"/>
      <w:r w:rsidR="000A0FF8" w:rsidRPr="00721339">
        <w:rPr>
          <w:rFonts w:eastAsia="Times New Roman" w:cs="Arial"/>
          <w:color w:val="000000"/>
          <w:sz w:val="20"/>
          <w:szCs w:val="20"/>
          <w:shd w:val="clear" w:color="auto" w:fill="F0F1F2"/>
        </w:rPr>
        <w:t>(2):119-24.</w:t>
      </w:r>
    </w:p>
    <w:p w14:paraId="0E52BAB6" w14:textId="0A0DE293" w:rsidR="003D680C" w:rsidRPr="00721339" w:rsidRDefault="003D680C" w:rsidP="003D680C">
      <w:pPr>
        <w:rPr>
          <w:rFonts w:eastAsia="Times New Roman" w:cs="Times New Roman"/>
          <w:sz w:val="20"/>
          <w:szCs w:val="20"/>
        </w:rPr>
      </w:pPr>
      <w:r w:rsidRPr="00721339">
        <w:rPr>
          <w:rFonts w:eastAsia="Times New Roman" w:cs="Arial"/>
          <w:color w:val="000000"/>
          <w:sz w:val="20"/>
          <w:szCs w:val="20"/>
          <w:shd w:val="clear" w:color="auto" w:fill="F0F1F2"/>
        </w:rPr>
        <w:t>2.</w:t>
      </w:r>
      <w:r w:rsidR="000A0FF8" w:rsidRPr="00721339">
        <w:rPr>
          <w:sz w:val="20"/>
          <w:szCs w:val="20"/>
        </w:rPr>
        <w:t xml:space="preserve">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Walker ML, </w:t>
      </w:r>
      <w:proofErr w:type="spellStart"/>
      <w:r w:rsidR="000A0FF8" w:rsidRPr="00721339">
        <w:rPr>
          <w:rFonts w:eastAsia="Times New Roman" w:cs="Arial"/>
          <w:color w:val="000000"/>
          <w:sz w:val="20"/>
          <w:szCs w:val="20"/>
          <w:shd w:val="clear" w:color="auto" w:fill="F0F1F2"/>
        </w:rPr>
        <w:t>Echternach</w:t>
      </w:r>
      <w:proofErr w:type="spellEnd"/>
      <w:r w:rsidR="000A0FF8" w:rsidRPr="00721339">
        <w:rPr>
          <w:rFonts w:eastAsia="Times New Roman" w:cs="Arial"/>
          <w:color w:val="000000"/>
          <w:sz w:val="20"/>
          <w:szCs w:val="20"/>
          <w:shd w:val="clear" w:color="auto" w:fill="F0F1F2"/>
        </w:rPr>
        <w:t xml:space="preserve"> JL, </w:t>
      </w:r>
      <w:proofErr w:type="spellStart"/>
      <w:r w:rsidR="000A0FF8" w:rsidRPr="00721339">
        <w:rPr>
          <w:rFonts w:eastAsia="Times New Roman" w:cs="Arial"/>
          <w:color w:val="000000"/>
          <w:sz w:val="20"/>
          <w:szCs w:val="20"/>
          <w:shd w:val="clear" w:color="auto" w:fill="F0F1F2"/>
        </w:rPr>
        <w:t>Strasnick</w:t>
      </w:r>
      <w:proofErr w:type="spellEnd"/>
      <w:r w:rsidR="000A0FF8" w:rsidRPr="00721339">
        <w:rPr>
          <w:rFonts w:eastAsia="Times New Roman" w:cs="Arial"/>
          <w:color w:val="000000"/>
          <w:sz w:val="20"/>
          <w:szCs w:val="20"/>
          <w:shd w:val="clear" w:color="auto" w:fill="F0F1F2"/>
        </w:rPr>
        <w:t xml:space="preserve"> B. Reliability of the dynamic gait index in people with vestibular disorders. </w:t>
      </w:r>
      <w:proofErr w:type="gramStart"/>
      <w:r w:rsidR="000A0FF8" w:rsidRPr="00721339">
        <w:rPr>
          <w:rFonts w:eastAsia="Times New Roman" w:cs="Arial"/>
          <w:color w:val="000000"/>
          <w:sz w:val="20"/>
          <w:szCs w:val="20"/>
          <w:shd w:val="clear" w:color="auto" w:fill="F0F1F2"/>
        </w:rPr>
        <w:t xml:space="preserve">Arch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Med </w:t>
      </w:r>
      <w:proofErr w:type="spellStart"/>
      <w:r w:rsidR="000A0FF8" w:rsidRPr="00721339">
        <w:rPr>
          <w:rFonts w:eastAsia="Times New Roman" w:cs="Arial"/>
          <w:color w:val="000000"/>
          <w:sz w:val="20"/>
          <w:szCs w:val="20"/>
          <w:shd w:val="clear" w:color="auto" w:fill="F0F1F2"/>
        </w:rPr>
        <w:t>Rehabil</w:t>
      </w:r>
      <w:proofErr w:type="spellEnd"/>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2003</w:t>
      </w:r>
      <w:proofErr w:type="gramStart"/>
      <w:r w:rsidR="000A0FF8" w:rsidRPr="00721339">
        <w:rPr>
          <w:rFonts w:eastAsia="Times New Roman" w:cs="Arial"/>
          <w:color w:val="000000"/>
          <w:sz w:val="20"/>
          <w:szCs w:val="20"/>
          <w:shd w:val="clear" w:color="auto" w:fill="F0F1F2"/>
        </w:rPr>
        <w:t>;84</w:t>
      </w:r>
      <w:proofErr w:type="gramEnd"/>
      <w:r w:rsidR="000A0FF8" w:rsidRPr="00721339">
        <w:rPr>
          <w:rFonts w:eastAsia="Times New Roman" w:cs="Arial"/>
          <w:color w:val="000000"/>
          <w:sz w:val="20"/>
          <w:szCs w:val="20"/>
          <w:shd w:val="clear" w:color="auto" w:fill="F0F1F2"/>
        </w:rPr>
        <w:t>(10):1528-33.</w:t>
      </w:r>
    </w:p>
    <w:p w14:paraId="16D1A153" w14:textId="0D6D5605" w:rsidR="003D680C" w:rsidRPr="00721339" w:rsidRDefault="003D680C" w:rsidP="003D680C">
      <w:pPr>
        <w:rPr>
          <w:rFonts w:eastAsia="Times New Roman" w:cs="Arial"/>
          <w:color w:val="000000"/>
          <w:sz w:val="20"/>
          <w:szCs w:val="20"/>
          <w:shd w:val="clear" w:color="auto" w:fill="F0F1F2"/>
        </w:rPr>
      </w:pPr>
      <w:r w:rsidRPr="00721339">
        <w:rPr>
          <w:rFonts w:eastAsia="Times New Roman" w:cs="Arial"/>
          <w:color w:val="000000"/>
          <w:sz w:val="20"/>
          <w:szCs w:val="20"/>
          <w:shd w:val="clear" w:color="auto" w:fill="F0F1F2"/>
        </w:rPr>
        <w:t>3.</w:t>
      </w:r>
      <w:r w:rsidR="000A0FF8" w:rsidRPr="00721339">
        <w:rPr>
          <w:sz w:val="20"/>
          <w:szCs w:val="20"/>
        </w:rPr>
        <w:t xml:space="preserve">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w:t>
      </w:r>
      <w:proofErr w:type="spellStart"/>
      <w:r w:rsidR="000A0FF8" w:rsidRPr="00721339">
        <w:rPr>
          <w:rFonts w:eastAsia="Times New Roman" w:cs="Arial"/>
          <w:color w:val="000000"/>
          <w:sz w:val="20"/>
          <w:szCs w:val="20"/>
          <w:shd w:val="clear" w:color="auto" w:fill="F0F1F2"/>
        </w:rPr>
        <w:t>Marchetti</w:t>
      </w:r>
      <w:proofErr w:type="spellEnd"/>
      <w:r w:rsidR="000A0FF8" w:rsidRPr="00721339">
        <w:rPr>
          <w:rFonts w:eastAsia="Times New Roman" w:cs="Arial"/>
          <w:color w:val="000000"/>
          <w:sz w:val="20"/>
          <w:szCs w:val="20"/>
          <w:shd w:val="clear" w:color="auto" w:fill="F0F1F2"/>
        </w:rPr>
        <w:t xml:space="preserve"> GF, </w:t>
      </w:r>
      <w:proofErr w:type="spellStart"/>
      <w:r w:rsidR="000A0FF8" w:rsidRPr="00721339">
        <w:rPr>
          <w:rFonts w:eastAsia="Times New Roman" w:cs="Arial"/>
          <w:color w:val="000000"/>
          <w:sz w:val="20"/>
          <w:szCs w:val="20"/>
          <w:shd w:val="clear" w:color="auto" w:fill="F0F1F2"/>
        </w:rPr>
        <w:t>Kuharsky</w:t>
      </w:r>
      <w:proofErr w:type="spellEnd"/>
      <w:r w:rsidR="000A0FF8" w:rsidRPr="00721339">
        <w:rPr>
          <w:rFonts w:eastAsia="Times New Roman" w:cs="Arial"/>
          <w:color w:val="000000"/>
          <w:sz w:val="20"/>
          <w:szCs w:val="20"/>
          <w:shd w:val="clear" w:color="auto" w:fill="F0F1F2"/>
        </w:rPr>
        <w:t xml:space="preserve"> DK, Whitney SL. Reliability, internal consistency, and validity of data obtained with the functional gait assessment.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Ther</w:t>
      </w:r>
      <w:proofErr w:type="spellEnd"/>
      <w:r w:rsidR="000A0FF8" w:rsidRPr="00721339">
        <w:rPr>
          <w:rFonts w:eastAsia="Times New Roman" w:cs="Arial"/>
          <w:color w:val="000000"/>
          <w:sz w:val="20"/>
          <w:szCs w:val="20"/>
          <w:shd w:val="clear" w:color="auto" w:fill="F0F1F2"/>
        </w:rPr>
        <w:t>. 2004</w:t>
      </w:r>
      <w:proofErr w:type="gramStart"/>
      <w:r w:rsidR="000A0FF8" w:rsidRPr="00721339">
        <w:rPr>
          <w:rFonts w:eastAsia="Times New Roman" w:cs="Arial"/>
          <w:color w:val="000000"/>
          <w:sz w:val="20"/>
          <w:szCs w:val="20"/>
          <w:shd w:val="clear" w:color="auto" w:fill="F0F1F2"/>
        </w:rPr>
        <w:t>;84</w:t>
      </w:r>
      <w:proofErr w:type="gramEnd"/>
      <w:r w:rsidR="000A0FF8" w:rsidRPr="00721339">
        <w:rPr>
          <w:rFonts w:eastAsia="Times New Roman" w:cs="Arial"/>
          <w:color w:val="000000"/>
          <w:sz w:val="20"/>
          <w:szCs w:val="20"/>
          <w:shd w:val="clear" w:color="auto" w:fill="F0F1F2"/>
        </w:rPr>
        <w:t>(10):906-18.</w:t>
      </w:r>
    </w:p>
    <w:p w14:paraId="1AA1D8F8" w14:textId="737B5279" w:rsidR="000A3F2B" w:rsidRPr="00721339" w:rsidRDefault="000A3F2B" w:rsidP="000A3F2B">
      <w:pPr>
        <w:rPr>
          <w:sz w:val="20"/>
          <w:szCs w:val="20"/>
        </w:rPr>
      </w:pPr>
      <w:r w:rsidRPr="00721339">
        <w:rPr>
          <w:sz w:val="20"/>
          <w:szCs w:val="20"/>
        </w:rPr>
        <w:t xml:space="preserve">4. </w:t>
      </w:r>
      <w:proofErr w:type="spellStart"/>
      <w:r w:rsidRPr="00721339">
        <w:rPr>
          <w:sz w:val="20"/>
          <w:szCs w:val="20"/>
        </w:rPr>
        <w:t>Weightman</w:t>
      </w:r>
      <w:proofErr w:type="spellEnd"/>
      <w:r w:rsidRPr="00721339">
        <w:rPr>
          <w:sz w:val="20"/>
          <w:szCs w:val="20"/>
        </w:rPr>
        <w:t xml:space="preserve"> M, </w:t>
      </w:r>
      <w:proofErr w:type="spellStart"/>
      <w:r w:rsidRPr="00721339">
        <w:rPr>
          <w:sz w:val="20"/>
          <w:szCs w:val="20"/>
        </w:rPr>
        <w:t>Radomski</w:t>
      </w:r>
      <w:proofErr w:type="spellEnd"/>
      <w:r w:rsidRPr="00721339">
        <w:rPr>
          <w:sz w:val="20"/>
          <w:szCs w:val="20"/>
        </w:rPr>
        <w:t xml:space="preserve"> M, </w:t>
      </w:r>
      <w:proofErr w:type="spellStart"/>
      <w:r w:rsidRPr="00721339">
        <w:rPr>
          <w:sz w:val="20"/>
          <w:szCs w:val="20"/>
        </w:rPr>
        <w:t>Mashima</w:t>
      </w:r>
      <w:proofErr w:type="spellEnd"/>
      <w:r w:rsidRPr="00721339">
        <w:rPr>
          <w:sz w:val="20"/>
          <w:szCs w:val="20"/>
        </w:rPr>
        <w:t xml:space="preserve"> P, Roth C. </w:t>
      </w:r>
      <w:r w:rsidRPr="00721339">
        <w:rPr>
          <w:i/>
          <w:sz w:val="20"/>
          <w:szCs w:val="20"/>
        </w:rPr>
        <w:t xml:space="preserve">Mild Traumatic Brain Injury Rehabilitation Toolkit. </w:t>
      </w:r>
      <w:r w:rsidRPr="00721339">
        <w:rPr>
          <w:sz w:val="20"/>
          <w:szCs w:val="20"/>
        </w:rPr>
        <w:t xml:space="preserve">Chapter 3: Balance and Functional Abilities Assessment and Intervention, pg. 79. Borden Institute. </w:t>
      </w:r>
      <w:proofErr w:type="gramStart"/>
      <w:r w:rsidRPr="00721339">
        <w:rPr>
          <w:sz w:val="20"/>
          <w:szCs w:val="20"/>
        </w:rPr>
        <w:t>Fort Sam Houston, TX.</w:t>
      </w:r>
      <w:proofErr w:type="gramEnd"/>
      <w:r w:rsidRPr="00721339">
        <w:rPr>
          <w:sz w:val="20"/>
          <w:szCs w:val="20"/>
        </w:rPr>
        <w:t xml:space="preserve"> 2014.</w:t>
      </w:r>
    </w:p>
    <w:p w14:paraId="1AED3F4B" w14:textId="77777777" w:rsidR="000A3F2B" w:rsidRPr="003D680C" w:rsidRDefault="000A3F2B" w:rsidP="003D680C">
      <w:pPr>
        <w:rPr>
          <w:rFonts w:ascii="Times" w:eastAsia="Times New Roman" w:hAnsi="Times" w:cs="Times New Roman"/>
          <w:sz w:val="20"/>
          <w:szCs w:val="20"/>
        </w:rPr>
      </w:pPr>
    </w:p>
    <w:p w14:paraId="0326B264" w14:textId="77777777" w:rsidR="003D680C" w:rsidRDefault="003D680C">
      <w:r>
        <w:br w:type="page"/>
      </w:r>
    </w:p>
    <w:p w14:paraId="7E965382" w14:textId="77777777" w:rsidR="003D680C" w:rsidRDefault="003D680C"/>
    <w:p w14:paraId="680E905F" w14:textId="77777777" w:rsidR="003D680C" w:rsidRDefault="003D680C" w:rsidP="003D680C">
      <w:pPr>
        <w:jc w:val="center"/>
      </w:pPr>
      <w:proofErr w:type="spellStart"/>
      <w:r>
        <w:t>HiMAT</w:t>
      </w:r>
      <w:proofErr w:type="spellEnd"/>
    </w:p>
    <w:p w14:paraId="11C57DE2" w14:textId="77777777" w:rsidR="003D680C" w:rsidRDefault="003D680C" w:rsidP="003D680C">
      <w:pPr>
        <w:jc w:val="center"/>
      </w:pPr>
    </w:p>
    <w:tbl>
      <w:tblPr>
        <w:tblStyle w:val="LightShading"/>
        <w:tblW w:w="0" w:type="auto"/>
        <w:jc w:val="center"/>
        <w:tblLook w:val="04A0" w:firstRow="1" w:lastRow="0" w:firstColumn="1" w:lastColumn="0" w:noHBand="0" w:noVBand="1"/>
      </w:tblPr>
      <w:tblGrid>
        <w:gridCol w:w="2178"/>
        <w:gridCol w:w="6678"/>
      </w:tblGrid>
      <w:tr w:rsidR="003D680C" w14:paraId="06C6EB08" w14:textId="77777777" w:rsidTr="003D68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607AF3C2" w14:textId="77777777" w:rsidR="003D680C" w:rsidRDefault="003D680C" w:rsidP="003D680C">
            <w:r>
              <w:t>ICF Category</w:t>
            </w:r>
          </w:p>
        </w:tc>
        <w:tc>
          <w:tcPr>
            <w:tcW w:w="6678" w:type="dxa"/>
          </w:tcPr>
          <w:p w14:paraId="67E63D34" w14:textId="77777777" w:rsidR="003D680C" w:rsidRDefault="003D680C" w:rsidP="003D680C">
            <w:pPr>
              <w:cnfStyle w:val="100000000000" w:firstRow="1" w:lastRow="0" w:firstColumn="0" w:lastColumn="0" w:oddVBand="0" w:evenVBand="0" w:oddHBand="0" w:evenHBand="0" w:firstRowFirstColumn="0" w:firstRowLastColumn="0" w:lastRowFirstColumn="0" w:lastRowLastColumn="0"/>
            </w:pPr>
            <w:r>
              <w:t>Body Function; Activity</w:t>
            </w:r>
          </w:p>
        </w:tc>
      </w:tr>
      <w:tr w:rsidR="003D680C" w14:paraId="2778D789" w14:textId="77777777" w:rsidTr="003D6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18333E0B" w14:textId="77777777" w:rsidR="003D680C" w:rsidRDefault="003D680C" w:rsidP="003D680C">
            <w:r>
              <w:t>Description</w:t>
            </w:r>
          </w:p>
        </w:tc>
        <w:tc>
          <w:tcPr>
            <w:tcW w:w="6678" w:type="dxa"/>
          </w:tcPr>
          <w:p w14:paraId="00DFDEF4"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r>
              <w:t>Physical performance test used to assess high-level motor performance and mobility deficits in patients with TBI</w:t>
            </w:r>
          </w:p>
        </w:tc>
      </w:tr>
      <w:tr w:rsidR="003D680C" w14:paraId="40F6C816" w14:textId="77777777" w:rsidTr="003D680C">
        <w:trPr>
          <w:jc w:val="center"/>
        </w:trPr>
        <w:tc>
          <w:tcPr>
            <w:cnfStyle w:val="001000000000" w:firstRow="0" w:lastRow="0" w:firstColumn="1" w:lastColumn="0" w:oddVBand="0" w:evenVBand="0" w:oddHBand="0" w:evenHBand="0" w:firstRowFirstColumn="0" w:firstRowLastColumn="0" w:lastRowFirstColumn="0" w:lastRowLastColumn="0"/>
            <w:tcW w:w="2178" w:type="dxa"/>
          </w:tcPr>
          <w:p w14:paraId="61F172A4" w14:textId="77777777" w:rsidR="003D680C" w:rsidRDefault="003D680C" w:rsidP="003D680C">
            <w:r>
              <w:t>Measurement Method</w:t>
            </w:r>
          </w:p>
        </w:tc>
        <w:tc>
          <w:tcPr>
            <w:tcW w:w="6678" w:type="dxa"/>
          </w:tcPr>
          <w:p w14:paraId="06C7FB0D"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 xml:space="preserve">The test contains 13 items measured with either a stopwatch or tape measure.  Each item scored on a 0-5 scale based on results and summed for total </w:t>
            </w:r>
            <w:proofErr w:type="spellStart"/>
            <w:r>
              <w:t>HiMAT</w:t>
            </w:r>
            <w:proofErr w:type="spellEnd"/>
            <w:r>
              <w:t xml:space="preserve"> score (maximum score 54).  Testing is estimated to take 5 to 15 minutes to administer. </w:t>
            </w:r>
          </w:p>
        </w:tc>
      </w:tr>
      <w:tr w:rsidR="003D680C" w14:paraId="4D6D6A1D" w14:textId="77777777" w:rsidTr="003D6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5666CDD5" w14:textId="77777777" w:rsidR="003D680C" w:rsidRDefault="003D680C" w:rsidP="003D680C">
            <w:r>
              <w:t>Nature of variable</w:t>
            </w:r>
          </w:p>
        </w:tc>
        <w:tc>
          <w:tcPr>
            <w:tcW w:w="6678" w:type="dxa"/>
          </w:tcPr>
          <w:p w14:paraId="40F3360D"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r>
              <w:t>Continuous</w:t>
            </w:r>
          </w:p>
        </w:tc>
      </w:tr>
      <w:tr w:rsidR="003D680C" w14:paraId="5576EF45" w14:textId="77777777" w:rsidTr="003D680C">
        <w:trPr>
          <w:jc w:val="center"/>
        </w:trPr>
        <w:tc>
          <w:tcPr>
            <w:cnfStyle w:val="001000000000" w:firstRow="0" w:lastRow="0" w:firstColumn="1" w:lastColumn="0" w:oddVBand="0" w:evenVBand="0" w:oddHBand="0" w:evenHBand="0" w:firstRowFirstColumn="0" w:firstRowLastColumn="0" w:lastRowFirstColumn="0" w:lastRowLastColumn="0"/>
            <w:tcW w:w="2178" w:type="dxa"/>
          </w:tcPr>
          <w:p w14:paraId="798CA8C2" w14:textId="77777777" w:rsidR="003D680C" w:rsidRDefault="003D680C" w:rsidP="003D680C">
            <w:r>
              <w:t>Units of measure</w:t>
            </w:r>
          </w:p>
        </w:tc>
        <w:tc>
          <w:tcPr>
            <w:tcW w:w="6678" w:type="dxa"/>
          </w:tcPr>
          <w:p w14:paraId="24330C98" w14:textId="77777777" w:rsidR="003D680C" w:rsidRDefault="003D680C" w:rsidP="003D680C">
            <w:pPr>
              <w:cnfStyle w:val="000000000000" w:firstRow="0" w:lastRow="0" w:firstColumn="0" w:lastColumn="0" w:oddVBand="0" w:evenVBand="0" w:oddHBand="0" w:evenHBand="0" w:firstRowFirstColumn="0" w:firstRowLastColumn="0" w:lastRowFirstColumn="0" w:lastRowLastColumn="0"/>
            </w:pPr>
            <w:r>
              <w:t>Seconds, centimeters</w:t>
            </w:r>
          </w:p>
        </w:tc>
      </w:tr>
      <w:tr w:rsidR="003D680C" w:rsidRPr="00E658D0" w14:paraId="1D722214" w14:textId="77777777" w:rsidTr="003D6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4EC611EB" w14:textId="77777777" w:rsidR="003D680C" w:rsidRDefault="003D680C" w:rsidP="003D680C">
            <w:r>
              <w:t>Diagnostic Accuracy</w:t>
            </w:r>
          </w:p>
        </w:tc>
        <w:tc>
          <w:tcPr>
            <w:tcW w:w="6678" w:type="dxa"/>
          </w:tcPr>
          <w:p w14:paraId="1FAA34C5" w14:textId="77777777" w:rsidR="003D680C" w:rsidRPr="00E658D0" w:rsidRDefault="003D680C" w:rsidP="003D680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E658D0">
              <w:rPr>
                <w:u w:val="single"/>
              </w:rPr>
              <w:t>Reliability</w:t>
            </w:r>
          </w:p>
          <w:p w14:paraId="35164511" w14:textId="62F9CDA0" w:rsidR="00CE30B4" w:rsidRPr="00893D59" w:rsidRDefault="009112DA" w:rsidP="00CE30B4">
            <w:pPr>
              <w:cnfStyle w:val="000000100000" w:firstRow="0" w:lastRow="0" w:firstColumn="0" w:lastColumn="0" w:oddVBand="0" w:evenVBand="0" w:oddHBand="1" w:evenHBand="0" w:firstRowFirstColumn="0" w:firstRowLastColumn="0" w:lastRowFirstColumn="0" w:lastRowLastColumn="0"/>
              <w:rPr>
                <w:vertAlign w:val="superscript"/>
              </w:rPr>
            </w:pPr>
            <w:r>
              <w:t xml:space="preserve">Excellent internal consistency </w:t>
            </w:r>
            <w:r w:rsidR="00CE30B4" w:rsidRPr="00CE30B4">
              <w:t>(</w:t>
            </w:r>
            <w:proofErr w:type="spellStart"/>
            <w:r w:rsidR="00CE30B4" w:rsidRPr="00CE30B4">
              <w:t>Cronbach</w:t>
            </w:r>
            <w:proofErr w:type="spellEnd"/>
            <w:r w:rsidR="00CE30B4" w:rsidRPr="00CE30B4">
              <w:t xml:space="preserve"> alpha = </w:t>
            </w:r>
            <w:proofErr w:type="gramStart"/>
            <w:r w:rsidR="00CE30B4" w:rsidRPr="00CE30B4">
              <w:t>0.97)</w:t>
            </w:r>
            <w:r w:rsidR="00893D59">
              <w:rPr>
                <w:vertAlign w:val="superscript"/>
              </w:rPr>
              <w:t>1</w:t>
            </w:r>
            <w:proofErr w:type="gramEnd"/>
          </w:p>
          <w:p w14:paraId="5FB73F95" w14:textId="24525D13" w:rsidR="003D680C" w:rsidRPr="00893D59" w:rsidRDefault="009112DA"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t</w:t>
            </w:r>
            <w:r w:rsidR="003D680C" w:rsidRPr="00CE30B4">
              <w:t>e</w:t>
            </w:r>
            <w:r>
              <w:t>st-retest r</w:t>
            </w:r>
            <w:r w:rsidR="003D680C" w:rsidRPr="00CE30B4">
              <w:t xml:space="preserve">eliability (ICC = </w:t>
            </w:r>
            <w:proofErr w:type="gramStart"/>
            <w:r w:rsidR="003D680C" w:rsidRPr="00CE30B4">
              <w:t>0.99)</w:t>
            </w:r>
            <w:r w:rsidR="00893D59">
              <w:rPr>
                <w:vertAlign w:val="superscript"/>
              </w:rPr>
              <w:t>1</w:t>
            </w:r>
            <w:proofErr w:type="gramEnd"/>
          </w:p>
          <w:p w14:paraId="140F250D" w14:textId="06C9759A" w:rsidR="003D680C" w:rsidRPr="00893D59" w:rsidRDefault="009112DA" w:rsidP="00CE30B4">
            <w:pPr>
              <w:cnfStyle w:val="000000100000" w:firstRow="0" w:lastRow="0" w:firstColumn="0" w:lastColumn="0" w:oddVBand="0" w:evenVBand="0" w:oddHBand="1" w:evenHBand="0" w:firstRowFirstColumn="0" w:firstRowLastColumn="0" w:lastRowFirstColumn="0" w:lastRowLastColumn="0"/>
              <w:rPr>
                <w:vertAlign w:val="superscript"/>
              </w:rPr>
            </w:pPr>
            <w:r>
              <w:t>Excellent inter-rater r</w:t>
            </w:r>
            <w:r w:rsidR="003D680C" w:rsidRPr="00CE30B4">
              <w:t xml:space="preserve">eliability (ICC = </w:t>
            </w:r>
            <w:proofErr w:type="gramStart"/>
            <w:r w:rsidR="003D680C" w:rsidRPr="00CE30B4">
              <w:t>0.99)</w:t>
            </w:r>
            <w:r w:rsidR="00893D59">
              <w:rPr>
                <w:vertAlign w:val="superscript"/>
              </w:rPr>
              <w:t>1</w:t>
            </w:r>
            <w:proofErr w:type="gramEnd"/>
          </w:p>
          <w:p w14:paraId="240D291C" w14:textId="77777777" w:rsidR="003D680C" w:rsidRDefault="003D680C" w:rsidP="003D680C">
            <w:pPr>
              <w:cnfStyle w:val="000000100000" w:firstRow="0" w:lastRow="0" w:firstColumn="0" w:lastColumn="0" w:oddVBand="0" w:evenVBand="0" w:oddHBand="1" w:evenHBand="0" w:firstRowFirstColumn="0" w:firstRowLastColumn="0" w:lastRowFirstColumn="0" w:lastRowLastColumn="0"/>
            </w:pPr>
          </w:p>
          <w:p w14:paraId="38D92038" w14:textId="11970710" w:rsidR="00CE30B4" w:rsidRPr="00D9336B" w:rsidRDefault="00CE30B4" w:rsidP="00CE30B4">
            <w:pPr>
              <w:cnfStyle w:val="000000100000" w:firstRow="0" w:lastRow="0" w:firstColumn="0" w:lastColumn="0" w:oddVBand="0" w:evenVBand="0" w:oddHBand="1" w:evenHBand="0" w:firstRowFirstColumn="0" w:firstRowLastColumn="0" w:lastRowFirstColumn="0" w:lastRowLastColumn="0"/>
              <w:rPr>
                <w:u w:val="single"/>
                <w:vertAlign w:val="superscript"/>
              </w:rPr>
            </w:pPr>
            <w:r w:rsidRPr="009860FB">
              <w:rPr>
                <w:u w:val="single"/>
              </w:rPr>
              <w:t>Responsiveness</w:t>
            </w:r>
            <w:r w:rsidR="00D9336B">
              <w:rPr>
                <w:u w:val="single"/>
              </w:rPr>
              <w:t xml:space="preserve"> (Chronic </w:t>
            </w:r>
            <w:proofErr w:type="gramStart"/>
            <w:r w:rsidR="00D9336B">
              <w:rPr>
                <w:u w:val="single"/>
              </w:rPr>
              <w:t>TBI)</w:t>
            </w:r>
            <w:r w:rsidR="00D9336B">
              <w:rPr>
                <w:u w:val="single"/>
                <w:vertAlign w:val="superscript"/>
              </w:rPr>
              <w:t>2</w:t>
            </w:r>
            <w:proofErr w:type="gramEnd"/>
          </w:p>
          <w:p w14:paraId="7CB5CA40" w14:textId="77777777" w:rsidR="00CE30B4" w:rsidRPr="006A0D3F" w:rsidRDefault="00CE30B4" w:rsidP="00CE30B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6A0D3F">
              <w:t xml:space="preserve">The </w:t>
            </w:r>
            <w:proofErr w:type="spellStart"/>
            <w:r w:rsidRPr="006A0D3F">
              <w:t>HiMAT</w:t>
            </w:r>
            <w:proofErr w:type="spellEnd"/>
            <w:r w:rsidRPr="006A0D3F">
              <w:t xml:space="preserve"> was found to be more responsive to change in high-level mobility than the Motor FIM or the Gross Function </w:t>
            </w:r>
            <w:proofErr w:type="spellStart"/>
            <w:r w:rsidRPr="006A0D3F">
              <w:t>Rivermead</w:t>
            </w:r>
            <w:proofErr w:type="spellEnd"/>
            <w:r w:rsidRPr="006A0D3F">
              <w:t xml:space="preserve"> Motor Assessment</w:t>
            </w:r>
          </w:p>
          <w:p w14:paraId="651CE525" w14:textId="77777777" w:rsidR="00CE30B4" w:rsidRPr="006A0D3F" w:rsidRDefault="00CE30B4" w:rsidP="00CE30B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6A0D3F">
              <w:t>Mean improvement of 12.1 points (range: 3 to 25 points; max score = 54 points). 13/14 subjects exhibited change greater than MCD95 within 3 months</w:t>
            </w:r>
          </w:p>
          <w:p w14:paraId="208FABDD" w14:textId="77777777" w:rsidR="00CE30B4" w:rsidRPr="003D680C" w:rsidRDefault="00CE30B4" w:rsidP="00CE30B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6A0D3F">
              <w:t>Large Effect Size in subjects &lt;12 months post-TBI who were retested after 3 months (Responsiveness Indices 1.08-10.34)</w:t>
            </w:r>
          </w:p>
          <w:p w14:paraId="42C0F495" w14:textId="77777777" w:rsidR="00CE30B4" w:rsidRDefault="00CE30B4" w:rsidP="003D680C">
            <w:pPr>
              <w:cnfStyle w:val="000000100000" w:firstRow="0" w:lastRow="0" w:firstColumn="0" w:lastColumn="0" w:oddVBand="0" w:evenVBand="0" w:oddHBand="1" w:evenHBand="0" w:firstRowFirstColumn="0" w:firstRowLastColumn="0" w:lastRowFirstColumn="0" w:lastRowLastColumn="0"/>
              <w:rPr>
                <w:u w:val="single"/>
              </w:rPr>
            </w:pPr>
          </w:p>
          <w:p w14:paraId="27EED24B" w14:textId="1312DAC9" w:rsidR="003D680C" w:rsidRDefault="003D680C" w:rsidP="003D680C">
            <w:pPr>
              <w:cnfStyle w:val="000000100000" w:firstRow="0" w:lastRow="0" w:firstColumn="0" w:lastColumn="0" w:oddVBand="0" w:evenVBand="0" w:oddHBand="1" w:evenHBand="0" w:firstRowFirstColumn="0" w:firstRowLastColumn="0" w:lastRowFirstColumn="0" w:lastRowLastColumn="0"/>
              <w:rPr>
                <w:u w:val="single"/>
              </w:rPr>
            </w:pPr>
            <w:r w:rsidRPr="00E658D0">
              <w:rPr>
                <w:u w:val="single"/>
              </w:rPr>
              <w:t xml:space="preserve">Minimal Detectable Change </w:t>
            </w:r>
            <w:r w:rsidR="00893D59">
              <w:rPr>
                <w:u w:val="single"/>
              </w:rPr>
              <w:t>(Chronic TBI)</w:t>
            </w:r>
          </w:p>
          <w:p w14:paraId="100646CA" w14:textId="37F165C3" w:rsidR="003D680C" w:rsidRPr="00893D59" w:rsidRDefault="003D680C" w:rsidP="00CE30B4">
            <w:pPr>
              <w:cnfStyle w:val="000000100000" w:firstRow="0" w:lastRow="0" w:firstColumn="0" w:lastColumn="0" w:oddVBand="0" w:evenVBand="0" w:oddHBand="1" w:evenHBand="0" w:firstRowFirstColumn="0" w:firstRowLastColumn="0" w:lastRowFirstColumn="0" w:lastRowLastColumn="0"/>
              <w:rPr>
                <w:vertAlign w:val="superscript"/>
              </w:rPr>
            </w:pPr>
            <w:r w:rsidRPr="00CE30B4">
              <w:t xml:space="preserve">MDC95 = Total </w:t>
            </w:r>
            <w:proofErr w:type="spellStart"/>
            <w:r w:rsidRPr="00CE30B4">
              <w:t>HiMAT</w:t>
            </w:r>
            <w:proofErr w:type="spellEnd"/>
            <w:r w:rsidRPr="00CE30B4">
              <w:t xml:space="preserve"> score increase of 4</w:t>
            </w:r>
            <w:r w:rsidR="00893D59">
              <w:t xml:space="preserve"> points or decrease of 2 points</w:t>
            </w:r>
            <w:r w:rsidR="00893D59">
              <w:rPr>
                <w:vertAlign w:val="superscript"/>
              </w:rPr>
              <w:t>2</w:t>
            </w:r>
          </w:p>
          <w:p w14:paraId="6EB361C2" w14:textId="77777777" w:rsidR="00CE30B4" w:rsidRDefault="00CE30B4" w:rsidP="00CE30B4">
            <w:pPr>
              <w:cnfStyle w:val="000000100000" w:firstRow="0" w:lastRow="0" w:firstColumn="0" w:lastColumn="0" w:oddVBand="0" w:evenVBand="0" w:oddHBand="1" w:evenHBand="0" w:firstRowFirstColumn="0" w:firstRowLastColumn="0" w:lastRowFirstColumn="0" w:lastRowLastColumn="0"/>
              <w:rPr>
                <w:u w:val="single"/>
              </w:rPr>
            </w:pPr>
          </w:p>
          <w:p w14:paraId="54A23AB7" w14:textId="77777777" w:rsidR="00CE30B4" w:rsidRDefault="00CE30B4" w:rsidP="00CE30B4">
            <w:pPr>
              <w:cnfStyle w:val="000000100000" w:firstRow="0" w:lastRow="0" w:firstColumn="0" w:lastColumn="0" w:oddVBand="0" w:evenVBand="0" w:oddHBand="1" w:evenHBand="0" w:firstRowFirstColumn="0" w:firstRowLastColumn="0" w:lastRowFirstColumn="0" w:lastRowLastColumn="0"/>
            </w:pPr>
            <w:r w:rsidRPr="002939A5">
              <w:rPr>
                <w:u w:val="single"/>
              </w:rPr>
              <w:t>Minimally Clinical Important Difference</w:t>
            </w:r>
            <w:r>
              <w:br/>
              <w:t>Not established</w:t>
            </w:r>
          </w:p>
          <w:p w14:paraId="1995A568" w14:textId="77777777" w:rsidR="00CE30B4" w:rsidRDefault="00CE30B4" w:rsidP="00CE30B4">
            <w:pPr>
              <w:cnfStyle w:val="000000100000" w:firstRow="0" w:lastRow="0" w:firstColumn="0" w:lastColumn="0" w:oddVBand="0" w:evenVBand="0" w:oddHBand="1" w:evenHBand="0" w:firstRowFirstColumn="0" w:firstRowLastColumn="0" w:lastRowFirstColumn="0" w:lastRowLastColumn="0"/>
            </w:pPr>
          </w:p>
          <w:p w14:paraId="435D8003" w14:textId="45467E84" w:rsidR="00893D59" w:rsidRPr="00893D59" w:rsidRDefault="00893D59" w:rsidP="00CE30B4">
            <w:pPr>
              <w:cnfStyle w:val="000000100000" w:firstRow="0" w:lastRow="0" w:firstColumn="0" w:lastColumn="0" w:oddVBand="0" w:evenVBand="0" w:oddHBand="1" w:evenHBand="0" w:firstRowFirstColumn="0" w:firstRowLastColumn="0" w:lastRowFirstColumn="0" w:lastRowLastColumn="0"/>
              <w:rPr>
                <w:u w:val="single"/>
              </w:rPr>
            </w:pPr>
            <w:r w:rsidRPr="00893D59">
              <w:rPr>
                <w:u w:val="single"/>
              </w:rPr>
              <w:t>Cut-Off Scores</w:t>
            </w:r>
          </w:p>
          <w:p w14:paraId="3C7057C2" w14:textId="227EC8F8" w:rsidR="00893D59" w:rsidRDefault="00893D59" w:rsidP="00CE30B4">
            <w:pPr>
              <w:cnfStyle w:val="000000100000" w:firstRow="0" w:lastRow="0" w:firstColumn="0" w:lastColumn="0" w:oddVBand="0" w:evenVBand="0" w:oddHBand="1" w:evenHBand="0" w:firstRowFirstColumn="0" w:firstRowLastColumn="0" w:lastRowFirstColumn="0" w:lastRowLastColumn="0"/>
            </w:pPr>
            <w:r>
              <w:t>Not applicable</w:t>
            </w:r>
          </w:p>
          <w:p w14:paraId="581624FC" w14:textId="77777777" w:rsidR="00D9336B" w:rsidRDefault="00D9336B" w:rsidP="00CE30B4">
            <w:pPr>
              <w:cnfStyle w:val="000000100000" w:firstRow="0" w:lastRow="0" w:firstColumn="0" w:lastColumn="0" w:oddVBand="0" w:evenVBand="0" w:oddHBand="1" w:evenHBand="0" w:firstRowFirstColumn="0" w:firstRowLastColumn="0" w:lastRowFirstColumn="0" w:lastRowLastColumn="0"/>
            </w:pPr>
          </w:p>
          <w:p w14:paraId="52674156" w14:textId="55AA012A" w:rsidR="00D9336B" w:rsidRPr="00D9336B" w:rsidRDefault="00D9336B" w:rsidP="00CE30B4">
            <w:pPr>
              <w:cnfStyle w:val="000000100000" w:firstRow="0" w:lastRow="0" w:firstColumn="0" w:lastColumn="0" w:oddVBand="0" w:evenVBand="0" w:oddHBand="1" w:evenHBand="0" w:firstRowFirstColumn="0" w:firstRowLastColumn="0" w:lastRowFirstColumn="0" w:lastRowLastColumn="0"/>
              <w:rPr>
                <w:u w:val="single"/>
              </w:rPr>
            </w:pPr>
            <w:r w:rsidRPr="00D9336B">
              <w:rPr>
                <w:u w:val="single"/>
              </w:rPr>
              <w:t>Standard Error of Measure</w:t>
            </w:r>
            <w:r>
              <w:rPr>
                <w:u w:val="single"/>
              </w:rPr>
              <w:t xml:space="preserve"> (Chronic TBI)</w:t>
            </w:r>
          </w:p>
          <w:p w14:paraId="0641C1C1" w14:textId="22D83009" w:rsidR="003D680C" w:rsidRDefault="00D9336B" w:rsidP="003D680C">
            <w:pPr>
              <w:cnfStyle w:val="000000100000" w:firstRow="0" w:lastRow="0" w:firstColumn="0" w:lastColumn="0" w:oddVBand="0" w:evenVBand="0" w:oddHBand="1" w:evenHBand="0" w:firstRowFirstColumn="0" w:firstRowLastColumn="0" w:lastRowFirstColumn="0" w:lastRowLastColumn="0"/>
            </w:pPr>
            <w:r>
              <w:t>SEM=1.36</w:t>
            </w:r>
          </w:p>
          <w:p w14:paraId="23B2CD13" w14:textId="77777777" w:rsidR="003D680C" w:rsidRPr="00E658D0" w:rsidRDefault="003D680C" w:rsidP="003D680C">
            <w:pPr>
              <w:cnfStyle w:val="000000100000" w:firstRow="0" w:lastRow="0" w:firstColumn="0" w:lastColumn="0" w:oddVBand="0" w:evenVBand="0" w:oddHBand="1" w:evenHBand="0" w:firstRowFirstColumn="0" w:firstRowLastColumn="0" w:lastRowFirstColumn="0" w:lastRowLastColumn="0"/>
            </w:pPr>
          </w:p>
        </w:tc>
      </w:tr>
    </w:tbl>
    <w:p w14:paraId="62B2A3FC" w14:textId="1E92E587" w:rsidR="00893D59" w:rsidRPr="00721339" w:rsidRDefault="00893D59" w:rsidP="003D680C">
      <w:pPr>
        <w:rPr>
          <w:rFonts w:eastAsia="Times New Roman" w:cs="Arial"/>
          <w:color w:val="000000"/>
          <w:sz w:val="20"/>
          <w:szCs w:val="20"/>
          <w:shd w:val="clear" w:color="auto" w:fill="F0F1F2"/>
        </w:rPr>
      </w:pPr>
      <w:r w:rsidRPr="00721339">
        <w:rPr>
          <w:rFonts w:eastAsia="Times New Roman" w:cs="Arial"/>
          <w:color w:val="000000"/>
          <w:sz w:val="20"/>
          <w:szCs w:val="20"/>
          <w:shd w:val="clear" w:color="auto" w:fill="F0F1F2"/>
        </w:rPr>
        <w:t xml:space="preserve">1. </w:t>
      </w:r>
      <w:r w:rsidR="000A0FF8" w:rsidRPr="00721339">
        <w:rPr>
          <w:rFonts w:eastAsia="Times New Roman" w:cs="Arial"/>
          <w:color w:val="000000"/>
          <w:sz w:val="20"/>
          <w:szCs w:val="20"/>
          <w:shd w:val="clear" w:color="auto" w:fill="F0F1F2"/>
        </w:rPr>
        <w:t>Williams GP, Greenwood KM, Robertson VJ, Goldie PA, Morris ME. High-Level Mobility Assessment Tool (</w:t>
      </w:r>
      <w:proofErr w:type="spellStart"/>
      <w:r w:rsidR="000A0FF8" w:rsidRPr="00721339">
        <w:rPr>
          <w:rFonts w:eastAsia="Times New Roman" w:cs="Arial"/>
          <w:color w:val="000000"/>
          <w:sz w:val="20"/>
          <w:szCs w:val="20"/>
          <w:shd w:val="clear" w:color="auto" w:fill="F0F1F2"/>
        </w:rPr>
        <w:t>HiMAT</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interrater</w:t>
      </w:r>
      <w:proofErr w:type="spellEnd"/>
      <w:r w:rsidR="000A0FF8" w:rsidRPr="00721339">
        <w:rPr>
          <w:rFonts w:eastAsia="Times New Roman" w:cs="Arial"/>
          <w:color w:val="000000"/>
          <w:sz w:val="20"/>
          <w:szCs w:val="20"/>
          <w:shd w:val="clear" w:color="auto" w:fill="F0F1F2"/>
        </w:rPr>
        <w:t xml:space="preserve"> reliability, retest reliability, and internal consistency.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w:t>
      </w:r>
      <w:proofErr w:type="spellStart"/>
      <w:r w:rsidR="000A0FF8" w:rsidRPr="00721339">
        <w:rPr>
          <w:rFonts w:eastAsia="Times New Roman" w:cs="Arial"/>
          <w:color w:val="000000"/>
          <w:sz w:val="20"/>
          <w:szCs w:val="20"/>
          <w:shd w:val="clear" w:color="auto" w:fill="F0F1F2"/>
        </w:rPr>
        <w:t>Ther</w:t>
      </w:r>
      <w:proofErr w:type="spellEnd"/>
      <w:r w:rsidR="000A0FF8" w:rsidRPr="00721339">
        <w:rPr>
          <w:rFonts w:eastAsia="Times New Roman" w:cs="Arial"/>
          <w:color w:val="000000"/>
          <w:sz w:val="20"/>
          <w:szCs w:val="20"/>
          <w:shd w:val="clear" w:color="auto" w:fill="F0F1F2"/>
        </w:rPr>
        <w:t>. 2006</w:t>
      </w:r>
      <w:proofErr w:type="gramStart"/>
      <w:r w:rsidR="000A0FF8" w:rsidRPr="00721339">
        <w:rPr>
          <w:rFonts w:eastAsia="Times New Roman" w:cs="Arial"/>
          <w:color w:val="000000"/>
          <w:sz w:val="20"/>
          <w:szCs w:val="20"/>
          <w:shd w:val="clear" w:color="auto" w:fill="F0F1F2"/>
        </w:rPr>
        <w:t>;86</w:t>
      </w:r>
      <w:proofErr w:type="gramEnd"/>
      <w:r w:rsidR="000A0FF8" w:rsidRPr="00721339">
        <w:rPr>
          <w:rFonts w:eastAsia="Times New Roman" w:cs="Arial"/>
          <w:color w:val="000000"/>
          <w:sz w:val="20"/>
          <w:szCs w:val="20"/>
          <w:shd w:val="clear" w:color="auto" w:fill="F0F1F2"/>
        </w:rPr>
        <w:t>(3):395-400.</w:t>
      </w:r>
    </w:p>
    <w:p w14:paraId="12D37B28" w14:textId="77777777" w:rsidR="000A0FF8" w:rsidRPr="00721339" w:rsidRDefault="00893D59" w:rsidP="000A0FF8">
      <w:pPr>
        <w:rPr>
          <w:rFonts w:eastAsia="Times New Roman" w:cs="Arial"/>
          <w:color w:val="000000"/>
          <w:sz w:val="20"/>
          <w:szCs w:val="20"/>
          <w:shd w:val="clear" w:color="auto" w:fill="F0F1F2"/>
        </w:rPr>
      </w:pPr>
      <w:r w:rsidRPr="00721339">
        <w:rPr>
          <w:rFonts w:eastAsia="Times New Roman" w:cs="Arial"/>
          <w:color w:val="000000"/>
          <w:sz w:val="20"/>
          <w:szCs w:val="20"/>
          <w:shd w:val="clear" w:color="auto" w:fill="F0F1F2"/>
        </w:rPr>
        <w:t xml:space="preserve">2. </w:t>
      </w:r>
      <w:r w:rsidR="000A0FF8" w:rsidRPr="00721339">
        <w:rPr>
          <w:rFonts w:eastAsia="Times New Roman" w:cs="Arial"/>
          <w:color w:val="000000"/>
          <w:sz w:val="20"/>
          <w:szCs w:val="20"/>
          <w:shd w:val="clear" w:color="auto" w:fill="F0F1F2"/>
        </w:rPr>
        <w:t xml:space="preserve">Williams G, Robertson V, Greenwood K, Goldie P, Morris ME. </w:t>
      </w:r>
      <w:proofErr w:type="gramStart"/>
      <w:r w:rsidR="000A0FF8" w:rsidRPr="00721339">
        <w:rPr>
          <w:rFonts w:eastAsia="Times New Roman" w:cs="Arial"/>
          <w:color w:val="000000"/>
          <w:sz w:val="20"/>
          <w:szCs w:val="20"/>
          <w:shd w:val="clear" w:color="auto" w:fill="F0F1F2"/>
        </w:rPr>
        <w:t>The concurrent validity and responsiveness of the high-level mobility assessment tool for measuring the mobility limitations of people with traumatic brain injury.</w:t>
      </w:r>
      <w:proofErr w:type="gramEnd"/>
      <w:r w:rsidR="000A0FF8" w:rsidRPr="00721339">
        <w:rPr>
          <w:rFonts w:eastAsia="Times New Roman" w:cs="Arial"/>
          <w:color w:val="000000"/>
          <w:sz w:val="20"/>
          <w:szCs w:val="20"/>
          <w:shd w:val="clear" w:color="auto" w:fill="F0F1F2"/>
        </w:rPr>
        <w:t xml:space="preserve"> </w:t>
      </w:r>
      <w:proofErr w:type="gramStart"/>
      <w:r w:rsidR="000A0FF8" w:rsidRPr="00721339">
        <w:rPr>
          <w:rFonts w:eastAsia="Times New Roman" w:cs="Arial"/>
          <w:color w:val="000000"/>
          <w:sz w:val="20"/>
          <w:szCs w:val="20"/>
          <w:shd w:val="clear" w:color="auto" w:fill="F0F1F2"/>
        </w:rPr>
        <w:t xml:space="preserve">Arch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Med </w:t>
      </w:r>
      <w:proofErr w:type="spellStart"/>
      <w:r w:rsidR="000A0FF8" w:rsidRPr="00721339">
        <w:rPr>
          <w:rFonts w:eastAsia="Times New Roman" w:cs="Arial"/>
          <w:color w:val="000000"/>
          <w:sz w:val="20"/>
          <w:szCs w:val="20"/>
          <w:shd w:val="clear" w:color="auto" w:fill="F0F1F2"/>
        </w:rPr>
        <w:t>Rehabil</w:t>
      </w:r>
      <w:proofErr w:type="spellEnd"/>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2006</w:t>
      </w:r>
      <w:proofErr w:type="gramStart"/>
      <w:r w:rsidR="000A0FF8" w:rsidRPr="00721339">
        <w:rPr>
          <w:rFonts w:eastAsia="Times New Roman" w:cs="Arial"/>
          <w:color w:val="000000"/>
          <w:sz w:val="20"/>
          <w:szCs w:val="20"/>
          <w:shd w:val="clear" w:color="auto" w:fill="F0F1F2"/>
        </w:rPr>
        <w:t>;87</w:t>
      </w:r>
      <w:proofErr w:type="gramEnd"/>
      <w:r w:rsidR="000A0FF8" w:rsidRPr="00721339">
        <w:rPr>
          <w:rFonts w:eastAsia="Times New Roman" w:cs="Arial"/>
          <w:color w:val="000000"/>
          <w:sz w:val="20"/>
          <w:szCs w:val="20"/>
          <w:shd w:val="clear" w:color="auto" w:fill="F0F1F2"/>
        </w:rPr>
        <w:t>(3):437-42.</w:t>
      </w:r>
    </w:p>
    <w:p w14:paraId="6D60F067" w14:textId="77777777" w:rsidR="000A0FF8" w:rsidRPr="00721339" w:rsidRDefault="000A0FF8" w:rsidP="000A0FF8">
      <w:pPr>
        <w:rPr>
          <w:sz w:val="20"/>
          <w:szCs w:val="20"/>
        </w:rPr>
      </w:pPr>
    </w:p>
    <w:p w14:paraId="244593AE" w14:textId="37986B80" w:rsidR="00ED1ED6" w:rsidRPr="000A0FF8" w:rsidRDefault="000A0FF8" w:rsidP="000A0FF8">
      <w:pPr>
        <w:rPr>
          <w:rFonts w:eastAsia="Times New Roman" w:cs="Arial"/>
          <w:color w:val="000000"/>
          <w:sz w:val="20"/>
          <w:szCs w:val="20"/>
          <w:shd w:val="clear" w:color="auto" w:fill="F0F1F2"/>
        </w:rPr>
      </w:pPr>
      <w:r w:rsidRPr="00721339">
        <w:rPr>
          <w:sz w:val="20"/>
          <w:szCs w:val="20"/>
        </w:rPr>
        <w:t xml:space="preserve">3. </w:t>
      </w:r>
      <w:proofErr w:type="spellStart"/>
      <w:r w:rsidRPr="00721339">
        <w:rPr>
          <w:sz w:val="20"/>
          <w:szCs w:val="20"/>
        </w:rPr>
        <w:t>Kleffelgaard</w:t>
      </w:r>
      <w:proofErr w:type="spellEnd"/>
      <w:r w:rsidRPr="00721339">
        <w:rPr>
          <w:sz w:val="20"/>
          <w:szCs w:val="20"/>
        </w:rPr>
        <w:t xml:space="preserve"> I, Roe C, </w:t>
      </w:r>
      <w:proofErr w:type="spellStart"/>
      <w:r w:rsidRPr="00721339">
        <w:rPr>
          <w:sz w:val="20"/>
          <w:szCs w:val="20"/>
        </w:rPr>
        <w:t>Sandvik</w:t>
      </w:r>
      <w:proofErr w:type="spellEnd"/>
      <w:r w:rsidRPr="00721339">
        <w:rPr>
          <w:sz w:val="20"/>
          <w:szCs w:val="20"/>
        </w:rPr>
        <w:t xml:space="preserve"> L, </w:t>
      </w:r>
      <w:proofErr w:type="spellStart"/>
      <w:r w:rsidRPr="00721339">
        <w:rPr>
          <w:sz w:val="20"/>
          <w:szCs w:val="20"/>
        </w:rPr>
        <w:t>Hellstrom</w:t>
      </w:r>
      <w:proofErr w:type="spellEnd"/>
      <w:r w:rsidRPr="00721339">
        <w:rPr>
          <w:sz w:val="20"/>
          <w:szCs w:val="20"/>
        </w:rPr>
        <w:t xml:space="preserve"> T, </w:t>
      </w:r>
      <w:proofErr w:type="spellStart"/>
      <w:r w:rsidRPr="00721339">
        <w:rPr>
          <w:sz w:val="20"/>
          <w:szCs w:val="20"/>
        </w:rPr>
        <w:t>Soberg</w:t>
      </w:r>
      <w:proofErr w:type="spellEnd"/>
      <w:r w:rsidRPr="00721339">
        <w:rPr>
          <w:sz w:val="20"/>
          <w:szCs w:val="20"/>
        </w:rPr>
        <w:t xml:space="preserve"> HL. Measurement properties of the high-level mobility assessment tool for mild traumatic brain injury. </w:t>
      </w:r>
      <w:proofErr w:type="spellStart"/>
      <w:r w:rsidRPr="00721339">
        <w:rPr>
          <w:sz w:val="20"/>
          <w:szCs w:val="20"/>
        </w:rPr>
        <w:t>Phys</w:t>
      </w:r>
      <w:proofErr w:type="spellEnd"/>
      <w:r w:rsidRPr="00721339">
        <w:rPr>
          <w:sz w:val="20"/>
          <w:szCs w:val="20"/>
        </w:rPr>
        <w:t xml:space="preserve"> </w:t>
      </w:r>
      <w:proofErr w:type="spellStart"/>
      <w:r w:rsidRPr="00721339">
        <w:rPr>
          <w:sz w:val="20"/>
          <w:szCs w:val="20"/>
        </w:rPr>
        <w:t>Ther</w:t>
      </w:r>
      <w:proofErr w:type="spellEnd"/>
      <w:r w:rsidRPr="00721339">
        <w:rPr>
          <w:sz w:val="20"/>
          <w:szCs w:val="20"/>
        </w:rPr>
        <w:t>. 2013</w:t>
      </w:r>
      <w:proofErr w:type="gramStart"/>
      <w:r w:rsidRPr="00721339">
        <w:rPr>
          <w:sz w:val="20"/>
          <w:szCs w:val="20"/>
        </w:rPr>
        <w:t>;93</w:t>
      </w:r>
      <w:proofErr w:type="gramEnd"/>
      <w:r w:rsidRPr="00721339">
        <w:rPr>
          <w:sz w:val="20"/>
          <w:szCs w:val="20"/>
        </w:rPr>
        <w:t>(7):900-10.</w:t>
      </w:r>
      <w:r w:rsidR="00245C0A">
        <w:br w:type="page"/>
      </w:r>
      <w:r w:rsidR="00ED1ED6">
        <w:t>Sensory Organization Test</w:t>
      </w:r>
    </w:p>
    <w:p w14:paraId="1C3F2E4A" w14:textId="77777777" w:rsidR="00ED1ED6" w:rsidRDefault="00ED1ED6" w:rsidP="00ED1ED6"/>
    <w:tbl>
      <w:tblPr>
        <w:tblStyle w:val="LightShading"/>
        <w:tblpPr w:leftFromText="180" w:rightFromText="180" w:vertAnchor="page" w:horzAnchor="page" w:tblpX="1729" w:tblpY="2341"/>
        <w:tblW w:w="9738" w:type="dxa"/>
        <w:tblLook w:val="04A0" w:firstRow="1" w:lastRow="0" w:firstColumn="1" w:lastColumn="0" w:noHBand="0" w:noVBand="1"/>
      </w:tblPr>
      <w:tblGrid>
        <w:gridCol w:w="2178"/>
        <w:gridCol w:w="7560"/>
      </w:tblGrid>
      <w:tr w:rsidR="00ED1ED6" w14:paraId="418D21A9" w14:textId="77777777" w:rsidTr="00CE3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EDF8993" w14:textId="77777777" w:rsidR="00ED1ED6" w:rsidRDefault="00ED1ED6" w:rsidP="00CE30B4">
            <w:r>
              <w:t>ICF Category</w:t>
            </w:r>
          </w:p>
        </w:tc>
        <w:tc>
          <w:tcPr>
            <w:tcW w:w="7560" w:type="dxa"/>
          </w:tcPr>
          <w:p w14:paraId="20ADAB30" w14:textId="77777777" w:rsidR="00ED1ED6" w:rsidRDefault="00ED1ED6" w:rsidP="00CE30B4">
            <w:pPr>
              <w:cnfStyle w:val="100000000000" w:firstRow="1" w:lastRow="0" w:firstColumn="0" w:lastColumn="0" w:oddVBand="0" w:evenVBand="0" w:oddHBand="0" w:evenHBand="0" w:firstRowFirstColumn="0" w:firstRowLastColumn="0" w:lastRowFirstColumn="0" w:lastRowLastColumn="0"/>
            </w:pPr>
            <w:r>
              <w:t>Activity</w:t>
            </w:r>
          </w:p>
        </w:tc>
      </w:tr>
      <w:tr w:rsidR="00ED1ED6" w14:paraId="18337FAC"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E512656" w14:textId="77777777" w:rsidR="00ED1ED6" w:rsidRDefault="00ED1ED6" w:rsidP="00CE30B4">
            <w:r>
              <w:t>Description</w:t>
            </w:r>
          </w:p>
        </w:tc>
        <w:tc>
          <w:tcPr>
            <w:tcW w:w="7560" w:type="dxa"/>
          </w:tcPr>
          <w:p w14:paraId="6A389831"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t xml:space="preserve">A form of </w:t>
            </w:r>
            <w:proofErr w:type="spellStart"/>
            <w:r>
              <w:t>posturography</w:t>
            </w:r>
            <w:proofErr w:type="spellEnd"/>
            <w:r>
              <w:t xml:space="preserve"> used to assess quantitative ability to use visual, proprioceptive and vestibular cues to maintain postural stability in bilateral stance in individuals with vestibular disorder.  Computed averages identify impairments of individual sensory systems.</w:t>
            </w:r>
          </w:p>
        </w:tc>
      </w:tr>
      <w:tr w:rsidR="00ED1ED6" w14:paraId="0586876C"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0AB5A43B" w14:textId="77777777" w:rsidR="00ED1ED6" w:rsidRDefault="00ED1ED6" w:rsidP="00CE30B4">
            <w:r>
              <w:t>Measurement Method</w:t>
            </w:r>
          </w:p>
        </w:tc>
        <w:tc>
          <w:tcPr>
            <w:tcW w:w="7560" w:type="dxa"/>
          </w:tcPr>
          <w:p w14:paraId="756A2E7E" w14:textId="77777777" w:rsidR="00ED1ED6" w:rsidRDefault="00ED1ED6" w:rsidP="00CE30B4">
            <w:pPr>
              <w:cnfStyle w:val="000000000000" w:firstRow="0" w:lastRow="0" w:firstColumn="0" w:lastColumn="0" w:oddVBand="0" w:evenVBand="0" w:oddHBand="0" w:evenHBand="0" w:firstRowFirstColumn="0" w:firstRowLastColumn="0" w:lastRowFirstColumn="0" w:lastRowLastColumn="0"/>
            </w:pPr>
            <w:r>
              <w:t>6 independent sensory conditions are tested including: eyes open on fixed surface, eyes closed on fixed surface, eyes open with sway referenced visual input, eyes open on sway referenced support surface, eyes closed on sway referenced support surface, and eyes open on sway referenced support surface with sway referenced visual input.  Average center of gravity measured via force plate for each condition.</w:t>
            </w:r>
          </w:p>
        </w:tc>
      </w:tr>
      <w:tr w:rsidR="00ED1ED6" w14:paraId="17431A75"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505E03A" w14:textId="77777777" w:rsidR="00ED1ED6" w:rsidRDefault="00ED1ED6" w:rsidP="00CE30B4">
            <w:r>
              <w:t>Nature of variable</w:t>
            </w:r>
          </w:p>
        </w:tc>
        <w:tc>
          <w:tcPr>
            <w:tcW w:w="7560" w:type="dxa"/>
          </w:tcPr>
          <w:p w14:paraId="1D77C812" w14:textId="11CBB876" w:rsidR="00ED1ED6" w:rsidRDefault="00FB15D9" w:rsidP="00CE30B4">
            <w:pPr>
              <w:cnfStyle w:val="000000100000" w:firstRow="0" w:lastRow="0" w:firstColumn="0" w:lastColumn="0" w:oddVBand="0" w:evenVBand="0" w:oddHBand="1" w:evenHBand="0" w:firstRowFirstColumn="0" w:firstRowLastColumn="0" w:lastRowFirstColumn="0" w:lastRowLastColumn="0"/>
            </w:pPr>
            <w:r>
              <w:t>Continuous</w:t>
            </w:r>
          </w:p>
        </w:tc>
      </w:tr>
      <w:tr w:rsidR="00ED1ED6" w14:paraId="0E37A357"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045AABA9" w14:textId="77777777" w:rsidR="00ED1ED6" w:rsidRDefault="00ED1ED6" w:rsidP="00CE30B4">
            <w:r>
              <w:t>Units of measure</w:t>
            </w:r>
          </w:p>
        </w:tc>
        <w:tc>
          <w:tcPr>
            <w:tcW w:w="7560" w:type="dxa"/>
          </w:tcPr>
          <w:p w14:paraId="25782BDE" w14:textId="77777777" w:rsidR="00ED1ED6" w:rsidRDefault="00ED1ED6" w:rsidP="00CE30B4">
            <w:pPr>
              <w:cnfStyle w:val="000000000000" w:firstRow="0" w:lastRow="0" w:firstColumn="0" w:lastColumn="0" w:oddVBand="0" w:evenVBand="0" w:oddHBand="0" w:evenHBand="0" w:firstRowFirstColumn="0" w:firstRowLastColumn="0" w:lastRowFirstColumn="0" w:lastRowLastColumn="0"/>
            </w:pPr>
            <w:r>
              <w:t>Composite equilibrium score is a weighted average of six conditions. Sensory analysis ratios are computed averages of individual sensory systems. Center of gravity alignment reports center of gravity in relation to the base of support at the start of each trial.  Strategy analysis reports relative amounts of hip and ankle strategy used to maintain balance.</w:t>
            </w:r>
          </w:p>
        </w:tc>
      </w:tr>
      <w:tr w:rsidR="00ED1ED6" w:rsidRPr="00E658D0" w14:paraId="7D8CAC80"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7820338" w14:textId="77777777" w:rsidR="00ED1ED6" w:rsidRDefault="00ED1ED6" w:rsidP="00CE30B4">
            <w:r>
              <w:t>Diagnostic Accuracy</w:t>
            </w:r>
          </w:p>
        </w:tc>
        <w:tc>
          <w:tcPr>
            <w:tcW w:w="7560" w:type="dxa"/>
          </w:tcPr>
          <w:p w14:paraId="21C2412E"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rsidRPr="002939A5">
              <w:rPr>
                <w:u w:val="single"/>
              </w:rPr>
              <w:t>Reliability</w:t>
            </w:r>
            <w:r>
              <w:rPr>
                <w:u w:val="single"/>
              </w:rPr>
              <w:br/>
            </w:r>
            <w:r>
              <w:t>Internal consistency – Not established</w:t>
            </w:r>
          </w:p>
          <w:p w14:paraId="344B4047" w14:textId="22868178" w:rsidR="00ED1ED6" w:rsidRPr="009D3259" w:rsidRDefault="00ED1ED6" w:rsidP="00CE30B4">
            <w:pPr>
              <w:cnfStyle w:val="000000100000" w:firstRow="0" w:lastRow="0" w:firstColumn="0" w:lastColumn="0" w:oddVBand="0" w:evenVBand="0" w:oddHBand="1" w:evenHBand="0" w:firstRowFirstColumn="0" w:firstRowLastColumn="0" w:lastRowFirstColumn="0" w:lastRowLastColumn="0"/>
              <w:rPr>
                <w:vertAlign w:val="superscript"/>
              </w:rPr>
            </w:pPr>
            <w:r>
              <w:t>Inter</w:t>
            </w:r>
            <w:r w:rsidR="009112DA">
              <w:t>-</w:t>
            </w:r>
            <w:r>
              <w:t>rater reliability – Not established</w:t>
            </w:r>
            <w:r>
              <w:br/>
              <w:t xml:space="preserve">Test-retest Reliability (Healthy young </w:t>
            </w:r>
            <w:proofErr w:type="gramStart"/>
            <w:r>
              <w:t>adults)</w:t>
            </w:r>
            <w:r>
              <w:rPr>
                <w:vertAlign w:val="superscript"/>
              </w:rPr>
              <w:t>1</w:t>
            </w:r>
            <w:proofErr w:type="gramEnd"/>
          </w:p>
          <w:p w14:paraId="45EDB0F8"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t xml:space="preserve">           Adequate composite score reliability ICC =0.67</w:t>
            </w:r>
          </w:p>
          <w:p w14:paraId="4AAAF761" w14:textId="77777777" w:rsidR="00ED1ED6" w:rsidRPr="009D3259" w:rsidRDefault="00ED1ED6" w:rsidP="00CE30B4">
            <w:pPr>
              <w:cnfStyle w:val="000000100000" w:firstRow="0" w:lastRow="0" w:firstColumn="0" w:lastColumn="0" w:oddVBand="0" w:evenVBand="0" w:oddHBand="1" w:evenHBand="0" w:firstRowFirstColumn="0" w:firstRowLastColumn="0" w:lastRowFirstColumn="0" w:lastRowLastColumn="0"/>
            </w:pPr>
            <w:r>
              <w:t xml:space="preserve">           Poor to adequate individual equilibrium scores ICC-0.35-0.79</w:t>
            </w:r>
          </w:p>
          <w:p w14:paraId="1BE1238D"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rsidRPr="002939A5">
              <w:rPr>
                <w:u w:val="single"/>
              </w:rPr>
              <w:t>Responsiveness</w:t>
            </w:r>
          </w:p>
          <w:p w14:paraId="271D8D80"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t>Not established</w:t>
            </w:r>
          </w:p>
          <w:p w14:paraId="33CA2099"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p>
          <w:p w14:paraId="6C5150CA"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rPr>
                <w:u w:val="single"/>
              </w:rPr>
            </w:pPr>
            <w:r w:rsidRPr="002939A5">
              <w:rPr>
                <w:u w:val="single"/>
              </w:rPr>
              <w:t xml:space="preserve">Minimal Detectible Change </w:t>
            </w:r>
            <w:r>
              <w:rPr>
                <w:u w:val="single"/>
              </w:rPr>
              <w:t>(Healthy young adults)</w:t>
            </w:r>
          </w:p>
          <w:p w14:paraId="069552F7" w14:textId="77777777" w:rsidR="00ED1ED6" w:rsidRPr="002939A5" w:rsidRDefault="00ED1ED6" w:rsidP="00CE30B4">
            <w:pPr>
              <w:cnfStyle w:val="000000100000" w:firstRow="0" w:lastRow="0" w:firstColumn="0" w:lastColumn="0" w:oddVBand="0" w:evenVBand="0" w:oddHBand="1" w:evenHBand="0" w:firstRowFirstColumn="0" w:firstRowLastColumn="0" w:lastRowFirstColumn="0" w:lastRowLastColumn="0"/>
            </w:pPr>
            <w:r>
              <w:t>MDC – Composite change greater than 8 points indicates change due to rehabililitation.</w:t>
            </w:r>
            <w:r>
              <w:rPr>
                <w:vertAlign w:val="superscript"/>
              </w:rPr>
              <w:t>1</w:t>
            </w:r>
          </w:p>
          <w:p w14:paraId="299C91B1"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p>
          <w:p w14:paraId="768E0379"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rsidRPr="002939A5">
              <w:rPr>
                <w:u w:val="single"/>
              </w:rPr>
              <w:t>Minimally Clinical Important Difference</w:t>
            </w:r>
            <w:r>
              <w:br/>
              <w:t>Not established</w:t>
            </w:r>
          </w:p>
          <w:p w14:paraId="4128206F"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p>
          <w:p w14:paraId="3B711652" w14:textId="77777777" w:rsidR="00ED1ED6" w:rsidRPr="009D3259" w:rsidRDefault="00ED1ED6" w:rsidP="00CE30B4">
            <w:pPr>
              <w:cnfStyle w:val="000000100000" w:firstRow="0" w:lastRow="0" w:firstColumn="0" w:lastColumn="0" w:oddVBand="0" w:evenVBand="0" w:oddHBand="1" w:evenHBand="0" w:firstRowFirstColumn="0" w:firstRowLastColumn="0" w:lastRowFirstColumn="0" w:lastRowLastColumn="0"/>
              <w:rPr>
                <w:u w:val="single"/>
              </w:rPr>
            </w:pPr>
            <w:r w:rsidRPr="009D3259">
              <w:rPr>
                <w:u w:val="single"/>
              </w:rPr>
              <w:t>Cut-off Scores</w:t>
            </w:r>
            <w:r>
              <w:rPr>
                <w:u w:val="single"/>
              </w:rPr>
              <w:t xml:space="preserve"> (</w:t>
            </w:r>
            <w:proofErr w:type="gramStart"/>
            <w:r>
              <w:rPr>
                <w:u w:val="single"/>
              </w:rPr>
              <w:t>Vestibular)</w:t>
            </w:r>
            <w:r>
              <w:rPr>
                <w:u w:val="single"/>
                <w:vertAlign w:val="superscript"/>
              </w:rPr>
              <w:t>2</w:t>
            </w:r>
            <w:proofErr w:type="gramEnd"/>
          </w:p>
          <w:p w14:paraId="7C721304"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t>Composite score less than 38 indicates increased likelihood ration (4.13) for repeated fallers in past 6 months (sensitivity 53%, specificity 87%)</w:t>
            </w:r>
          </w:p>
          <w:p w14:paraId="3F506861" w14:textId="77777777" w:rsidR="00ED1ED6" w:rsidRPr="00BB2344" w:rsidRDefault="00ED1ED6" w:rsidP="00CE30B4">
            <w:pPr>
              <w:cnfStyle w:val="000000100000" w:firstRow="0" w:lastRow="0" w:firstColumn="0" w:lastColumn="0" w:oddVBand="0" w:evenVBand="0" w:oddHBand="1" w:evenHBand="0" w:firstRowFirstColumn="0" w:firstRowLastColumn="0" w:lastRowFirstColumn="0" w:lastRowLastColumn="0"/>
              <w:rPr>
                <w:u w:val="single"/>
              </w:rPr>
            </w:pPr>
          </w:p>
          <w:p w14:paraId="0AC128AF"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rPr>
                <w:u w:val="single"/>
              </w:rPr>
            </w:pPr>
            <w:r w:rsidRPr="00BB2344">
              <w:rPr>
                <w:u w:val="single"/>
              </w:rPr>
              <w:t>Standard Error of Measurement</w:t>
            </w:r>
            <w:r>
              <w:rPr>
                <w:u w:val="single"/>
              </w:rPr>
              <w:t xml:space="preserve"> (Healthy young </w:t>
            </w:r>
            <w:proofErr w:type="gramStart"/>
            <w:r>
              <w:rPr>
                <w:u w:val="single"/>
              </w:rPr>
              <w:t>adults)</w:t>
            </w:r>
            <w:r>
              <w:rPr>
                <w:u w:val="single"/>
                <w:vertAlign w:val="superscript"/>
              </w:rPr>
              <w:t>1</w:t>
            </w:r>
            <w:proofErr w:type="gramEnd"/>
          </w:p>
          <w:p w14:paraId="2F427414" w14:textId="77777777" w:rsidR="00ED1ED6" w:rsidRDefault="00ED1ED6" w:rsidP="00CE30B4">
            <w:pPr>
              <w:cnfStyle w:val="000000100000" w:firstRow="0" w:lastRow="0" w:firstColumn="0" w:lastColumn="0" w:oddVBand="0" w:evenVBand="0" w:oddHBand="1" w:evenHBand="0" w:firstRowFirstColumn="0" w:firstRowLastColumn="0" w:lastRowFirstColumn="0" w:lastRowLastColumn="0"/>
            </w:pPr>
            <w:r>
              <w:t>Composite Score SEM = 2.81</w:t>
            </w:r>
          </w:p>
          <w:p w14:paraId="236BE714" w14:textId="77777777" w:rsidR="00ED1ED6" w:rsidRPr="002939A5" w:rsidRDefault="00ED1ED6" w:rsidP="00CE30B4">
            <w:pPr>
              <w:cnfStyle w:val="000000100000" w:firstRow="0" w:lastRow="0" w:firstColumn="0" w:lastColumn="0" w:oddVBand="0" w:evenVBand="0" w:oddHBand="1" w:evenHBand="0" w:firstRowFirstColumn="0" w:firstRowLastColumn="0" w:lastRowFirstColumn="0" w:lastRowLastColumn="0"/>
            </w:pPr>
          </w:p>
        </w:tc>
      </w:tr>
    </w:tbl>
    <w:p w14:paraId="2264AE8D" w14:textId="77777777" w:rsidR="00ED1ED6" w:rsidRDefault="00ED1ED6" w:rsidP="00ED1ED6"/>
    <w:p w14:paraId="0B89126B" w14:textId="4DE5D9AC" w:rsidR="00ED1ED6" w:rsidRPr="00721339" w:rsidRDefault="00ED1ED6" w:rsidP="00ED1ED6">
      <w:pPr>
        <w:rPr>
          <w:rFonts w:eastAsia="Times New Roman" w:cs="Arial"/>
          <w:color w:val="000000"/>
          <w:sz w:val="20"/>
          <w:szCs w:val="20"/>
          <w:shd w:val="clear" w:color="auto" w:fill="F0F1F2"/>
        </w:rPr>
      </w:pPr>
      <w:r w:rsidRPr="00721339">
        <w:rPr>
          <w:rFonts w:eastAsia="Times New Roman" w:cs="Arial"/>
          <w:color w:val="000000"/>
          <w:sz w:val="20"/>
          <w:szCs w:val="20"/>
          <w:shd w:val="clear" w:color="auto" w:fill="F0F1F2"/>
        </w:rPr>
        <w:t xml:space="preserve">1. </w:t>
      </w:r>
      <w:proofErr w:type="spellStart"/>
      <w:r w:rsidR="000A0FF8" w:rsidRPr="00721339">
        <w:rPr>
          <w:rFonts w:eastAsia="Times New Roman" w:cs="Arial"/>
          <w:color w:val="000000"/>
          <w:sz w:val="20"/>
          <w:szCs w:val="20"/>
          <w:shd w:val="clear" w:color="auto" w:fill="F0F1F2"/>
        </w:rPr>
        <w:t>Wrisley</w:t>
      </w:r>
      <w:proofErr w:type="spellEnd"/>
      <w:r w:rsidR="000A0FF8" w:rsidRPr="00721339">
        <w:rPr>
          <w:rFonts w:eastAsia="Times New Roman" w:cs="Arial"/>
          <w:color w:val="000000"/>
          <w:sz w:val="20"/>
          <w:szCs w:val="20"/>
          <w:shd w:val="clear" w:color="auto" w:fill="F0F1F2"/>
        </w:rPr>
        <w:t xml:space="preserve"> DM, Stephens MJ, Mosley S, </w:t>
      </w:r>
      <w:proofErr w:type="spellStart"/>
      <w:r w:rsidR="000A0FF8" w:rsidRPr="00721339">
        <w:rPr>
          <w:rFonts w:eastAsia="Times New Roman" w:cs="Arial"/>
          <w:color w:val="000000"/>
          <w:sz w:val="20"/>
          <w:szCs w:val="20"/>
          <w:shd w:val="clear" w:color="auto" w:fill="F0F1F2"/>
        </w:rPr>
        <w:t>Wojnowski</w:t>
      </w:r>
      <w:proofErr w:type="spellEnd"/>
      <w:r w:rsidR="000A0FF8" w:rsidRPr="00721339">
        <w:rPr>
          <w:rFonts w:eastAsia="Times New Roman" w:cs="Arial"/>
          <w:color w:val="000000"/>
          <w:sz w:val="20"/>
          <w:szCs w:val="20"/>
          <w:shd w:val="clear" w:color="auto" w:fill="F0F1F2"/>
        </w:rPr>
        <w:t xml:space="preserve"> A, Duffy J, </w:t>
      </w:r>
      <w:proofErr w:type="spellStart"/>
      <w:r w:rsidR="000A0FF8" w:rsidRPr="00721339">
        <w:rPr>
          <w:rFonts w:eastAsia="Times New Roman" w:cs="Arial"/>
          <w:color w:val="000000"/>
          <w:sz w:val="20"/>
          <w:szCs w:val="20"/>
          <w:shd w:val="clear" w:color="auto" w:fill="F0F1F2"/>
        </w:rPr>
        <w:t>Burkard</w:t>
      </w:r>
      <w:proofErr w:type="spellEnd"/>
      <w:r w:rsidR="000A0FF8" w:rsidRPr="00721339">
        <w:rPr>
          <w:rFonts w:eastAsia="Times New Roman" w:cs="Arial"/>
          <w:color w:val="000000"/>
          <w:sz w:val="20"/>
          <w:szCs w:val="20"/>
          <w:shd w:val="clear" w:color="auto" w:fill="F0F1F2"/>
        </w:rPr>
        <w:t xml:space="preserve"> R. Learning effects of repetitive administrations of the sensory organization test in healthy young adults. </w:t>
      </w:r>
      <w:proofErr w:type="gramStart"/>
      <w:r w:rsidR="000A0FF8" w:rsidRPr="00721339">
        <w:rPr>
          <w:rFonts w:eastAsia="Times New Roman" w:cs="Arial"/>
          <w:color w:val="000000"/>
          <w:sz w:val="20"/>
          <w:szCs w:val="20"/>
          <w:shd w:val="clear" w:color="auto" w:fill="F0F1F2"/>
        </w:rPr>
        <w:t xml:space="preserve">Arch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Med </w:t>
      </w:r>
      <w:proofErr w:type="spellStart"/>
      <w:r w:rsidR="000A0FF8" w:rsidRPr="00721339">
        <w:rPr>
          <w:rFonts w:eastAsia="Times New Roman" w:cs="Arial"/>
          <w:color w:val="000000"/>
          <w:sz w:val="20"/>
          <w:szCs w:val="20"/>
          <w:shd w:val="clear" w:color="auto" w:fill="F0F1F2"/>
        </w:rPr>
        <w:t>Rehabil</w:t>
      </w:r>
      <w:proofErr w:type="spellEnd"/>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2007</w:t>
      </w:r>
      <w:proofErr w:type="gramStart"/>
      <w:r w:rsidR="000A0FF8" w:rsidRPr="00721339">
        <w:rPr>
          <w:rFonts w:eastAsia="Times New Roman" w:cs="Arial"/>
          <w:color w:val="000000"/>
          <w:sz w:val="20"/>
          <w:szCs w:val="20"/>
          <w:shd w:val="clear" w:color="auto" w:fill="F0F1F2"/>
        </w:rPr>
        <w:t>;88</w:t>
      </w:r>
      <w:proofErr w:type="gramEnd"/>
      <w:r w:rsidR="000A0FF8" w:rsidRPr="00721339">
        <w:rPr>
          <w:rFonts w:eastAsia="Times New Roman" w:cs="Arial"/>
          <w:color w:val="000000"/>
          <w:sz w:val="20"/>
          <w:szCs w:val="20"/>
          <w:shd w:val="clear" w:color="auto" w:fill="F0F1F2"/>
        </w:rPr>
        <w:t>(8):1049-54.</w:t>
      </w:r>
    </w:p>
    <w:p w14:paraId="6BC4D9DF" w14:textId="1FCE244D" w:rsidR="00ED1ED6" w:rsidRDefault="00ED1ED6">
      <w:r w:rsidRPr="00721339">
        <w:rPr>
          <w:rFonts w:eastAsia="Times New Roman" w:cs="Arial"/>
          <w:color w:val="000000"/>
          <w:sz w:val="20"/>
          <w:szCs w:val="20"/>
          <w:shd w:val="clear" w:color="auto" w:fill="F0F1F2"/>
        </w:rPr>
        <w:t xml:space="preserve">2. </w:t>
      </w:r>
      <w:r w:rsidR="000A0FF8" w:rsidRPr="00721339">
        <w:rPr>
          <w:rFonts w:eastAsia="Times New Roman" w:cs="Arial"/>
          <w:color w:val="000000"/>
          <w:sz w:val="20"/>
          <w:szCs w:val="20"/>
          <w:shd w:val="clear" w:color="auto" w:fill="F0F1F2"/>
        </w:rPr>
        <w:t xml:space="preserve">Whitney SL, </w:t>
      </w:r>
      <w:proofErr w:type="spellStart"/>
      <w:r w:rsidR="000A0FF8" w:rsidRPr="00721339">
        <w:rPr>
          <w:rFonts w:eastAsia="Times New Roman" w:cs="Arial"/>
          <w:color w:val="000000"/>
          <w:sz w:val="20"/>
          <w:szCs w:val="20"/>
          <w:shd w:val="clear" w:color="auto" w:fill="F0F1F2"/>
        </w:rPr>
        <w:t>Marchetti</w:t>
      </w:r>
      <w:proofErr w:type="spellEnd"/>
      <w:r w:rsidR="000A0FF8" w:rsidRPr="00721339">
        <w:rPr>
          <w:rFonts w:eastAsia="Times New Roman" w:cs="Arial"/>
          <w:color w:val="000000"/>
          <w:sz w:val="20"/>
          <w:szCs w:val="20"/>
          <w:shd w:val="clear" w:color="auto" w:fill="F0F1F2"/>
        </w:rPr>
        <w:t xml:space="preserve"> GF, </w:t>
      </w:r>
      <w:proofErr w:type="spellStart"/>
      <w:r w:rsidR="000A0FF8" w:rsidRPr="00721339">
        <w:rPr>
          <w:rFonts w:eastAsia="Times New Roman" w:cs="Arial"/>
          <w:color w:val="000000"/>
          <w:sz w:val="20"/>
          <w:szCs w:val="20"/>
          <w:shd w:val="clear" w:color="auto" w:fill="F0F1F2"/>
        </w:rPr>
        <w:t>Schade</w:t>
      </w:r>
      <w:proofErr w:type="spellEnd"/>
      <w:r w:rsidR="000A0FF8" w:rsidRPr="00721339">
        <w:rPr>
          <w:rFonts w:eastAsia="Times New Roman" w:cs="Arial"/>
          <w:color w:val="000000"/>
          <w:sz w:val="20"/>
          <w:szCs w:val="20"/>
          <w:shd w:val="clear" w:color="auto" w:fill="F0F1F2"/>
        </w:rPr>
        <w:t xml:space="preserve"> AI. The relationship between falls history and computerized dynamic </w:t>
      </w:r>
      <w:proofErr w:type="spellStart"/>
      <w:r w:rsidR="000A0FF8" w:rsidRPr="00721339">
        <w:rPr>
          <w:rFonts w:eastAsia="Times New Roman" w:cs="Arial"/>
          <w:color w:val="000000"/>
          <w:sz w:val="20"/>
          <w:szCs w:val="20"/>
          <w:shd w:val="clear" w:color="auto" w:fill="F0F1F2"/>
        </w:rPr>
        <w:t>posturography</w:t>
      </w:r>
      <w:proofErr w:type="spellEnd"/>
      <w:r w:rsidR="000A0FF8" w:rsidRPr="00721339">
        <w:rPr>
          <w:rFonts w:eastAsia="Times New Roman" w:cs="Arial"/>
          <w:color w:val="000000"/>
          <w:sz w:val="20"/>
          <w:szCs w:val="20"/>
          <w:shd w:val="clear" w:color="auto" w:fill="F0F1F2"/>
        </w:rPr>
        <w:t xml:space="preserve"> in persons with balance and vestibular disorders. </w:t>
      </w:r>
      <w:proofErr w:type="gramStart"/>
      <w:r w:rsidR="000A0FF8" w:rsidRPr="00721339">
        <w:rPr>
          <w:rFonts w:eastAsia="Times New Roman" w:cs="Arial"/>
          <w:color w:val="000000"/>
          <w:sz w:val="20"/>
          <w:szCs w:val="20"/>
          <w:shd w:val="clear" w:color="auto" w:fill="F0F1F2"/>
        </w:rPr>
        <w:t xml:space="preserve">Arch </w:t>
      </w:r>
      <w:proofErr w:type="spellStart"/>
      <w:r w:rsidR="000A0FF8" w:rsidRPr="00721339">
        <w:rPr>
          <w:rFonts w:eastAsia="Times New Roman" w:cs="Arial"/>
          <w:color w:val="000000"/>
          <w:sz w:val="20"/>
          <w:szCs w:val="20"/>
          <w:shd w:val="clear" w:color="auto" w:fill="F0F1F2"/>
        </w:rPr>
        <w:t>Phys</w:t>
      </w:r>
      <w:proofErr w:type="spellEnd"/>
      <w:r w:rsidR="000A0FF8" w:rsidRPr="00721339">
        <w:rPr>
          <w:rFonts w:eastAsia="Times New Roman" w:cs="Arial"/>
          <w:color w:val="000000"/>
          <w:sz w:val="20"/>
          <w:szCs w:val="20"/>
          <w:shd w:val="clear" w:color="auto" w:fill="F0F1F2"/>
        </w:rPr>
        <w:t xml:space="preserve"> Med </w:t>
      </w:r>
      <w:proofErr w:type="spellStart"/>
      <w:r w:rsidR="000A0FF8" w:rsidRPr="00721339">
        <w:rPr>
          <w:rFonts w:eastAsia="Times New Roman" w:cs="Arial"/>
          <w:color w:val="000000"/>
          <w:sz w:val="20"/>
          <w:szCs w:val="20"/>
          <w:shd w:val="clear" w:color="auto" w:fill="F0F1F2"/>
        </w:rPr>
        <w:t>Rehabil</w:t>
      </w:r>
      <w:proofErr w:type="spellEnd"/>
      <w:r w:rsidR="000A0FF8" w:rsidRPr="00721339">
        <w:rPr>
          <w:rFonts w:eastAsia="Times New Roman" w:cs="Arial"/>
          <w:color w:val="000000"/>
          <w:sz w:val="20"/>
          <w:szCs w:val="20"/>
          <w:shd w:val="clear" w:color="auto" w:fill="F0F1F2"/>
        </w:rPr>
        <w:t>.</w:t>
      </w:r>
      <w:proofErr w:type="gramEnd"/>
      <w:r w:rsidR="000A0FF8" w:rsidRPr="00721339">
        <w:rPr>
          <w:rFonts w:eastAsia="Times New Roman" w:cs="Arial"/>
          <w:color w:val="000000"/>
          <w:sz w:val="20"/>
          <w:szCs w:val="20"/>
          <w:shd w:val="clear" w:color="auto" w:fill="F0F1F2"/>
        </w:rPr>
        <w:t xml:space="preserve"> 2006</w:t>
      </w:r>
      <w:proofErr w:type="gramStart"/>
      <w:r w:rsidR="000A0FF8" w:rsidRPr="00721339">
        <w:rPr>
          <w:rFonts w:eastAsia="Times New Roman" w:cs="Arial"/>
          <w:color w:val="000000"/>
          <w:sz w:val="20"/>
          <w:szCs w:val="20"/>
          <w:shd w:val="clear" w:color="auto" w:fill="F0F1F2"/>
        </w:rPr>
        <w:t>;87</w:t>
      </w:r>
      <w:proofErr w:type="gramEnd"/>
      <w:r w:rsidR="000A0FF8" w:rsidRPr="00721339">
        <w:rPr>
          <w:rFonts w:eastAsia="Times New Roman" w:cs="Arial"/>
          <w:color w:val="000000"/>
          <w:sz w:val="20"/>
          <w:szCs w:val="20"/>
          <w:shd w:val="clear" w:color="auto" w:fill="F0F1F2"/>
        </w:rPr>
        <w:t>(3):402-7.</w:t>
      </w:r>
      <w:r w:rsidR="000A0FF8" w:rsidRPr="000A0FF8">
        <w:rPr>
          <w:rFonts w:ascii="Arial" w:eastAsia="Times New Roman" w:hAnsi="Arial" w:cs="Arial"/>
          <w:color w:val="000000"/>
          <w:shd w:val="clear" w:color="auto" w:fill="F0F1F2"/>
        </w:rPr>
        <w:t xml:space="preserve"> </w:t>
      </w:r>
      <w:r>
        <w:br w:type="page"/>
      </w:r>
    </w:p>
    <w:p w14:paraId="71CEC417" w14:textId="5C6A09DD" w:rsidR="00245C0A" w:rsidRDefault="00ED1ED6" w:rsidP="00ED1ED6">
      <w:pPr>
        <w:jc w:val="center"/>
      </w:pPr>
      <w:r>
        <w:t>Vestibular/Ocular-Motor Screen</w:t>
      </w:r>
    </w:p>
    <w:tbl>
      <w:tblPr>
        <w:tblStyle w:val="LightShading"/>
        <w:tblpPr w:leftFromText="180" w:rightFromText="180" w:vertAnchor="page" w:horzAnchor="page" w:tblpX="1729" w:tblpY="1801"/>
        <w:tblW w:w="0" w:type="auto"/>
        <w:tblLook w:val="04A0" w:firstRow="1" w:lastRow="0" w:firstColumn="1" w:lastColumn="0" w:noHBand="0" w:noVBand="1"/>
      </w:tblPr>
      <w:tblGrid>
        <w:gridCol w:w="2178"/>
        <w:gridCol w:w="6678"/>
      </w:tblGrid>
      <w:tr w:rsidR="00245C0A" w14:paraId="3A1F6FDC" w14:textId="77777777" w:rsidTr="00CE3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3DA9484" w14:textId="77777777" w:rsidR="00245C0A" w:rsidRDefault="00245C0A" w:rsidP="00CE30B4">
            <w:r>
              <w:t>ICF Category</w:t>
            </w:r>
          </w:p>
        </w:tc>
        <w:tc>
          <w:tcPr>
            <w:tcW w:w="6678" w:type="dxa"/>
          </w:tcPr>
          <w:p w14:paraId="13803FE2" w14:textId="16D46C32" w:rsidR="00245C0A" w:rsidRPr="00EC07F8" w:rsidRDefault="00245C0A" w:rsidP="00CE30B4">
            <w:pPr>
              <w:cnfStyle w:val="100000000000" w:firstRow="1" w:lastRow="0" w:firstColumn="0" w:lastColumn="0" w:oddVBand="0" w:evenVBand="0" w:oddHBand="0" w:evenHBand="0" w:firstRowFirstColumn="0" w:firstRowLastColumn="0" w:lastRowFirstColumn="0" w:lastRowLastColumn="0"/>
              <w:rPr>
                <w:highlight w:val="yellow"/>
              </w:rPr>
            </w:pPr>
            <w:r w:rsidRPr="000A0FF8">
              <w:t>Body Structure, Body Functio</w:t>
            </w:r>
            <w:r w:rsidR="000A0FF8" w:rsidRPr="000A0FF8">
              <w:t>n</w:t>
            </w:r>
          </w:p>
        </w:tc>
      </w:tr>
      <w:tr w:rsidR="00245C0A" w14:paraId="421265B7"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3130B95" w14:textId="77777777" w:rsidR="00245C0A" w:rsidRDefault="00245C0A" w:rsidP="00CE30B4">
            <w:r>
              <w:t>Description</w:t>
            </w:r>
          </w:p>
        </w:tc>
        <w:tc>
          <w:tcPr>
            <w:tcW w:w="6678" w:type="dxa"/>
          </w:tcPr>
          <w:p w14:paraId="6CB049F6" w14:textId="77777777" w:rsidR="00245C0A" w:rsidRPr="00D431C4" w:rsidRDefault="00245C0A" w:rsidP="00CE30B4">
            <w:pPr>
              <w:cnfStyle w:val="000000100000" w:firstRow="0" w:lastRow="0" w:firstColumn="0" w:lastColumn="0" w:oddVBand="0" w:evenVBand="0" w:oddHBand="1" w:evenHBand="0" w:firstRowFirstColumn="0" w:firstRowLastColumn="0" w:lastRowFirstColumn="0" w:lastRowLastColumn="0"/>
            </w:pPr>
            <w:r>
              <w:t>Developed to assess vestibular and ocular motor impairment via patient-reported symptom provocation.</w:t>
            </w:r>
            <w:r>
              <w:rPr>
                <w:vertAlign w:val="superscript"/>
              </w:rPr>
              <w:t>1</w:t>
            </w:r>
          </w:p>
        </w:tc>
      </w:tr>
      <w:tr w:rsidR="00245C0A" w14:paraId="0CACCADD"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56D5075A" w14:textId="77777777" w:rsidR="00245C0A" w:rsidRDefault="00245C0A" w:rsidP="00CE30B4">
            <w:r>
              <w:t>Measurement Method</w:t>
            </w:r>
          </w:p>
        </w:tc>
        <w:tc>
          <w:tcPr>
            <w:tcW w:w="6678" w:type="dxa"/>
          </w:tcPr>
          <w:p w14:paraId="4587FAC9" w14:textId="77777777" w:rsidR="00245C0A" w:rsidRPr="00D431C4" w:rsidRDefault="00245C0A" w:rsidP="00CE30B4">
            <w:pPr>
              <w:cnfStyle w:val="000000000000" w:firstRow="0" w:lastRow="0" w:firstColumn="0" w:lastColumn="0" w:oddVBand="0" w:evenVBand="0" w:oddHBand="0" w:evenHBand="0" w:firstRowFirstColumn="0" w:firstRowLastColumn="0" w:lastRowFirstColumn="0" w:lastRowLastColumn="0"/>
            </w:pPr>
            <w:r>
              <w:t xml:space="preserve">Brief assessments of smooth pursuit, horizontal and vertical saccades, convergence, horizontal vestibular ocular reflex, and visual motion sensitivity.  Patient reported changes in headache, dizziness, nausea, and fogginess used to rate symptom provocation following each assessment and compared to </w:t>
            </w:r>
            <w:proofErr w:type="spellStart"/>
            <w:r>
              <w:t>preassessment</w:t>
            </w:r>
            <w:proofErr w:type="spellEnd"/>
            <w:r>
              <w:t xml:space="preserve"> state.</w:t>
            </w:r>
            <w:r>
              <w:rPr>
                <w:vertAlign w:val="superscript"/>
              </w:rPr>
              <w:t>1</w:t>
            </w:r>
          </w:p>
        </w:tc>
      </w:tr>
      <w:tr w:rsidR="00245C0A" w14:paraId="175D11E6"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BEF2B98" w14:textId="77777777" w:rsidR="00245C0A" w:rsidRDefault="00245C0A" w:rsidP="00CE30B4">
            <w:r>
              <w:t>Nature of variable</w:t>
            </w:r>
          </w:p>
        </w:tc>
        <w:tc>
          <w:tcPr>
            <w:tcW w:w="6678" w:type="dxa"/>
          </w:tcPr>
          <w:p w14:paraId="01683F9D" w14:textId="77777777" w:rsidR="00245C0A" w:rsidRDefault="00245C0A" w:rsidP="00CE30B4">
            <w:pPr>
              <w:cnfStyle w:val="000000100000" w:firstRow="0" w:lastRow="0" w:firstColumn="0" w:lastColumn="0" w:oddVBand="0" w:evenVBand="0" w:oddHBand="1" w:evenHBand="0" w:firstRowFirstColumn="0" w:firstRowLastColumn="0" w:lastRowFirstColumn="0" w:lastRowLastColumn="0"/>
            </w:pPr>
            <w:r>
              <w:t>Ordinal</w:t>
            </w:r>
          </w:p>
        </w:tc>
      </w:tr>
      <w:tr w:rsidR="00245C0A" w14:paraId="038AD3D8" w14:textId="77777777" w:rsidTr="00CE30B4">
        <w:tc>
          <w:tcPr>
            <w:cnfStyle w:val="001000000000" w:firstRow="0" w:lastRow="0" w:firstColumn="1" w:lastColumn="0" w:oddVBand="0" w:evenVBand="0" w:oddHBand="0" w:evenHBand="0" w:firstRowFirstColumn="0" w:firstRowLastColumn="0" w:lastRowFirstColumn="0" w:lastRowLastColumn="0"/>
            <w:tcW w:w="2178" w:type="dxa"/>
          </w:tcPr>
          <w:p w14:paraId="6884704E" w14:textId="77777777" w:rsidR="00245C0A" w:rsidRDefault="00245C0A" w:rsidP="00CE30B4">
            <w:r>
              <w:t>Units of measure</w:t>
            </w:r>
          </w:p>
        </w:tc>
        <w:tc>
          <w:tcPr>
            <w:tcW w:w="6678" w:type="dxa"/>
          </w:tcPr>
          <w:p w14:paraId="3BD55E2E" w14:textId="77777777" w:rsidR="00245C0A" w:rsidRDefault="00245C0A" w:rsidP="00CE30B4">
            <w:pPr>
              <w:cnfStyle w:val="000000000000" w:firstRow="0" w:lastRow="0" w:firstColumn="0" w:lastColumn="0" w:oddVBand="0" w:evenVBand="0" w:oddHBand="0" w:evenHBand="0" w:firstRowFirstColumn="0" w:firstRowLastColumn="0" w:lastRowFirstColumn="0" w:lastRowLastColumn="0"/>
            </w:pPr>
            <w:r>
              <w:t>Patient report of change in headache, dizziness, nausea, and fogginess on a scale of 0 (none) to 10 (severe)</w:t>
            </w:r>
          </w:p>
        </w:tc>
      </w:tr>
      <w:tr w:rsidR="00245C0A" w:rsidRPr="00E658D0" w14:paraId="3B2507D1" w14:textId="77777777" w:rsidTr="00CE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FEDC3BB" w14:textId="77777777" w:rsidR="00245C0A" w:rsidRDefault="00245C0A" w:rsidP="00CE30B4">
            <w:r>
              <w:t>Diagnostic Accuracy</w:t>
            </w:r>
          </w:p>
        </w:tc>
        <w:tc>
          <w:tcPr>
            <w:tcW w:w="6678" w:type="dxa"/>
          </w:tcPr>
          <w:p w14:paraId="5F7ADAF6" w14:textId="77777777" w:rsidR="00245C0A" w:rsidRDefault="00245C0A" w:rsidP="00CE30B4">
            <w:pPr>
              <w:cnfStyle w:val="000000100000" w:firstRow="0" w:lastRow="0" w:firstColumn="0" w:lastColumn="0" w:oddVBand="0" w:evenVBand="0" w:oddHBand="1" w:evenHBand="0" w:firstRowFirstColumn="0" w:firstRowLastColumn="0" w:lastRowFirstColumn="0" w:lastRowLastColumn="0"/>
              <w:rPr>
                <w:u w:val="single"/>
              </w:rPr>
            </w:pPr>
            <w:r w:rsidRPr="00D431C4">
              <w:rPr>
                <w:u w:val="single"/>
              </w:rPr>
              <w:t>Reliability</w:t>
            </w:r>
            <w:r>
              <w:rPr>
                <w:u w:val="single"/>
              </w:rPr>
              <w:t xml:space="preserve"> (Sport-related Concussion)</w:t>
            </w:r>
          </w:p>
          <w:p w14:paraId="072EFD4A" w14:textId="77777777" w:rsidR="00245C0A" w:rsidRDefault="00245C0A" w:rsidP="00CE30B4">
            <w:pPr>
              <w:cnfStyle w:val="000000100000" w:firstRow="0" w:lastRow="0" w:firstColumn="0" w:lastColumn="0" w:oddVBand="0" w:evenVBand="0" w:oddHBand="1" w:evenHBand="0" w:firstRowFirstColumn="0" w:firstRowLastColumn="0" w:lastRowFirstColumn="0" w:lastRowLastColumn="0"/>
            </w:pPr>
            <w:r>
              <w:t xml:space="preserve">Excellent Internal Consistency – </w:t>
            </w:r>
            <w:proofErr w:type="spellStart"/>
            <w:r>
              <w:t>Chronbach’s</w:t>
            </w:r>
            <w:proofErr w:type="spellEnd"/>
            <w:r>
              <w:t xml:space="preserve"> alpha = 0.92</w:t>
            </w:r>
          </w:p>
          <w:p w14:paraId="30B7C545" w14:textId="27CC6B60" w:rsidR="00245C0A" w:rsidRDefault="00245C0A" w:rsidP="00CE30B4">
            <w:pPr>
              <w:cnfStyle w:val="000000100000" w:firstRow="0" w:lastRow="0" w:firstColumn="0" w:lastColumn="0" w:oddVBand="0" w:evenVBand="0" w:oddHBand="1" w:evenHBand="0" w:firstRowFirstColumn="0" w:firstRowLastColumn="0" w:lastRowFirstColumn="0" w:lastRowLastColumn="0"/>
            </w:pPr>
            <w:r>
              <w:t>Inter</w:t>
            </w:r>
            <w:r w:rsidR="009112DA">
              <w:t>-</w:t>
            </w:r>
            <w:r>
              <w:t>rater – not applicable</w:t>
            </w:r>
          </w:p>
          <w:p w14:paraId="1517A330" w14:textId="75BB039C" w:rsidR="00245C0A" w:rsidRDefault="009112DA" w:rsidP="00CE30B4">
            <w:pPr>
              <w:cnfStyle w:val="000000100000" w:firstRow="0" w:lastRow="0" w:firstColumn="0" w:lastColumn="0" w:oddVBand="0" w:evenVBand="0" w:oddHBand="1" w:evenHBand="0" w:firstRowFirstColumn="0" w:firstRowLastColumn="0" w:lastRowFirstColumn="0" w:lastRowLastColumn="0"/>
            </w:pPr>
            <w:r>
              <w:t>Intra-r</w:t>
            </w:r>
            <w:r w:rsidR="00245C0A">
              <w:t>ater – not applicable</w:t>
            </w:r>
          </w:p>
          <w:p w14:paraId="46DC27FA" w14:textId="77777777" w:rsidR="00245C0A" w:rsidRDefault="00245C0A" w:rsidP="00CE30B4">
            <w:pPr>
              <w:cnfStyle w:val="000000100000" w:firstRow="0" w:lastRow="0" w:firstColumn="0" w:lastColumn="0" w:oddVBand="0" w:evenVBand="0" w:oddHBand="1" w:evenHBand="0" w:firstRowFirstColumn="0" w:firstRowLastColumn="0" w:lastRowFirstColumn="0" w:lastRowLastColumn="0"/>
            </w:pPr>
          </w:p>
          <w:p w14:paraId="06F67CDD" w14:textId="77777777" w:rsidR="00245C0A" w:rsidRPr="008A23F7" w:rsidRDefault="00245C0A" w:rsidP="00CE30B4">
            <w:pPr>
              <w:cnfStyle w:val="000000100000" w:firstRow="0" w:lastRow="0" w:firstColumn="0" w:lastColumn="0" w:oddVBand="0" w:evenVBand="0" w:oddHBand="1" w:evenHBand="0" w:firstRowFirstColumn="0" w:firstRowLastColumn="0" w:lastRowFirstColumn="0" w:lastRowLastColumn="0"/>
              <w:rPr>
                <w:u w:val="single"/>
              </w:rPr>
            </w:pPr>
            <w:r w:rsidRPr="008A23F7">
              <w:rPr>
                <w:u w:val="single"/>
              </w:rPr>
              <w:t>Responsiveness</w:t>
            </w:r>
          </w:p>
          <w:p w14:paraId="3920D1FF" w14:textId="77777777" w:rsidR="00245C0A" w:rsidRPr="00D431C4" w:rsidRDefault="00245C0A" w:rsidP="00CE30B4">
            <w:pPr>
              <w:cnfStyle w:val="000000100000" w:firstRow="0" w:lastRow="0" w:firstColumn="0" w:lastColumn="0" w:oddVBand="0" w:evenVBand="0" w:oddHBand="1" w:evenHBand="0" w:firstRowFirstColumn="0" w:firstRowLastColumn="0" w:lastRowFirstColumn="0" w:lastRowLastColumn="0"/>
            </w:pPr>
            <w:r>
              <w:t>Not established</w:t>
            </w:r>
          </w:p>
        </w:tc>
      </w:tr>
    </w:tbl>
    <w:p w14:paraId="4E9EBAF7" w14:textId="4535D463" w:rsidR="00245C0A" w:rsidRDefault="00245C0A" w:rsidP="00245C0A">
      <w:r>
        <w:tab/>
      </w:r>
      <w:r>
        <w:tab/>
      </w:r>
      <w:r>
        <w:tab/>
      </w:r>
      <w:r>
        <w:tab/>
      </w:r>
    </w:p>
    <w:p w14:paraId="3A776E39" w14:textId="77777777" w:rsidR="00245C0A" w:rsidRDefault="00245C0A" w:rsidP="00245C0A"/>
    <w:p w14:paraId="12CC480B" w14:textId="77777777" w:rsidR="00245C0A" w:rsidRPr="00721339" w:rsidRDefault="00245C0A" w:rsidP="00245C0A">
      <w:pPr>
        <w:rPr>
          <w:sz w:val="20"/>
          <w:szCs w:val="20"/>
        </w:rPr>
      </w:pPr>
      <w:r w:rsidRPr="00721339">
        <w:rPr>
          <w:sz w:val="20"/>
          <w:szCs w:val="20"/>
        </w:rPr>
        <w:t xml:space="preserve">1.Mucha A, Collins MW, </w:t>
      </w:r>
      <w:proofErr w:type="spellStart"/>
      <w:r w:rsidRPr="00721339">
        <w:rPr>
          <w:sz w:val="20"/>
          <w:szCs w:val="20"/>
        </w:rPr>
        <w:t>Elbin</w:t>
      </w:r>
      <w:proofErr w:type="spellEnd"/>
      <w:r w:rsidRPr="00721339">
        <w:rPr>
          <w:sz w:val="20"/>
          <w:szCs w:val="20"/>
        </w:rPr>
        <w:t xml:space="preserve"> RJ, et al. A Brief Vestibular/Ocular Motor Screening (VOMS) assessment to evaluate concussions: preliminary findings. Am J Sports Med. 2014</w:t>
      </w:r>
      <w:proofErr w:type="gramStart"/>
      <w:r w:rsidRPr="00721339">
        <w:rPr>
          <w:sz w:val="20"/>
          <w:szCs w:val="20"/>
        </w:rPr>
        <w:t>;42</w:t>
      </w:r>
      <w:proofErr w:type="gramEnd"/>
      <w:r w:rsidRPr="00721339">
        <w:rPr>
          <w:sz w:val="20"/>
          <w:szCs w:val="20"/>
        </w:rPr>
        <w:t>(10):2479-86.</w:t>
      </w:r>
    </w:p>
    <w:p w14:paraId="280D5DF7" w14:textId="77777777" w:rsidR="003D680C" w:rsidRPr="00721339" w:rsidRDefault="003D680C" w:rsidP="0012774D">
      <w:pPr>
        <w:rPr>
          <w:sz w:val="20"/>
          <w:szCs w:val="20"/>
        </w:rPr>
      </w:pPr>
    </w:p>
    <w:p w14:paraId="28228B51" w14:textId="79CFF897" w:rsidR="0012774D" w:rsidRPr="00721339" w:rsidRDefault="000A0FF8" w:rsidP="0012774D">
      <w:pPr>
        <w:rPr>
          <w:sz w:val="20"/>
          <w:szCs w:val="20"/>
        </w:rPr>
      </w:pPr>
      <w:r w:rsidRPr="00721339">
        <w:rPr>
          <w:sz w:val="20"/>
          <w:szCs w:val="20"/>
        </w:rPr>
        <w:t xml:space="preserve">2. </w:t>
      </w:r>
      <w:proofErr w:type="spellStart"/>
      <w:r w:rsidR="0012774D" w:rsidRPr="00721339">
        <w:rPr>
          <w:sz w:val="20"/>
          <w:szCs w:val="20"/>
        </w:rPr>
        <w:t>Weightman</w:t>
      </w:r>
      <w:proofErr w:type="spellEnd"/>
      <w:r w:rsidR="0012774D" w:rsidRPr="00721339">
        <w:rPr>
          <w:sz w:val="20"/>
          <w:szCs w:val="20"/>
        </w:rPr>
        <w:t xml:space="preserve"> M, </w:t>
      </w:r>
      <w:proofErr w:type="spellStart"/>
      <w:r w:rsidR="0012774D" w:rsidRPr="00721339">
        <w:rPr>
          <w:sz w:val="20"/>
          <w:szCs w:val="20"/>
        </w:rPr>
        <w:t>Radomski</w:t>
      </w:r>
      <w:proofErr w:type="spellEnd"/>
      <w:r w:rsidR="0012774D" w:rsidRPr="00721339">
        <w:rPr>
          <w:sz w:val="20"/>
          <w:szCs w:val="20"/>
        </w:rPr>
        <w:t xml:space="preserve"> M, </w:t>
      </w:r>
      <w:proofErr w:type="spellStart"/>
      <w:r w:rsidR="0012774D" w:rsidRPr="00721339">
        <w:rPr>
          <w:sz w:val="20"/>
          <w:szCs w:val="20"/>
        </w:rPr>
        <w:t>Mashima</w:t>
      </w:r>
      <w:proofErr w:type="spellEnd"/>
      <w:r w:rsidR="0012774D" w:rsidRPr="00721339">
        <w:rPr>
          <w:sz w:val="20"/>
          <w:szCs w:val="20"/>
        </w:rPr>
        <w:t xml:space="preserve"> P, Roth C. </w:t>
      </w:r>
      <w:r w:rsidR="0012774D" w:rsidRPr="00721339">
        <w:rPr>
          <w:i/>
          <w:sz w:val="20"/>
          <w:szCs w:val="20"/>
        </w:rPr>
        <w:t xml:space="preserve">Mild Traumatic Brain Injury Rehabilitation Toolkit. </w:t>
      </w:r>
      <w:r w:rsidR="0012774D" w:rsidRPr="00721339">
        <w:rPr>
          <w:sz w:val="20"/>
          <w:szCs w:val="20"/>
        </w:rPr>
        <w:t>Chapter 3: Balance</w:t>
      </w:r>
      <w:r w:rsidR="000A3F2B" w:rsidRPr="00721339">
        <w:rPr>
          <w:sz w:val="20"/>
          <w:szCs w:val="20"/>
        </w:rPr>
        <w:t xml:space="preserve"> and Functional Abilities Assessment and Intervention, pg. 79. </w:t>
      </w:r>
      <w:r w:rsidR="0012774D" w:rsidRPr="00721339">
        <w:rPr>
          <w:sz w:val="20"/>
          <w:szCs w:val="20"/>
        </w:rPr>
        <w:t xml:space="preserve">Borden Institute. </w:t>
      </w:r>
      <w:proofErr w:type="gramStart"/>
      <w:r w:rsidR="0012774D" w:rsidRPr="00721339">
        <w:rPr>
          <w:sz w:val="20"/>
          <w:szCs w:val="20"/>
        </w:rPr>
        <w:t>Fort Sam Houston, TX.</w:t>
      </w:r>
      <w:proofErr w:type="gramEnd"/>
      <w:r w:rsidR="0012774D" w:rsidRPr="00721339">
        <w:rPr>
          <w:sz w:val="20"/>
          <w:szCs w:val="20"/>
        </w:rPr>
        <w:t xml:space="preserve"> 2014.</w:t>
      </w:r>
    </w:p>
    <w:sectPr w:rsidR="0012774D" w:rsidRPr="00721339" w:rsidSect="00BB6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DC6"/>
    <w:multiLevelType w:val="hybridMultilevel"/>
    <w:tmpl w:val="0558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E6B5F"/>
    <w:multiLevelType w:val="hybridMultilevel"/>
    <w:tmpl w:val="ED9E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28E"/>
    <w:multiLevelType w:val="hybridMultilevel"/>
    <w:tmpl w:val="1558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66952"/>
    <w:multiLevelType w:val="hybridMultilevel"/>
    <w:tmpl w:val="1F6C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17DAC"/>
    <w:multiLevelType w:val="hybridMultilevel"/>
    <w:tmpl w:val="029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0C"/>
    <w:rsid w:val="000A0FF8"/>
    <w:rsid w:val="000A3F2B"/>
    <w:rsid w:val="0012774D"/>
    <w:rsid w:val="00177583"/>
    <w:rsid w:val="00181A25"/>
    <w:rsid w:val="00212B40"/>
    <w:rsid w:val="00245C0A"/>
    <w:rsid w:val="00246F74"/>
    <w:rsid w:val="003D680C"/>
    <w:rsid w:val="0041178E"/>
    <w:rsid w:val="005961AB"/>
    <w:rsid w:val="005D11A4"/>
    <w:rsid w:val="00721339"/>
    <w:rsid w:val="00791015"/>
    <w:rsid w:val="007C71CD"/>
    <w:rsid w:val="00893D59"/>
    <w:rsid w:val="008B17E5"/>
    <w:rsid w:val="009112DA"/>
    <w:rsid w:val="00BB6F80"/>
    <w:rsid w:val="00BE7B72"/>
    <w:rsid w:val="00C443A3"/>
    <w:rsid w:val="00CA2FAB"/>
    <w:rsid w:val="00CE30B4"/>
    <w:rsid w:val="00CF14EE"/>
    <w:rsid w:val="00D9336B"/>
    <w:rsid w:val="00ED1ED6"/>
    <w:rsid w:val="00F4383E"/>
    <w:rsid w:val="00FB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EC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D68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68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D68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6518">
      <w:bodyDiv w:val="1"/>
      <w:marLeft w:val="0"/>
      <w:marRight w:val="0"/>
      <w:marTop w:val="0"/>
      <w:marBottom w:val="0"/>
      <w:divBdr>
        <w:top w:val="none" w:sz="0" w:space="0" w:color="auto"/>
        <w:left w:val="none" w:sz="0" w:space="0" w:color="auto"/>
        <w:bottom w:val="none" w:sz="0" w:space="0" w:color="auto"/>
        <w:right w:val="none" w:sz="0" w:space="0" w:color="auto"/>
      </w:divBdr>
    </w:div>
    <w:div w:id="1340040530">
      <w:bodyDiv w:val="1"/>
      <w:marLeft w:val="0"/>
      <w:marRight w:val="0"/>
      <w:marTop w:val="0"/>
      <w:marBottom w:val="0"/>
      <w:divBdr>
        <w:top w:val="none" w:sz="0" w:space="0" w:color="auto"/>
        <w:left w:val="none" w:sz="0" w:space="0" w:color="auto"/>
        <w:bottom w:val="none" w:sz="0" w:space="0" w:color="auto"/>
        <w:right w:val="none" w:sz="0" w:space="0" w:color="auto"/>
      </w:divBdr>
    </w:div>
    <w:div w:id="1678386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2570</Words>
  <Characters>14652</Characters>
  <Application>Microsoft Macintosh Word</Application>
  <DocSecurity>0</DocSecurity>
  <Lines>122</Lines>
  <Paragraphs>34</Paragraphs>
  <ScaleCrop>false</ScaleCrop>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Zabel</dc:creator>
  <cp:keywords/>
  <dc:description/>
  <cp:lastModifiedBy>Ted Zabel</cp:lastModifiedBy>
  <cp:revision>2</cp:revision>
  <dcterms:created xsi:type="dcterms:W3CDTF">2017-04-22T01:55:00Z</dcterms:created>
  <dcterms:modified xsi:type="dcterms:W3CDTF">2017-04-22T01:55:00Z</dcterms:modified>
</cp:coreProperties>
</file>