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4E7FD" w14:textId="77777777" w:rsidR="00296DB4" w:rsidRDefault="00296DB4" w:rsidP="00296DB4">
      <w:pPr>
        <w:spacing w:line="480" w:lineRule="auto"/>
        <w:rPr>
          <w:rFonts w:ascii="Arial" w:hAnsi="Arial" w:cs="Arial"/>
          <w:sz w:val="24"/>
          <w:szCs w:val="24"/>
        </w:rPr>
      </w:pPr>
    </w:p>
    <w:p w14:paraId="7564BA23" w14:textId="77777777" w:rsidR="00296DB4" w:rsidRDefault="00296DB4" w:rsidP="00296DB4">
      <w:pPr>
        <w:spacing w:line="480" w:lineRule="auto"/>
        <w:rPr>
          <w:rFonts w:ascii="Arial" w:hAnsi="Arial" w:cs="Arial"/>
          <w:sz w:val="24"/>
          <w:szCs w:val="24"/>
        </w:rPr>
      </w:pPr>
    </w:p>
    <w:p w14:paraId="3445B9D7" w14:textId="77777777" w:rsidR="00296DB4" w:rsidRDefault="00296DB4" w:rsidP="00296DB4">
      <w:pPr>
        <w:spacing w:line="480" w:lineRule="auto"/>
        <w:rPr>
          <w:rFonts w:ascii="Arial" w:hAnsi="Arial" w:cs="Arial"/>
          <w:sz w:val="24"/>
          <w:szCs w:val="24"/>
        </w:rPr>
      </w:pPr>
    </w:p>
    <w:p w14:paraId="71F740F3" w14:textId="77777777" w:rsidR="00296DB4" w:rsidRDefault="00296DB4" w:rsidP="00296DB4">
      <w:pPr>
        <w:spacing w:line="480" w:lineRule="auto"/>
        <w:rPr>
          <w:rFonts w:ascii="Arial" w:hAnsi="Arial" w:cs="Arial"/>
          <w:sz w:val="24"/>
          <w:szCs w:val="24"/>
        </w:rPr>
      </w:pPr>
    </w:p>
    <w:p w14:paraId="35838DEF" w14:textId="77777777" w:rsidR="00296DB4" w:rsidRDefault="00296DB4" w:rsidP="00296DB4">
      <w:pPr>
        <w:spacing w:line="480" w:lineRule="auto"/>
        <w:rPr>
          <w:rFonts w:ascii="Arial" w:hAnsi="Arial" w:cs="Arial"/>
          <w:sz w:val="24"/>
          <w:szCs w:val="24"/>
        </w:rPr>
      </w:pPr>
    </w:p>
    <w:p w14:paraId="12E8D3C8" w14:textId="54A0F840" w:rsidR="00296DB4" w:rsidRPr="0016244D" w:rsidRDefault="00296DB4" w:rsidP="00296DB4">
      <w:pPr>
        <w:spacing w:line="480" w:lineRule="auto"/>
        <w:ind w:left="-180" w:right="-180"/>
        <w:jc w:val="center"/>
        <w:rPr>
          <w:rFonts w:ascii="Arial" w:hAnsi="Arial" w:cs="Arial"/>
          <w:b/>
          <w:sz w:val="24"/>
          <w:szCs w:val="24"/>
        </w:rPr>
      </w:pPr>
      <w:r w:rsidRPr="0016244D">
        <w:rPr>
          <w:rFonts w:ascii="Arial" w:hAnsi="Arial" w:cs="Arial"/>
          <w:b/>
          <w:sz w:val="24"/>
          <w:szCs w:val="24"/>
        </w:rPr>
        <w:t xml:space="preserve">Progressive Return to Activity for Service Members </w:t>
      </w:r>
      <w:r w:rsidR="007D7C83">
        <w:rPr>
          <w:rFonts w:ascii="Arial" w:hAnsi="Arial" w:cs="Arial"/>
          <w:b/>
          <w:sz w:val="24"/>
          <w:szCs w:val="24"/>
        </w:rPr>
        <w:t>with</w:t>
      </w:r>
      <w:r w:rsidRPr="0016244D">
        <w:rPr>
          <w:rFonts w:ascii="Arial" w:hAnsi="Arial" w:cs="Arial"/>
          <w:b/>
          <w:sz w:val="24"/>
          <w:szCs w:val="24"/>
        </w:rPr>
        <w:t xml:space="preserve"> Mild Traumatic Brain Injury</w:t>
      </w:r>
      <w:r w:rsidR="00573DF0">
        <w:rPr>
          <w:rFonts w:ascii="Arial" w:hAnsi="Arial" w:cs="Arial"/>
          <w:b/>
          <w:sz w:val="24"/>
          <w:szCs w:val="24"/>
        </w:rPr>
        <w:t>: Walter Reed National Military Medical Center Education and Implementation</w:t>
      </w:r>
    </w:p>
    <w:p w14:paraId="521619FC" w14:textId="77777777" w:rsidR="003E4BE0" w:rsidRDefault="003E4BE0" w:rsidP="00296DB4">
      <w:pPr>
        <w:spacing w:line="480" w:lineRule="auto"/>
        <w:jc w:val="center"/>
        <w:rPr>
          <w:rFonts w:ascii="Arial" w:hAnsi="Arial" w:cs="Arial"/>
          <w:sz w:val="24"/>
          <w:szCs w:val="24"/>
        </w:rPr>
      </w:pPr>
    </w:p>
    <w:p w14:paraId="0D4EAA08" w14:textId="1DDDB13A" w:rsidR="004F0138" w:rsidRDefault="00296DB4" w:rsidP="004F0138">
      <w:pPr>
        <w:spacing w:line="480" w:lineRule="auto"/>
        <w:jc w:val="center"/>
        <w:rPr>
          <w:rFonts w:ascii="Arial" w:hAnsi="Arial" w:cs="Arial"/>
          <w:sz w:val="24"/>
          <w:szCs w:val="24"/>
        </w:rPr>
      </w:pPr>
      <w:r w:rsidRPr="0016244D">
        <w:rPr>
          <w:rFonts w:ascii="Arial" w:hAnsi="Arial" w:cs="Arial"/>
          <w:sz w:val="24"/>
          <w:szCs w:val="24"/>
        </w:rPr>
        <w:t>Written by Caroline Cleveland</w:t>
      </w:r>
    </w:p>
    <w:p w14:paraId="73999985" w14:textId="494DDB5E" w:rsidR="004872AB" w:rsidRPr="0016244D" w:rsidRDefault="004F0138" w:rsidP="00296DB4">
      <w:pPr>
        <w:spacing w:line="480" w:lineRule="auto"/>
        <w:jc w:val="center"/>
        <w:rPr>
          <w:rFonts w:ascii="Arial" w:hAnsi="Arial" w:cs="Arial"/>
          <w:sz w:val="24"/>
          <w:szCs w:val="24"/>
        </w:rPr>
      </w:pPr>
      <w:r>
        <w:rPr>
          <w:rFonts w:ascii="Arial" w:hAnsi="Arial" w:cs="Arial"/>
          <w:sz w:val="24"/>
          <w:szCs w:val="24"/>
        </w:rPr>
        <w:t>2018</w:t>
      </w:r>
    </w:p>
    <w:p w14:paraId="088212F0" w14:textId="77777777" w:rsidR="00296DB4" w:rsidRPr="0016244D" w:rsidRDefault="00296DB4" w:rsidP="003E4BE0">
      <w:pPr>
        <w:spacing w:line="480" w:lineRule="auto"/>
        <w:rPr>
          <w:rFonts w:ascii="Arial" w:hAnsi="Arial" w:cs="Arial"/>
          <w:sz w:val="24"/>
          <w:szCs w:val="24"/>
        </w:rPr>
      </w:pPr>
    </w:p>
    <w:p w14:paraId="011D3844" w14:textId="77777777" w:rsidR="00296DB4" w:rsidRPr="0016244D" w:rsidRDefault="00296DB4" w:rsidP="00296DB4">
      <w:pPr>
        <w:spacing w:line="480" w:lineRule="auto"/>
        <w:jc w:val="center"/>
        <w:rPr>
          <w:rFonts w:ascii="Arial" w:hAnsi="Arial" w:cs="Arial"/>
          <w:sz w:val="24"/>
          <w:szCs w:val="24"/>
        </w:rPr>
      </w:pPr>
    </w:p>
    <w:p w14:paraId="59042939" w14:textId="77777777" w:rsidR="00296DB4" w:rsidRPr="0016244D" w:rsidRDefault="00296DB4" w:rsidP="00296DB4">
      <w:pPr>
        <w:spacing w:line="480" w:lineRule="auto"/>
        <w:jc w:val="center"/>
        <w:rPr>
          <w:rFonts w:ascii="Arial" w:hAnsi="Arial" w:cs="Arial"/>
          <w:sz w:val="24"/>
          <w:szCs w:val="24"/>
        </w:rPr>
      </w:pPr>
    </w:p>
    <w:p w14:paraId="0FAE431B" w14:textId="61560884" w:rsidR="00296DB4" w:rsidRPr="0016244D" w:rsidRDefault="00296DB4" w:rsidP="00296DB4">
      <w:pPr>
        <w:spacing w:line="480" w:lineRule="auto"/>
        <w:jc w:val="center"/>
        <w:rPr>
          <w:rFonts w:ascii="Arial" w:hAnsi="Arial" w:cs="Arial"/>
          <w:sz w:val="24"/>
          <w:szCs w:val="24"/>
        </w:rPr>
      </w:pPr>
      <w:r w:rsidRPr="0016244D">
        <w:rPr>
          <w:rFonts w:ascii="Arial" w:hAnsi="Arial" w:cs="Arial"/>
          <w:sz w:val="24"/>
          <w:szCs w:val="24"/>
        </w:rPr>
        <w:t>PHYT 854 Educational Program Capstone Project</w:t>
      </w:r>
    </w:p>
    <w:p w14:paraId="2B51281E" w14:textId="77777777" w:rsidR="00296DB4" w:rsidRPr="0016244D" w:rsidRDefault="00296DB4" w:rsidP="00296DB4">
      <w:pPr>
        <w:spacing w:line="480" w:lineRule="auto"/>
        <w:jc w:val="center"/>
        <w:rPr>
          <w:rFonts w:ascii="Arial" w:hAnsi="Arial" w:cs="Arial"/>
          <w:sz w:val="24"/>
          <w:szCs w:val="24"/>
        </w:rPr>
      </w:pPr>
      <w:r w:rsidRPr="0016244D">
        <w:rPr>
          <w:rFonts w:ascii="Arial" w:hAnsi="Arial" w:cs="Arial"/>
          <w:sz w:val="24"/>
          <w:szCs w:val="24"/>
        </w:rPr>
        <w:t>University of North Carolina at Chapel Hill, Doctor of Physical Therapy Program</w:t>
      </w:r>
    </w:p>
    <w:p w14:paraId="637CE169" w14:textId="77777777" w:rsidR="00296DB4" w:rsidRPr="0016244D" w:rsidRDefault="00296DB4" w:rsidP="00296DB4">
      <w:pPr>
        <w:spacing w:line="480" w:lineRule="auto"/>
        <w:rPr>
          <w:rFonts w:ascii="Arial" w:hAnsi="Arial" w:cs="Arial"/>
          <w:sz w:val="24"/>
          <w:szCs w:val="24"/>
        </w:rPr>
      </w:pPr>
    </w:p>
    <w:p w14:paraId="48E0632B" w14:textId="77777777" w:rsidR="00296DB4" w:rsidRPr="0016244D" w:rsidRDefault="00296DB4" w:rsidP="00296DB4">
      <w:pPr>
        <w:spacing w:line="480" w:lineRule="auto"/>
        <w:rPr>
          <w:rFonts w:ascii="Arial" w:hAnsi="Arial" w:cs="Arial"/>
          <w:sz w:val="24"/>
          <w:szCs w:val="24"/>
        </w:rPr>
      </w:pPr>
    </w:p>
    <w:p w14:paraId="63494348" w14:textId="77777777" w:rsidR="00296DB4" w:rsidRPr="0016244D" w:rsidRDefault="00296DB4" w:rsidP="00296DB4">
      <w:pPr>
        <w:spacing w:line="480" w:lineRule="auto"/>
        <w:rPr>
          <w:rFonts w:ascii="Arial" w:hAnsi="Arial" w:cs="Arial"/>
          <w:sz w:val="24"/>
          <w:szCs w:val="24"/>
        </w:rPr>
      </w:pPr>
    </w:p>
    <w:p w14:paraId="0CA7191F" w14:textId="77777777" w:rsidR="00296DB4" w:rsidRPr="0016244D" w:rsidRDefault="00296DB4" w:rsidP="00296DB4">
      <w:pPr>
        <w:spacing w:line="480" w:lineRule="auto"/>
        <w:rPr>
          <w:rFonts w:ascii="Arial" w:hAnsi="Arial" w:cs="Arial"/>
          <w:sz w:val="24"/>
          <w:szCs w:val="24"/>
        </w:rPr>
      </w:pPr>
    </w:p>
    <w:p w14:paraId="69EC4320" w14:textId="235D2629" w:rsidR="00296DB4" w:rsidRPr="0016244D" w:rsidRDefault="002C2C7E" w:rsidP="007D16B9">
      <w:pPr>
        <w:spacing w:line="360" w:lineRule="auto"/>
        <w:rPr>
          <w:rFonts w:ascii="Arial" w:hAnsi="Arial" w:cs="Arial"/>
          <w:sz w:val="24"/>
          <w:szCs w:val="24"/>
        </w:rPr>
      </w:pPr>
      <w:r>
        <w:rPr>
          <w:rFonts w:ascii="Arial" w:hAnsi="Arial" w:cs="Arial"/>
          <w:b/>
          <w:sz w:val="24"/>
          <w:szCs w:val="24"/>
        </w:rPr>
        <w:lastRenderedPageBreak/>
        <w:t>Background</w:t>
      </w:r>
    </w:p>
    <w:p w14:paraId="7FB563EC" w14:textId="5E7AF6FA" w:rsidR="00D55891" w:rsidRDefault="009F5DE4" w:rsidP="009F5DE4">
      <w:pPr>
        <w:spacing w:before="120" w:after="120" w:line="360" w:lineRule="auto"/>
        <w:ind w:firstLine="720"/>
        <w:rPr>
          <w:rFonts w:ascii="Arial" w:hAnsi="Arial" w:cs="Arial"/>
          <w:sz w:val="24"/>
          <w:szCs w:val="24"/>
        </w:rPr>
      </w:pPr>
      <w:r w:rsidRPr="00301AFB">
        <w:rPr>
          <w:rFonts w:ascii="Arial" w:hAnsi="Arial" w:cs="Arial"/>
          <w:sz w:val="24"/>
          <w:szCs w:val="24"/>
        </w:rPr>
        <w:t>Traumatic Brain Injur</w:t>
      </w:r>
      <w:r w:rsidR="00BB6E74">
        <w:rPr>
          <w:rFonts w:ascii="Arial" w:hAnsi="Arial" w:cs="Arial"/>
          <w:sz w:val="24"/>
          <w:szCs w:val="24"/>
        </w:rPr>
        <w:t>ies</w:t>
      </w:r>
      <w:r w:rsidRPr="00301AFB">
        <w:rPr>
          <w:rFonts w:ascii="Arial" w:hAnsi="Arial" w:cs="Arial"/>
          <w:sz w:val="24"/>
          <w:szCs w:val="24"/>
        </w:rPr>
        <w:t xml:space="preserve"> (TBI) are categorized as severe, moderate, and mild.</w:t>
      </w:r>
      <w:r w:rsidR="00D55891" w:rsidRPr="00301AFB">
        <w:rPr>
          <w:rFonts w:ascii="Arial" w:hAnsi="Arial" w:cs="Arial"/>
          <w:sz w:val="24"/>
          <w:szCs w:val="24"/>
        </w:rPr>
        <w:t xml:space="preserve">  Of the </w:t>
      </w:r>
      <w:r w:rsidR="00301AFB" w:rsidRPr="00301AFB">
        <w:rPr>
          <w:rFonts w:ascii="Arial" w:hAnsi="Arial" w:cs="Arial"/>
          <w:sz w:val="24"/>
          <w:szCs w:val="24"/>
        </w:rPr>
        <w:t>18,311</w:t>
      </w:r>
      <w:r w:rsidR="00D55891" w:rsidRPr="00301AFB">
        <w:rPr>
          <w:rFonts w:ascii="Arial" w:hAnsi="Arial" w:cs="Arial"/>
          <w:sz w:val="24"/>
          <w:szCs w:val="24"/>
        </w:rPr>
        <w:t xml:space="preserve"> TBIs sustained among U.S. military service members (SM) in 2017, </w:t>
      </w:r>
      <w:r w:rsidR="00301AFB" w:rsidRPr="00301AFB">
        <w:rPr>
          <w:rFonts w:ascii="Arial" w:hAnsi="Arial" w:cs="Arial"/>
          <w:sz w:val="24"/>
          <w:szCs w:val="24"/>
        </w:rPr>
        <w:t>1</w:t>
      </w:r>
      <w:r w:rsidR="00D55891" w:rsidRPr="00301AFB">
        <w:rPr>
          <w:rFonts w:ascii="Arial" w:hAnsi="Arial" w:cs="Arial"/>
          <w:sz w:val="24"/>
          <w:szCs w:val="24"/>
        </w:rPr>
        <w:t xml:space="preserve">% were severe, </w:t>
      </w:r>
      <w:r w:rsidR="00301AFB" w:rsidRPr="00301AFB">
        <w:rPr>
          <w:rFonts w:ascii="Arial" w:hAnsi="Arial" w:cs="Arial"/>
          <w:sz w:val="24"/>
          <w:szCs w:val="24"/>
        </w:rPr>
        <w:t>14</w:t>
      </w:r>
      <w:r w:rsidR="00D55891" w:rsidRPr="00301AFB">
        <w:rPr>
          <w:rFonts w:ascii="Arial" w:hAnsi="Arial" w:cs="Arial"/>
          <w:sz w:val="24"/>
          <w:szCs w:val="24"/>
        </w:rPr>
        <w:t>% were moderate, and</w:t>
      </w:r>
      <w:r w:rsidR="00301AFB" w:rsidRPr="00301AFB">
        <w:rPr>
          <w:rFonts w:ascii="Arial" w:hAnsi="Arial" w:cs="Arial"/>
          <w:sz w:val="24"/>
          <w:szCs w:val="24"/>
        </w:rPr>
        <w:t xml:space="preserve"> 85</w:t>
      </w:r>
      <w:r w:rsidR="00D55891" w:rsidRPr="00301AFB">
        <w:rPr>
          <w:rFonts w:ascii="Arial" w:hAnsi="Arial" w:cs="Arial"/>
          <w:sz w:val="24"/>
          <w:szCs w:val="24"/>
        </w:rPr>
        <w:t>% were mild.</w:t>
      </w:r>
      <w:r w:rsidRPr="00301AFB">
        <w:rPr>
          <w:rFonts w:ascii="Arial" w:hAnsi="Arial" w:cs="Arial"/>
          <w:sz w:val="24"/>
          <w:szCs w:val="24"/>
        </w:rPr>
        <w:t xml:space="preserve">  </w:t>
      </w:r>
      <w:r w:rsidRPr="00466D7B">
        <w:rPr>
          <w:rFonts w:ascii="Arial" w:hAnsi="Arial" w:cs="Arial"/>
          <w:sz w:val="24"/>
          <w:szCs w:val="24"/>
        </w:rPr>
        <w:t>These categories are distinguishable based on loss of consciousnes</w:t>
      </w:r>
      <w:r w:rsidR="00D55891" w:rsidRPr="00466D7B">
        <w:rPr>
          <w:rFonts w:ascii="Arial" w:hAnsi="Arial" w:cs="Arial"/>
          <w:sz w:val="24"/>
          <w:szCs w:val="24"/>
        </w:rPr>
        <w:t xml:space="preserve">s, altered mental status, and </w:t>
      </w:r>
      <w:r w:rsidR="00466D7B">
        <w:rPr>
          <w:rFonts w:ascii="Arial" w:hAnsi="Arial" w:cs="Arial"/>
          <w:sz w:val="24"/>
          <w:szCs w:val="24"/>
        </w:rPr>
        <w:t xml:space="preserve">post traumatic </w:t>
      </w:r>
      <w:r w:rsidR="00D55891" w:rsidRPr="00466D7B">
        <w:rPr>
          <w:rFonts w:ascii="Arial" w:hAnsi="Arial" w:cs="Arial"/>
          <w:sz w:val="24"/>
          <w:szCs w:val="24"/>
        </w:rPr>
        <w:t>amnesia</w:t>
      </w:r>
      <w:r w:rsidR="00741838">
        <w:rPr>
          <w:rFonts w:ascii="Arial" w:hAnsi="Arial" w:cs="Arial"/>
          <w:sz w:val="24"/>
          <w:szCs w:val="24"/>
        </w:rPr>
        <w:t xml:space="preserve"> (PTA)</w:t>
      </w:r>
      <w:r w:rsidR="00D55891" w:rsidRPr="00466D7B">
        <w:rPr>
          <w:rFonts w:ascii="Arial" w:hAnsi="Arial" w:cs="Arial"/>
          <w:sz w:val="24"/>
          <w:szCs w:val="24"/>
        </w:rPr>
        <w:t>.</w:t>
      </w:r>
      <w:r w:rsidRPr="00466D7B">
        <w:rPr>
          <w:rFonts w:ascii="Arial" w:hAnsi="Arial" w:cs="Arial"/>
          <w:sz w:val="24"/>
          <w:szCs w:val="24"/>
        </w:rPr>
        <w:t xml:space="preserve">  For instance, a TBI is categorized as severe if</w:t>
      </w:r>
      <w:r w:rsidR="00466D7B">
        <w:rPr>
          <w:rFonts w:ascii="Arial" w:hAnsi="Arial" w:cs="Arial"/>
          <w:sz w:val="24"/>
          <w:szCs w:val="24"/>
        </w:rPr>
        <w:t xml:space="preserve"> the SM </w:t>
      </w:r>
      <w:r w:rsidR="00741838">
        <w:rPr>
          <w:rFonts w:ascii="Arial" w:hAnsi="Arial" w:cs="Arial"/>
          <w:sz w:val="24"/>
          <w:szCs w:val="24"/>
        </w:rPr>
        <w:t xml:space="preserve">loses consciousness or demonstrates a disoriented state for over 24 hours or experiences PTA for more than seven days. </w:t>
      </w:r>
      <w:r w:rsidR="00D55891" w:rsidRPr="00466D7B">
        <w:rPr>
          <w:rFonts w:ascii="Arial" w:hAnsi="Arial" w:cs="Arial"/>
          <w:sz w:val="24"/>
          <w:szCs w:val="24"/>
        </w:rPr>
        <w:t xml:space="preserve"> </w:t>
      </w:r>
      <w:r w:rsidRPr="00466D7B">
        <w:rPr>
          <w:rFonts w:ascii="Arial" w:hAnsi="Arial" w:cs="Arial"/>
          <w:sz w:val="24"/>
          <w:szCs w:val="24"/>
        </w:rPr>
        <w:t xml:space="preserve"> Conversely, a TBI is categorized as mild if</w:t>
      </w:r>
      <w:r w:rsidR="00741838">
        <w:rPr>
          <w:rFonts w:ascii="Arial" w:hAnsi="Arial" w:cs="Arial"/>
          <w:sz w:val="24"/>
          <w:szCs w:val="24"/>
        </w:rPr>
        <w:t xml:space="preserve"> the SM loses consciousness for up to 30 minutes, demonstrates a disoriented state for less than 24 hours, or experiences PTA for less than 24 hours.  Moderate TBI is categorized between severe and mild.</w:t>
      </w:r>
      <w:r w:rsidR="00741838">
        <w:rPr>
          <w:rFonts w:ascii="Arial" w:hAnsi="Arial" w:cs="Arial"/>
          <w:sz w:val="24"/>
          <w:szCs w:val="24"/>
          <w:vertAlign w:val="superscript"/>
        </w:rPr>
        <w:t>1</w:t>
      </w:r>
      <w:r>
        <w:rPr>
          <w:rFonts w:ascii="Arial" w:hAnsi="Arial" w:cs="Arial"/>
          <w:sz w:val="24"/>
          <w:szCs w:val="24"/>
        </w:rPr>
        <w:t xml:space="preserve">  </w:t>
      </w:r>
    </w:p>
    <w:p w14:paraId="12FE91F9" w14:textId="71737B24" w:rsidR="0016244D" w:rsidRPr="00D55891" w:rsidRDefault="006A23B3" w:rsidP="00D55891">
      <w:pPr>
        <w:spacing w:before="120" w:after="120" w:line="360" w:lineRule="auto"/>
        <w:ind w:firstLine="720"/>
        <w:rPr>
          <w:rFonts w:ascii="Arial" w:hAnsi="Arial" w:cs="Arial"/>
          <w:sz w:val="24"/>
          <w:szCs w:val="24"/>
        </w:rPr>
      </w:pPr>
      <w:r>
        <w:rPr>
          <w:rFonts w:ascii="Arial" w:hAnsi="Arial" w:cs="Arial"/>
          <w:sz w:val="24"/>
          <w:szCs w:val="24"/>
        </w:rPr>
        <w:t xml:space="preserve">Military TBIs have many etiologies, including </w:t>
      </w:r>
      <w:r w:rsidR="009F5DE4">
        <w:rPr>
          <w:rFonts w:ascii="Arial" w:hAnsi="Arial" w:cs="Arial"/>
          <w:sz w:val="24"/>
          <w:szCs w:val="24"/>
        </w:rPr>
        <w:t>motor vehicle accident</w:t>
      </w:r>
      <w:r>
        <w:rPr>
          <w:rFonts w:ascii="Arial" w:hAnsi="Arial" w:cs="Arial"/>
          <w:sz w:val="24"/>
          <w:szCs w:val="24"/>
        </w:rPr>
        <w:t xml:space="preserve">s which </w:t>
      </w:r>
      <w:r w:rsidR="00BB6E74">
        <w:rPr>
          <w:rFonts w:ascii="Arial" w:hAnsi="Arial" w:cs="Arial"/>
          <w:sz w:val="24"/>
          <w:szCs w:val="24"/>
        </w:rPr>
        <w:t>continues to be a</w:t>
      </w:r>
      <w:r>
        <w:rPr>
          <w:rFonts w:ascii="Arial" w:hAnsi="Arial" w:cs="Arial"/>
          <w:sz w:val="24"/>
          <w:szCs w:val="24"/>
        </w:rPr>
        <w:t xml:space="preserve"> leading cause of </w:t>
      </w:r>
      <w:r w:rsidR="00BB6E74">
        <w:rPr>
          <w:rFonts w:ascii="Arial" w:hAnsi="Arial" w:cs="Arial"/>
          <w:sz w:val="24"/>
          <w:szCs w:val="24"/>
        </w:rPr>
        <w:t>mild TBIs (</w:t>
      </w:r>
      <w:proofErr w:type="spellStart"/>
      <w:r>
        <w:rPr>
          <w:rFonts w:ascii="Arial" w:hAnsi="Arial" w:cs="Arial"/>
          <w:sz w:val="24"/>
          <w:szCs w:val="24"/>
        </w:rPr>
        <w:t>mTBI</w:t>
      </w:r>
      <w:proofErr w:type="spellEnd"/>
      <w:r w:rsidR="00BB6E74">
        <w:rPr>
          <w:rFonts w:ascii="Arial" w:hAnsi="Arial" w:cs="Arial"/>
          <w:sz w:val="24"/>
          <w:szCs w:val="24"/>
        </w:rPr>
        <w:t>)</w:t>
      </w:r>
      <w:r w:rsidR="00486F64">
        <w:rPr>
          <w:rFonts w:ascii="Arial" w:hAnsi="Arial" w:cs="Arial"/>
          <w:sz w:val="24"/>
          <w:szCs w:val="24"/>
        </w:rPr>
        <w:t>, also termed concussions,</w:t>
      </w:r>
      <w:r>
        <w:rPr>
          <w:rFonts w:ascii="Arial" w:hAnsi="Arial" w:cs="Arial"/>
          <w:sz w:val="24"/>
          <w:szCs w:val="24"/>
        </w:rPr>
        <w:t xml:space="preserve"> both in and outside the military</w:t>
      </w:r>
      <w:r w:rsidR="009F5DE4">
        <w:rPr>
          <w:rFonts w:ascii="Arial" w:hAnsi="Arial" w:cs="Arial"/>
          <w:sz w:val="24"/>
          <w:szCs w:val="24"/>
        </w:rPr>
        <w:t>.</w:t>
      </w:r>
      <w:r>
        <w:rPr>
          <w:rFonts w:ascii="Arial" w:hAnsi="Arial" w:cs="Arial"/>
          <w:sz w:val="24"/>
          <w:szCs w:val="24"/>
          <w:vertAlign w:val="superscript"/>
        </w:rPr>
        <w:t>2</w:t>
      </w:r>
      <w:r w:rsidR="00D55891">
        <w:rPr>
          <w:rFonts w:ascii="Arial" w:hAnsi="Arial" w:cs="Arial"/>
          <w:sz w:val="24"/>
          <w:szCs w:val="24"/>
        </w:rPr>
        <w:t xml:space="preserve">  Similar </w:t>
      </w:r>
      <w:r w:rsidR="0016244D" w:rsidRPr="0016244D">
        <w:rPr>
          <w:rFonts w:ascii="Arial" w:hAnsi="Arial" w:cs="Arial"/>
          <w:sz w:val="24"/>
          <w:szCs w:val="24"/>
        </w:rPr>
        <w:t xml:space="preserve">to </w:t>
      </w:r>
      <w:r>
        <w:rPr>
          <w:rFonts w:ascii="Arial" w:hAnsi="Arial" w:cs="Arial"/>
          <w:sz w:val="24"/>
          <w:szCs w:val="24"/>
        </w:rPr>
        <w:t xml:space="preserve">civilian </w:t>
      </w:r>
      <w:r w:rsidR="0016244D" w:rsidRPr="0016244D">
        <w:rPr>
          <w:rFonts w:ascii="Arial" w:hAnsi="Arial" w:cs="Arial"/>
          <w:sz w:val="24"/>
          <w:szCs w:val="24"/>
        </w:rPr>
        <w:t xml:space="preserve">athletes, both formal combative training and informal sports are also significant causes of </w:t>
      </w:r>
      <w:proofErr w:type="spellStart"/>
      <w:r w:rsidR="0016244D" w:rsidRPr="0016244D">
        <w:rPr>
          <w:rFonts w:ascii="Arial" w:hAnsi="Arial" w:cs="Arial"/>
          <w:sz w:val="24"/>
          <w:szCs w:val="24"/>
        </w:rPr>
        <w:t>mTBI</w:t>
      </w:r>
      <w:proofErr w:type="spellEnd"/>
      <w:r w:rsidR="0016244D" w:rsidRPr="0016244D">
        <w:rPr>
          <w:rFonts w:ascii="Arial" w:hAnsi="Arial" w:cs="Arial"/>
          <w:sz w:val="24"/>
          <w:szCs w:val="24"/>
        </w:rPr>
        <w:t xml:space="preserve"> in </w:t>
      </w:r>
      <w:r w:rsidR="00BB6E74">
        <w:rPr>
          <w:rFonts w:ascii="Arial" w:hAnsi="Arial" w:cs="Arial"/>
          <w:sz w:val="24"/>
          <w:szCs w:val="24"/>
        </w:rPr>
        <w:t>SMs</w:t>
      </w:r>
      <w:r w:rsidR="0016244D" w:rsidRPr="0016244D">
        <w:rPr>
          <w:rFonts w:ascii="Arial" w:hAnsi="Arial" w:cs="Arial"/>
          <w:sz w:val="24"/>
          <w:szCs w:val="24"/>
        </w:rPr>
        <w:t>.</w:t>
      </w:r>
      <w:r w:rsidR="0016244D" w:rsidRPr="0016244D">
        <w:rPr>
          <w:rFonts w:ascii="Arial" w:hAnsi="Arial" w:cs="Arial"/>
          <w:sz w:val="24"/>
          <w:szCs w:val="24"/>
          <w:vertAlign w:val="superscript"/>
        </w:rPr>
        <w:t>3</w:t>
      </w:r>
      <w:r w:rsidR="00D55891">
        <w:rPr>
          <w:rFonts w:ascii="Arial" w:hAnsi="Arial" w:cs="Arial"/>
          <w:sz w:val="24"/>
          <w:szCs w:val="24"/>
        </w:rPr>
        <w:t xml:space="preserve">  </w:t>
      </w:r>
      <w:r>
        <w:rPr>
          <w:rFonts w:ascii="Arial" w:hAnsi="Arial" w:cs="Arial"/>
          <w:sz w:val="24"/>
          <w:szCs w:val="24"/>
        </w:rPr>
        <w:t>Ultimately, t</w:t>
      </w:r>
      <w:r w:rsidR="00F307B7">
        <w:rPr>
          <w:rFonts w:ascii="Arial" w:hAnsi="Arial" w:cs="Arial"/>
          <w:sz w:val="24"/>
          <w:szCs w:val="24"/>
        </w:rPr>
        <w:t xml:space="preserve">he </w:t>
      </w:r>
      <w:r w:rsidR="0016244D" w:rsidRPr="0016244D">
        <w:rPr>
          <w:rFonts w:ascii="Arial" w:hAnsi="Arial" w:cs="Arial"/>
          <w:sz w:val="24"/>
          <w:szCs w:val="24"/>
        </w:rPr>
        <w:t>leading cause of</w:t>
      </w:r>
      <w:r w:rsidR="00F307B7">
        <w:rPr>
          <w:rFonts w:ascii="Arial" w:hAnsi="Arial" w:cs="Arial"/>
          <w:sz w:val="24"/>
          <w:szCs w:val="24"/>
        </w:rPr>
        <w:t xml:space="preserve"> military</w:t>
      </w:r>
      <w:r w:rsidR="0016244D" w:rsidRPr="0016244D">
        <w:rPr>
          <w:rFonts w:ascii="Arial" w:hAnsi="Arial" w:cs="Arial"/>
          <w:sz w:val="24"/>
          <w:szCs w:val="24"/>
        </w:rPr>
        <w:t xml:space="preserve"> </w:t>
      </w:r>
      <w:proofErr w:type="spellStart"/>
      <w:r w:rsidR="0016244D" w:rsidRPr="0016244D">
        <w:rPr>
          <w:rFonts w:ascii="Arial" w:hAnsi="Arial" w:cs="Arial"/>
          <w:sz w:val="24"/>
          <w:szCs w:val="24"/>
        </w:rPr>
        <w:t>mTBI</w:t>
      </w:r>
      <w:proofErr w:type="spellEnd"/>
      <w:r w:rsidR="0016244D" w:rsidRPr="0016244D">
        <w:rPr>
          <w:rFonts w:ascii="Arial" w:hAnsi="Arial" w:cs="Arial"/>
          <w:sz w:val="24"/>
          <w:szCs w:val="24"/>
        </w:rPr>
        <w:t xml:space="preserve"> </w:t>
      </w:r>
      <w:r w:rsidR="00F307B7">
        <w:rPr>
          <w:rFonts w:ascii="Arial" w:hAnsi="Arial" w:cs="Arial"/>
          <w:sz w:val="24"/>
          <w:szCs w:val="24"/>
        </w:rPr>
        <w:t>in the garrison</w:t>
      </w:r>
      <w:r w:rsidR="0050742D">
        <w:rPr>
          <w:rFonts w:ascii="Arial" w:hAnsi="Arial" w:cs="Arial"/>
          <w:sz w:val="24"/>
          <w:szCs w:val="24"/>
        </w:rPr>
        <w:t xml:space="preserve"> </w:t>
      </w:r>
      <w:r w:rsidR="00F307B7">
        <w:rPr>
          <w:rFonts w:ascii="Arial" w:hAnsi="Arial" w:cs="Arial"/>
          <w:sz w:val="24"/>
          <w:szCs w:val="24"/>
        </w:rPr>
        <w:t xml:space="preserve">environment remains airborne operations and falls, and the leading cause of military </w:t>
      </w:r>
      <w:proofErr w:type="spellStart"/>
      <w:r w:rsidR="00F307B7">
        <w:rPr>
          <w:rFonts w:ascii="Arial" w:hAnsi="Arial" w:cs="Arial"/>
          <w:sz w:val="24"/>
          <w:szCs w:val="24"/>
        </w:rPr>
        <w:t>mTBI</w:t>
      </w:r>
      <w:proofErr w:type="spellEnd"/>
      <w:r w:rsidR="00F307B7">
        <w:rPr>
          <w:rFonts w:ascii="Arial" w:hAnsi="Arial" w:cs="Arial"/>
          <w:sz w:val="24"/>
          <w:szCs w:val="24"/>
        </w:rPr>
        <w:t xml:space="preserve"> in the deployed</w:t>
      </w:r>
      <w:r w:rsidR="00D55891">
        <w:rPr>
          <w:rFonts w:ascii="Arial" w:hAnsi="Arial" w:cs="Arial"/>
          <w:sz w:val="24"/>
          <w:szCs w:val="24"/>
        </w:rPr>
        <w:t xml:space="preserve"> </w:t>
      </w:r>
      <w:r w:rsidR="00F307B7">
        <w:rPr>
          <w:rFonts w:ascii="Arial" w:hAnsi="Arial" w:cs="Arial"/>
          <w:sz w:val="24"/>
          <w:szCs w:val="24"/>
        </w:rPr>
        <w:t>environment remains blasts</w:t>
      </w:r>
      <w:r w:rsidR="00D55891">
        <w:rPr>
          <w:rFonts w:ascii="Arial" w:hAnsi="Arial" w:cs="Arial"/>
          <w:sz w:val="24"/>
          <w:szCs w:val="24"/>
        </w:rPr>
        <w:t>, such as from improvised explosive devices</w:t>
      </w:r>
      <w:r w:rsidR="00486F64">
        <w:rPr>
          <w:rFonts w:ascii="Arial" w:hAnsi="Arial" w:cs="Arial"/>
          <w:sz w:val="24"/>
          <w:szCs w:val="24"/>
        </w:rPr>
        <w:t xml:space="preserve"> and rocket propelled grenades</w:t>
      </w:r>
      <w:r w:rsidR="00F307B7">
        <w:rPr>
          <w:rFonts w:ascii="Arial" w:hAnsi="Arial" w:cs="Arial"/>
          <w:sz w:val="24"/>
          <w:szCs w:val="24"/>
        </w:rPr>
        <w:t>.</w:t>
      </w:r>
      <w:r w:rsidR="0016244D" w:rsidRPr="0016244D">
        <w:rPr>
          <w:rFonts w:ascii="Arial" w:hAnsi="Arial" w:cs="Arial"/>
          <w:sz w:val="24"/>
          <w:szCs w:val="24"/>
          <w:vertAlign w:val="superscript"/>
        </w:rPr>
        <w:t>3</w:t>
      </w:r>
    </w:p>
    <w:p w14:paraId="3B10CDBA" w14:textId="512EA811" w:rsidR="0020328E" w:rsidRDefault="0016244D" w:rsidP="00486F64">
      <w:pPr>
        <w:spacing w:before="120" w:after="120" w:line="360" w:lineRule="auto"/>
        <w:ind w:firstLine="720"/>
        <w:rPr>
          <w:rFonts w:ascii="Arial" w:hAnsi="Arial" w:cs="Arial"/>
          <w:sz w:val="24"/>
          <w:szCs w:val="24"/>
        </w:rPr>
      </w:pPr>
      <w:r w:rsidRPr="0016244D">
        <w:rPr>
          <w:rFonts w:ascii="Arial" w:hAnsi="Arial" w:cs="Arial"/>
          <w:sz w:val="24"/>
          <w:szCs w:val="24"/>
        </w:rPr>
        <w:t xml:space="preserve">Although the majority of military injuries </w:t>
      </w:r>
      <w:r w:rsidR="00962D98">
        <w:rPr>
          <w:rFonts w:ascii="Arial" w:hAnsi="Arial" w:cs="Arial"/>
          <w:sz w:val="24"/>
          <w:szCs w:val="24"/>
        </w:rPr>
        <w:t>effect the</w:t>
      </w:r>
      <w:r w:rsidR="00962D98" w:rsidRPr="0016244D">
        <w:rPr>
          <w:rFonts w:ascii="Arial" w:hAnsi="Arial" w:cs="Arial"/>
          <w:sz w:val="24"/>
          <w:szCs w:val="24"/>
        </w:rPr>
        <w:t xml:space="preserve"> </w:t>
      </w:r>
      <w:r w:rsidRPr="0016244D">
        <w:rPr>
          <w:rFonts w:ascii="Arial" w:hAnsi="Arial" w:cs="Arial"/>
          <w:sz w:val="24"/>
          <w:szCs w:val="24"/>
        </w:rPr>
        <w:t>musculoskeletal</w:t>
      </w:r>
      <w:r w:rsidR="00962D98">
        <w:rPr>
          <w:rFonts w:ascii="Arial" w:hAnsi="Arial" w:cs="Arial"/>
          <w:sz w:val="24"/>
          <w:szCs w:val="24"/>
        </w:rPr>
        <w:t xml:space="preserve"> system</w:t>
      </w:r>
      <w:r w:rsidRPr="0016244D">
        <w:rPr>
          <w:rFonts w:ascii="Arial" w:hAnsi="Arial" w:cs="Arial"/>
          <w:sz w:val="24"/>
          <w:szCs w:val="24"/>
        </w:rPr>
        <w:t xml:space="preserve">, 15% of </w:t>
      </w:r>
      <w:r w:rsidR="00D62401">
        <w:rPr>
          <w:rFonts w:ascii="Arial" w:hAnsi="Arial" w:cs="Arial"/>
          <w:sz w:val="24"/>
          <w:szCs w:val="24"/>
        </w:rPr>
        <w:t>SM</w:t>
      </w:r>
      <w:r w:rsidR="00486F64">
        <w:rPr>
          <w:rFonts w:ascii="Arial" w:hAnsi="Arial" w:cs="Arial"/>
          <w:sz w:val="24"/>
          <w:szCs w:val="24"/>
        </w:rPr>
        <w:t>s</w:t>
      </w:r>
      <w:r w:rsidRPr="0016244D">
        <w:rPr>
          <w:rFonts w:ascii="Arial" w:hAnsi="Arial" w:cs="Arial"/>
          <w:sz w:val="24"/>
          <w:szCs w:val="24"/>
        </w:rPr>
        <w:t xml:space="preserve"> sustain at least one </w:t>
      </w:r>
      <w:proofErr w:type="spellStart"/>
      <w:r w:rsidRPr="0016244D">
        <w:rPr>
          <w:rFonts w:ascii="Arial" w:hAnsi="Arial" w:cs="Arial"/>
          <w:sz w:val="24"/>
          <w:szCs w:val="24"/>
        </w:rPr>
        <w:t>mTBI</w:t>
      </w:r>
      <w:proofErr w:type="spellEnd"/>
      <w:r w:rsidRPr="0016244D">
        <w:rPr>
          <w:rFonts w:ascii="Arial" w:hAnsi="Arial" w:cs="Arial"/>
          <w:sz w:val="24"/>
          <w:szCs w:val="24"/>
        </w:rPr>
        <w:t xml:space="preserve">  during their military career</w:t>
      </w:r>
      <w:r w:rsidR="000D2FF6">
        <w:rPr>
          <w:rFonts w:ascii="Arial" w:hAnsi="Arial" w:cs="Arial"/>
          <w:sz w:val="24"/>
          <w:szCs w:val="24"/>
        </w:rPr>
        <w:t>.</w:t>
      </w:r>
      <w:r w:rsidR="00741838">
        <w:rPr>
          <w:rFonts w:ascii="Arial" w:hAnsi="Arial" w:cs="Arial"/>
          <w:sz w:val="24"/>
          <w:szCs w:val="24"/>
          <w:vertAlign w:val="superscript"/>
        </w:rPr>
        <w:t>4</w:t>
      </w:r>
      <w:r w:rsidRPr="0016244D">
        <w:rPr>
          <w:rFonts w:ascii="Arial" w:hAnsi="Arial" w:cs="Arial"/>
          <w:sz w:val="24"/>
          <w:szCs w:val="24"/>
        </w:rPr>
        <w:t xml:space="preserve">  Additionally, </w:t>
      </w:r>
      <w:proofErr w:type="spellStart"/>
      <w:r w:rsidRPr="0016244D">
        <w:rPr>
          <w:rFonts w:ascii="Arial" w:hAnsi="Arial" w:cs="Arial"/>
          <w:sz w:val="24"/>
          <w:szCs w:val="24"/>
        </w:rPr>
        <w:t>mTBI</w:t>
      </w:r>
      <w:proofErr w:type="spellEnd"/>
      <w:r w:rsidRPr="0016244D">
        <w:rPr>
          <w:rFonts w:ascii="Arial" w:hAnsi="Arial" w:cs="Arial"/>
          <w:sz w:val="24"/>
          <w:szCs w:val="24"/>
        </w:rPr>
        <w:t xml:space="preserve"> </w:t>
      </w:r>
      <w:r w:rsidR="00144787">
        <w:rPr>
          <w:rFonts w:ascii="Arial" w:hAnsi="Arial" w:cs="Arial"/>
          <w:sz w:val="24"/>
          <w:szCs w:val="24"/>
        </w:rPr>
        <w:t xml:space="preserve">is both a </w:t>
      </w:r>
      <w:r w:rsidRPr="0016244D">
        <w:rPr>
          <w:rFonts w:ascii="Arial" w:hAnsi="Arial" w:cs="Arial"/>
          <w:sz w:val="24"/>
          <w:szCs w:val="24"/>
        </w:rPr>
        <w:t xml:space="preserve">complex and </w:t>
      </w:r>
      <w:r w:rsidR="00144787">
        <w:rPr>
          <w:rFonts w:ascii="Arial" w:hAnsi="Arial" w:cs="Arial"/>
          <w:sz w:val="24"/>
          <w:szCs w:val="24"/>
        </w:rPr>
        <w:t xml:space="preserve">difficult </w:t>
      </w:r>
      <w:r w:rsidRPr="0016244D">
        <w:rPr>
          <w:rFonts w:ascii="Arial" w:hAnsi="Arial" w:cs="Arial"/>
          <w:sz w:val="24"/>
          <w:szCs w:val="24"/>
        </w:rPr>
        <w:t>injury to treat</w:t>
      </w:r>
      <w:r w:rsidR="00144787">
        <w:rPr>
          <w:rFonts w:ascii="Arial" w:hAnsi="Arial" w:cs="Arial"/>
          <w:sz w:val="24"/>
          <w:szCs w:val="24"/>
        </w:rPr>
        <w:t xml:space="preserve">, and continuous focused research is </w:t>
      </w:r>
      <w:r w:rsidR="00486F64">
        <w:rPr>
          <w:rFonts w:ascii="Arial" w:hAnsi="Arial" w:cs="Arial"/>
          <w:sz w:val="24"/>
          <w:szCs w:val="24"/>
        </w:rPr>
        <w:t>still slowly</w:t>
      </w:r>
      <w:r w:rsidR="00144787">
        <w:rPr>
          <w:rFonts w:ascii="Arial" w:hAnsi="Arial" w:cs="Arial"/>
          <w:sz w:val="24"/>
          <w:szCs w:val="24"/>
        </w:rPr>
        <w:t xml:space="preserve"> illuminating the extent of the injury and mechanisms of recovery in both field and tactical athletes</w:t>
      </w:r>
      <w:r w:rsidRPr="0016244D">
        <w:rPr>
          <w:rFonts w:ascii="Arial" w:hAnsi="Arial" w:cs="Arial"/>
          <w:sz w:val="24"/>
          <w:szCs w:val="24"/>
        </w:rPr>
        <w:t>.</w:t>
      </w:r>
      <w:r w:rsidRPr="0016244D">
        <w:rPr>
          <w:rFonts w:ascii="Arial" w:hAnsi="Arial" w:cs="Arial"/>
          <w:sz w:val="24"/>
          <w:szCs w:val="24"/>
          <w:vertAlign w:val="superscript"/>
        </w:rPr>
        <w:t>2</w:t>
      </w:r>
      <w:r w:rsidRPr="0016244D">
        <w:rPr>
          <w:rFonts w:ascii="Arial" w:hAnsi="Arial" w:cs="Arial"/>
          <w:sz w:val="24"/>
          <w:szCs w:val="24"/>
        </w:rPr>
        <w:t xml:space="preserve">  Due to </w:t>
      </w:r>
      <w:r w:rsidR="00144787">
        <w:rPr>
          <w:rFonts w:ascii="Arial" w:hAnsi="Arial" w:cs="Arial"/>
          <w:sz w:val="24"/>
          <w:szCs w:val="24"/>
        </w:rPr>
        <w:t xml:space="preserve">the difficulty </w:t>
      </w:r>
      <w:r w:rsidR="00D83BA9">
        <w:rPr>
          <w:rFonts w:ascii="Arial" w:hAnsi="Arial" w:cs="Arial"/>
          <w:sz w:val="24"/>
          <w:szCs w:val="24"/>
        </w:rPr>
        <w:t>of</w:t>
      </w:r>
      <w:r w:rsidR="00144787">
        <w:rPr>
          <w:rFonts w:ascii="Arial" w:hAnsi="Arial" w:cs="Arial"/>
          <w:sz w:val="24"/>
          <w:szCs w:val="24"/>
        </w:rPr>
        <w:t xml:space="preserve"> diagnosis, the mission first culture of the military, </w:t>
      </w:r>
      <w:r w:rsidRPr="0016244D">
        <w:rPr>
          <w:rFonts w:ascii="Arial" w:hAnsi="Arial" w:cs="Arial"/>
          <w:sz w:val="24"/>
          <w:szCs w:val="24"/>
        </w:rPr>
        <w:t xml:space="preserve">and warfighters’ self-sacrificing </w:t>
      </w:r>
      <w:r w:rsidR="00144787">
        <w:rPr>
          <w:rFonts w:ascii="Arial" w:hAnsi="Arial" w:cs="Arial"/>
          <w:sz w:val="24"/>
          <w:szCs w:val="24"/>
        </w:rPr>
        <w:t>mindset</w:t>
      </w:r>
      <w:r w:rsidRPr="0016244D">
        <w:rPr>
          <w:rFonts w:ascii="Arial" w:hAnsi="Arial" w:cs="Arial"/>
          <w:sz w:val="24"/>
          <w:szCs w:val="24"/>
        </w:rPr>
        <w:t xml:space="preserve">, </w:t>
      </w:r>
      <w:proofErr w:type="spellStart"/>
      <w:r w:rsidRPr="0016244D">
        <w:rPr>
          <w:rFonts w:ascii="Arial" w:hAnsi="Arial" w:cs="Arial"/>
          <w:sz w:val="24"/>
          <w:szCs w:val="24"/>
        </w:rPr>
        <w:t>mTBIs</w:t>
      </w:r>
      <w:proofErr w:type="spellEnd"/>
      <w:r w:rsidRPr="0016244D">
        <w:rPr>
          <w:rFonts w:ascii="Arial" w:hAnsi="Arial" w:cs="Arial"/>
          <w:sz w:val="24"/>
          <w:szCs w:val="24"/>
        </w:rPr>
        <w:t xml:space="preserve"> often go untreated and </w:t>
      </w:r>
      <w:r w:rsidR="00144787">
        <w:rPr>
          <w:rFonts w:ascii="Arial" w:hAnsi="Arial" w:cs="Arial"/>
          <w:sz w:val="24"/>
          <w:szCs w:val="24"/>
        </w:rPr>
        <w:t xml:space="preserve">effects often </w:t>
      </w:r>
      <w:r w:rsidRPr="0016244D">
        <w:rPr>
          <w:rFonts w:ascii="Arial" w:hAnsi="Arial" w:cs="Arial"/>
          <w:sz w:val="24"/>
          <w:szCs w:val="24"/>
        </w:rPr>
        <w:t>compound overs years of arduous service</w:t>
      </w:r>
      <w:r w:rsidR="00321A3D">
        <w:rPr>
          <w:rFonts w:ascii="Arial" w:hAnsi="Arial" w:cs="Arial"/>
          <w:sz w:val="24"/>
          <w:szCs w:val="24"/>
        </w:rPr>
        <w:t xml:space="preserve"> without appropriate rehabilitation</w:t>
      </w:r>
      <w:r w:rsidR="00144787">
        <w:rPr>
          <w:rFonts w:ascii="Arial" w:hAnsi="Arial" w:cs="Arial"/>
          <w:sz w:val="24"/>
          <w:szCs w:val="24"/>
        </w:rPr>
        <w:t>.</w:t>
      </w:r>
      <w:r w:rsidR="00804E8D">
        <w:rPr>
          <w:rFonts w:ascii="Arial" w:hAnsi="Arial" w:cs="Arial"/>
          <w:sz w:val="24"/>
          <w:szCs w:val="24"/>
        </w:rPr>
        <w:t xml:space="preserve"> </w:t>
      </w:r>
      <w:r w:rsidR="00D83BA9">
        <w:rPr>
          <w:rFonts w:ascii="Arial" w:hAnsi="Arial" w:cs="Arial"/>
          <w:sz w:val="24"/>
          <w:szCs w:val="24"/>
        </w:rPr>
        <w:t xml:space="preserve"> </w:t>
      </w:r>
      <w:r w:rsidR="00144787">
        <w:rPr>
          <w:rFonts w:ascii="Arial" w:hAnsi="Arial" w:cs="Arial"/>
          <w:sz w:val="24"/>
          <w:szCs w:val="24"/>
        </w:rPr>
        <w:t>Left undiagnosed and untreated, repeated</w:t>
      </w:r>
      <w:r w:rsidRPr="0016244D">
        <w:rPr>
          <w:rFonts w:ascii="Arial" w:hAnsi="Arial" w:cs="Arial"/>
          <w:sz w:val="24"/>
          <w:szCs w:val="24"/>
        </w:rPr>
        <w:t xml:space="preserve"> </w:t>
      </w:r>
      <w:proofErr w:type="spellStart"/>
      <w:r w:rsidRPr="0016244D">
        <w:rPr>
          <w:rFonts w:ascii="Arial" w:hAnsi="Arial" w:cs="Arial"/>
          <w:sz w:val="24"/>
          <w:szCs w:val="24"/>
        </w:rPr>
        <w:t>mTBI</w:t>
      </w:r>
      <w:proofErr w:type="spellEnd"/>
      <w:r w:rsidRPr="0016244D">
        <w:rPr>
          <w:rFonts w:ascii="Arial" w:hAnsi="Arial" w:cs="Arial"/>
          <w:sz w:val="24"/>
          <w:szCs w:val="24"/>
        </w:rPr>
        <w:t xml:space="preserve"> </w:t>
      </w:r>
      <w:r w:rsidR="00144787">
        <w:rPr>
          <w:rFonts w:ascii="Arial" w:hAnsi="Arial" w:cs="Arial"/>
          <w:sz w:val="24"/>
          <w:szCs w:val="24"/>
        </w:rPr>
        <w:t xml:space="preserve">may </w:t>
      </w:r>
      <w:r w:rsidR="001C09F0">
        <w:rPr>
          <w:rFonts w:ascii="Arial" w:hAnsi="Arial" w:cs="Arial"/>
          <w:sz w:val="24"/>
          <w:szCs w:val="24"/>
        </w:rPr>
        <w:t>lead to</w:t>
      </w:r>
      <w:r w:rsidRPr="0016244D">
        <w:rPr>
          <w:rFonts w:ascii="Arial" w:hAnsi="Arial" w:cs="Arial"/>
          <w:sz w:val="24"/>
          <w:szCs w:val="24"/>
        </w:rPr>
        <w:t xml:space="preserve"> progressive and accelerate</w:t>
      </w:r>
      <w:r w:rsidR="001C09F0">
        <w:rPr>
          <w:rFonts w:ascii="Arial" w:hAnsi="Arial" w:cs="Arial"/>
          <w:sz w:val="24"/>
          <w:szCs w:val="24"/>
        </w:rPr>
        <w:t>d</w:t>
      </w:r>
      <w:r w:rsidRPr="0016244D">
        <w:rPr>
          <w:rFonts w:ascii="Arial" w:hAnsi="Arial" w:cs="Arial"/>
          <w:sz w:val="24"/>
          <w:szCs w:val="24"/>
        </w:rPr>
        <w:t xml:space="preserve"> age-related neurodegeneration</w:t>
      </w:r>
      <w:r w:rsidR="00486F64">
        <w:rPr>
          <w:rFonts w:ascii="Arial" w:hAnsi="Arial" w:cs="Arial"/>
          <w:sz w:val="24"/>
          <w:szCs w:val="24"/>
        </w:rPr>
        <w:t xml:space="preserve"> in affected SMs</w:t>
      </w:r>
      <w:r w:rsidR="00144787">
        <w:rPr>
          <w:rFonts w:ascii="Arial" w:hAnsi="Arial" w:cs="Arial"/>
          <w:sz w:val="24"/>
          <w:szCs w:val="24"/>
        </w:rPr>
        <w:t xml:space="preserve">, although the science on this </w:t>
      </w:r>
      <w:r w:rsidR="00D83BA9">
        <w:rPr>
          <w:rFonts w:ascii="Arial" w:hAnsi="Arial" w:cs="Arial"/>
          <w:sz w:val="24"/>
          <w:szCs w:val="24"/>
        </w:rPr>
        <w:t>theory</w:t>
      </w:r>
      <w:r w:rsidR="00144787">
        <w:rPr>
          <w:rFonts w:ascii="Arial" w:hAnsi="Arial" w:cs="Arial"/>
          <w:sz w:val="24"/>
          <w:szCs w:val="24"/>
        </w:rPr>
        <w:t xml:space="preserve"> remains unclear at this time</w:t>
      </w:r>
      <w:r w:rsidR="00804E8D">
        <w:rPr>
          <w:rFonts w:ascii="Arial" w:hAnsi="Arial" w:cs="Arial"/>
          <w:sz w:val="24"/>
          <w:szCs w:val="24"/>
        </w:rPr>
        <w:t>.</w:t>
      </w:r>
      <w:r w:rsidRPr="0016244D">
        <w:rPr>
          <w:rFonts w:ascii="Arial" w:hAnsi="Arial" w:cs="Arial"/>
          <w:sz w:val="24"/>
          <w:szCs w:val="24"/>
          <w:vertAlign w:val="superscript"/>
        </w:rPr>
        <w:t>2</w:t>
      </w:r>
      <w:r w:rsidR="00486F64">
        <w:rPr>
          <w:rFonts w:ascii="Arial" w:hAnsi="Arial" w:cs="Arial"/>
          <w:sz w:val="24"/>
          <w:szCs w:val="24"/>
          <w:vertAlign w:val="superscript"/>
        </w:rPr>
        <w:t xml:space="preserve"> </w:t>
      </w:r>
      <w:r w:rsidR="00486F64">
        <w:rPr>
          <w:rFonts w:ascii="Arial" w:hAnsi="Arial" w:cs="Arial"/>
          <w:sz w:val="24"/>
          <w:szCs w:val="24"/>
        </w:rPr>
        <w:t xml:space="preserve"> </w:t>
      </w:r>
      <w:r w:rsidR="009E296F" w:rsidRPr="0016244D">
        <w:rPr>
          <w:rFonts w:ascii="Arial" w:hAnsi="Arial" w:cs="Arial"/>
          <w:sz w:val="24"/>
          <w:szCs w:val="24"/>
        </w:rPr>
        <w:t xml:space="preserve">As the nature of military operations makes it impossible to prevent all </w:t>
      </w:r>
      <w:proofErr w:type="spellStart"/>
      <w:r w:rsidR="009E296F" w:rsidRPr="0016244D">
        <w:rPr>
          <w:rFonts w:ascii="Arial" w:hAnsi="Arial" w:cs="Arial"/>
          <w:sz w:val="24"/>
          <w:szCs w:val="24"/>
        </w:rPr>
        <w:t>mTBI</w:t>
      </w:r>
      <w:r w:rsidR="00486F64">
        <w:rPr>
          <w:rFonts w:ascii="Arial" w:hAnsi="Arial" w:cs="Arial"/>
          <w:sz w:val="24"/>
          <w:szCs w:val="24"/>
        </w:rPr>
        <w:t>s</w:t>
      </w:r>
      <w:proofErr w:type="spellEnd"/>
      <w:r w:rsidR="009E296F" w:rsidRPr="0016244D">
        <w:rPr>
          <w:rFonts w:ascii="Arial" w:hAnsi="Arial" w:cs="Arial"/>
          <w:sz w:val="24"/>
          <w:szCs w:val="24"/>
        </w:rPr>
        <w:t xml:space="preserve">, </w:t>
      </w:r>
      <w:r w:rsidR="000A44AE">
        <w:rPr>
          <w:rFonts w:ascii="Arial" w:hAnsi="Arial" w:cs="Arial"/>
          <w:sz w:val="24"/>
          <w:szCs w:val="24"/>
        </w:rPr>
        <w:t>early diagnosis, targeted primary care treatment and</w:t>
      </w:r>
      <w:r w:rsidR="00321A3D">
        <w:rPr>
          <w:rFonts w:ascii="Arial" w:hAnsi="Arial" w:cs="Arial"/>
          <w:sz w:val="24"/>
          <w:szCs w:val="24"/>
        </w:rPr>
        <w:t>,</w:t>
      </w:r>
      <w:r w:rsidR="000A44AE">
        <w:rPr>
          <w:rFonts w:ascii="Arial" w:hAnsi="Arial" w:cs="Arial"/>
          <w:sz w:val="24"/>
          <w:szCs w:val="24"/>
        </w:rPr>
        <w:t xml:space="preserve"> when needed, </w:t>
      </w:r>
      <w:r w:rsidR="009E296F" w:rsidRPr="0016244D">
        <w:rPr>
          <w:rFonts w:ascii="Arial" w:hAnsi="Arial" w:cs="Arial"/>
          <w:sz w:val="24"/>
          <w:szCs w:val="24"/>
        </w:rPr>
        <w:t xml:space="preserve">rehabilitation </w:t>
      </w:r>
      <w:r w:rsidR="000A44AE">
        <w:rPr>
          <w:rFonts w:ascii="Arial" w:hAnsi="Arial" w:cs="Arial"/>
          <w:sz w:val="24"/>
          <w:szCs w:val="24"/>
        </w:rPr>
        <w:t xml:space="preserve">services may </w:t>
      </w:r>
      <w:r w:rsidR="009E296F" w:rsidRPr="0016244D">
        <w:rPr>
          <w:rFonts w:ascii="Arial" w:hAnsi="Arial" w:cs="Arial"/>
          <w:sz w:val="24"/>
          <w:szCs w:val="24"/>
        </w:rPr>
        <w:t>serve as a form of prevention</w:t>
      </w:r>
      <w:r w:rsidR="0065712A">
        <w:rPr>
          <w:rFonts w:ascii="Arial" w:hAnsi="Arial" w:cs="Arial"/>
          <w:sz w:val="24"/>
          <w:szCs w:val="24"/>
        </w:rPr>
        <w:t>;</w:t>
      </w:r>
      <w:r w:rsidR="009E296F" w:rsidRPr="0016244D">
        <w:rPr>
          <w:rFonts w:ascii="Arial" w:hAnsi="Arial" w:cs="Arial"/>
          <w:sz w:val="24"/>
          <w:szCs w:val="24"/>
        </w:rPr>
        <w:t xml:space="preserve"> by </w:t>
      </w:r>
      <w:r w:rsidR="00486F64">
        <w:rPr>
          <w:rFonts w:ascii="Arial" w:hAnsi="Arial" w:cs="Arial"/>
          <w:sz w:val="24"/>
          <w:szCs w:val="24"/>
        </w:rPr>
        <w:t xml:space="preserve">ensuring </w:t>
      </w:r>
      <w:r w:rsidR="0065712A">
        <w:rPr>
          <w:rFonts w:ascii="Arial" w:hAnsi="Arial" w:cs="Arial"/>
          <w:sz w:val="24"/>
          <w:szCs w:val="24"/>
        </w:rPr>
        <w:t>brain</w:t>
      </w:r>
      <w:r w:rsidR="00486F64">
        <w:rPr>
          <w:rFonts w:ascii="Arial" w:hAnsi="Arial" w:cs="Arial"/>
          <w:sz w:val="24"/>
          <w:szCs w:val="24"/>
        </w:rPr>
        <w:t xml:space="preserve"> recovery </w:t>
      </w:r>
      <w:r w:rsidR="00486F64">
        <w:rPr>
          <w:rFonts w:ascii="Arial" w:hAnsi="Arial" w:cs="Arial"/>
          <w:sz w:val="24"/>
          <w:szCs w:val="24"/>
        </w:rPr>
        <w:lastRenderedPageBreak/>
        <w:t>before SMs return-to-duty</w:t>
      </w:r>
      <w:r w:rsidR="0065712A">
        <w:rPr>
          <w:rFonts w:ascii="Arial" w:hAnsi="Arial" w:cs="Arial"/>
          <w:sz w:val="24"/>
          <w:szCs w:val="24"/>
        </w:rPr>
        <w:t xml:space="preserve">, </w:t>
      </w:r>
      <w:r w:rsidR="000A44AE">
        <w:rPr>
          <w:rFonts w:ascii="Arial" w:hAnsi="Arial" w:cs="Arial"/>
          <w:sz w:val="24"/>
          <w:szCs w:val="24"/>
        </w:rPr>
        <w:t>the potential for</w:t>
      </w:r>
      <w:r w:rsidR="000A44AE" w:rsidRPr="0016244D">
        <w:rPr>
          <w:rFonts w:ascii="Arial" w:hAnsi="Arial" w:cs="Arial"/>
          <w:sz w:val="24"/>
          <w:szCs w:val="24"/>
        </w:rPr>
        <w:t xml:space="preserve"> </w:t>
      </w:r>
      <w:r w:rsidR="009E296F" w:rsidRPr="0016244D">
        <w:rPr>
          <w:rFonts w:ascii="Arial" w:hAnsi="Arial" w:cs="Arial"/>
          <w:sz w:val="24"/>
          <w:szCs w:val="24"/>
        </w:rPr>
        <w:t xml:space="preserve">the compounding effects of multiple </w:t>
      </w:r>
      <w:proofErr w:type="spellStart"/>
      <w:r w:rsidR="009E296F" w:rsidRPr="0016244D">
        <w:rPr>
          <w:rFonts w:ascii="Arial" w:hAnsi="Arial" w:cs="Arial"/>
          <w:sz w:val="24"/>
          <w:szCs w:val="24"/>
        </w:rPr>
        <w:t>mTBI</w:t>
      </w:r>
      <w:proofErr w:type="spellEnd"/>
      <w:r w:rsidR="0065712A">
        <w:rPr>
          <w:rFonts w:ascii="Arial" w:hAnsi="Arial" w:cs="Arial"/>
          <w:sz w:val="24"/>
          <w:szCs w:val="24"/>
        </w:rPr>
        <w:t xml:space="preserve"> can be mitigated</w:t>
      </w:r>
      <w:r w:rsidR="009E296F" w:rsidRPr="0016244D">
        <w:rPr>
          <w:rFonts w:ascii="Arial" w:hAnsi="Arial" w:cs="Arial"/>
          <w:sz w:val="24"/>
          <w:szCs w:val="24"/>
        </w:rPr>
        <w:t xml:space="preserve">.  </w:t>
      </w:r>
      <w:r w:rsidR="009E296F">
        <w:rPr>
          <w:rFonts w:ascii="Arial" w:hAnsi="Arial" w:cs="Arial"/>
          <w:sz w:val="24"/>
          <w:szCs w:val="24"/>
        </w:rPr>
        <w:t xml:space="preserve">Thus, awareness and implementation of </w:t>
      </w:r>
      <w:r w:rsidR="000A44AE">
        <w:rPr>
          <w:rFonts w:ascii="Arial" w:hAnsi="Arial" w:cs="Arial"/>
          <w:sz w:val="24"/>
          <w:szCs w:val="24"/>
        </w:rPr>
        <w:t>current</w:t>
      </w:r>
      <w:r w:rsidR="009E296F">
        <w:rPr>
          <w:rFonts w:ascii="Arial" w:hAnsi="Arial" w:cs="Arial"/>
          <w:sz w:val="24"/>
          <w:szCs w:val="24"/>
        </w:rPr>
        <w:t xml:space="preserve"> evidence-based </w:t>
      </w:r>
      <w:r w:rsidR="000A44AE">
        <w:rPr>
          <w:rFonts w:ascii="Arial" w:hAnsi="Arial" w:cs="Arial"/>
          <w:sz w:val="24"/>
          <w:szCs w:val="24"/>
        </w:rPr>
        <w:t xml:space="preserve">clinical practice guidelines </w:t>
      </w:r>
      <w:r w:rsidR="009E296F">
        <w:rPr>
          <w:rFonts w:ascii="Arial" w:hAnsi="Arial" w:cs="Arial"/>
          <w:sz w:val="24"/>
          <w:szCs w:val="24"/>
        </w:rPr>
        <w:t xml:space="preserve">are paramount to </w:t>
      </w:r>
      <w:r w:rsidR="000A44AE">
        <w:rPr>
          <w:rFonts w:ascii="Arial" w:hAnsi="Arial" w:cs="Arial"/>
          <w:sz w:val="24"/>
          <w:szCs w:val="24"/>
        </w:rPr>
        <w:t xml:space="preserve">intervene </w:t>
      </w:r>
      <w:r w:rsidR="009E296F">
        <w:rPr>
          <w:rFonts w:ascii="Arial" w:hAnsi="Arial" w:cs="Arial"/>
          <w:sz w:val="24"/>
          <w:szCs w:val="24"/>
        </w:rPr>
        <w:t xml:space="preserve">against the mitigatable burdens that </w:t>
      </w:r>
      <w:r w:rsidR="000A44AE">
        <w:rPr>
          <w:rFonts w:ascii="Arial" w:hAnsi="Arial" w:cs="Arial"/>
          <w:sz w:val="24"/>
          <w:szCs w:val="24"/>
        </w:rPr>
        <w:t>may impact the SM, the mission, their unit, and their family</w:t>
      </w:r>
      <w:r w:rsidR="00D62401">
        <w:rPr>
          <w:rFonts w:ascii="Arial" w:hAnsi="Arial" w:cs="Arial"/>
          <w:sz w:val="24"/>
          <w:szCs w:val="24"/>
        </w:rPr>
        <w:t>.</w:t>
      </w:r>
    </w:p>
    <w:p w14:paraId="05F26D0B" w14:textId="77777777" w:rsidR="00427E51" w:rsidRPr="00486F64" w:rsidRDefault="00427E51" w:rsidP="00486F64">
      <w:pPr>
        <w:spacing w:before="120" w:after="120" w:line="360" w:lineRule="auto"/>
        <w:ind w:firstLine="720"/>
        <w:rPr>
          <w:rFonts w:ascii="Arial" w:hAnsi="Arial" w:cs="Arial"/>
          <w:sz w:val="24"/>
          <w:szCs w:val="24"/>
          <w:vertAlign w:val="superscript"/>
        </w:rPr>
      </w:pPr>
    </w:p>
    <w:p w14:paraId="287DDF0B" w14:textId="2D04186F" w:rsidR="00296DB4" w:rsidRPr="0016244D" w:rsidRDefault="00CF1866" w:rsidP="007D16B9">
      <w:pPr>
        <w:spacing w:line="360" w:lineRule="auto"/>
        <w:rPr>
          <w:rFonts w:ascii="Arial" w:hAnsi="Arial" w:cs="Arial"/>
          <w:b/>
          <w:sz w:val="24"/>
          <w:szCs w:val="24"/>
        </w:rPr>
      </w:pPr>
      <w:r>
        <w:rPr>
          <w:rFonts w:ascii="Arial" w:hAnsi="Arial" w:cs="Arial"/>
          <w:b/>
          <w:sz w:val="24"/>
          <w:szCs w:val="24"/>
        </w:rPr>
        <w:t>Gaps in Previous Guidance</w:t>
      </w:r>
    </w:p>
    <w:p w14:paraId="00675C99" w14:textId="32D5B2C6" w:rsidR="00DE2F05" w:rsidRDefault="00D83BA9" w:rsidP="007D16B9">
      <w:pPr>
        <w:spacing w:before="120" w:after="120" w:line="360" w:lineRule="auto"/>
        <w:ind w:firstLine="720"/>
        <w:rPr>
          <w:rFonts w:ascii="Arial" w:hAnsi="Arial" w:cs="Arial"/>
          <w:sz w:val="24"/>
          <w:szCs w:val="24"/>
        </w:rPr>
      </w:pPr>
      <w:r>
        <w:rPr>
          <w:rFonts w:ascii="Arial" w:hAnsi="Arial" w:cs="Arial"/>
          <w:sz w:val="24"/>
          <w:szCs w:val="24"/>
        </w:rPr>
        <w:t>M</w:t>
      </w:r>
      <w:r w:rsidR="00DE2F05">
        <w:rPr>
          <w:rFonts w:ascii="Arial" w:hAnsi="Arial" w:cs="Arial"/>
          <w:sz w:val="24"/>
          <w:szCs w:val="24"/>
        </w:rPr>
        <w:t>ilitary post-</w:t>
      </w:r>
      <w:proofErr w:type="spellStart"/>
      <w:r w:rsidR="00D62401">
        <w:rPr>
          <w:rFonts w:ascii="Arial" w:hAnsi="Arial" w:cs="Arial"/>
          <w:sz w:val="24"/>
          <w:szCs w:val="24"/>
        </w:rPr>
        <w:t>mTBI</w:t>
      </w:r>
      <w:proofErr w:type="spellEnd"/>
      <w:r w:rsidR="00DE2F05">
        <w:rPr>
          <w:rFonts w:ascii="Arial" w:hAnsi="Arial" w:cs="Arial"/>
          <w:sz w:val="24"/>
          <w:szCs w:val="24"/>
        </w:rPr>
        <w:t xml:space="preserve"> </w:t>
      </w:r>
      <w:r w:rsidR="000D69E9">
        <w:rPr>
          <w:rFonts w:ascii="Arial" w:hAnsi="Arial" w:cs="Arial"/>
          <w:sz w:val="24"/>
          <w:szCs w:val="24"/>
        </w:rPr>
        <w:t xml:space="preserve">clinical </w:t>
      </w:r>
      <w:r w:rsidR="00DE2F05">
        <w:rPr>
          <w:rFonts w:ascii="Arial" w:hAnsi="Arial" w:cs="Arial"/>
          <w:sz w:val="24"/>
          <w:szCs w:val="24"/>
        </w:rPr>
        <w:t xml:space="preserve">guidance </w:t>
      </w:r>
      <w:r w:rsidR="002A1A93">
        <w:rPr>
          <w:rFonts w:ascii="Arial" w:hAnsi="Arial" w:cs="Arial"/>
          <w:sz w:val="24"/>
          <w:szCs w:val="24"/>
        </w:rPr>
        <w:t>was</w:t>
      </w:r>
      <w:r w:rsidR="000D69E9">
        <w:rPr>
          <w:rFonts w:ascii="Arial" w:hAnsi="Arial" w:cs="Arial"/>
          <w:sz w:val="24"/>
          <w:szCs w:val="24"/>
        </w:rPr>
        <w:t xml:space="preserve"> </w:t>
      </w:r>
      <w:r w:rsidR="0065712A">
        <w:rPr>
          <w:rFonts w:ascii="Arial" w:hAnsi="Arial" w:cs="Arial"/>
          <w:sz w:val="24"/>
          <w:szCs w:val="24"/>
        </w:rPr>
        <w:t xml:space="preserve">formerly </w:t>
      </w:r>
      <w:r w:rsidR="000D69E9">
        <w:rPr>
          <w:rFonts w:ascii="Arial" w:hAnsi="Arial" w:cs="Arial"/>
          <w:sz w:val="24"/>
          <w:szCs w:val="24"/>
        </w:rPr>
        <w:t xml:space="preserve">based </w:t>
      </w:r>
      <w:r w:rsidR="00DB307A">
        <w:rPr>
          <w:rFonts w:ascii="Arial" w:hAnsi="Arial" w:cs="Arial"/>
          <w:sz w:val="24"/>
          <w:szCs w:val="24"/>
        </w:rPr>
        <w:t>primarily on the</w:t>
      </w:r>
      <w:r w:rsidR="00DE2F05">
        <w:rPr>
          <w:rFonts w:ascii="Arial" w:hAnsi="Arial" w:cs="Arial"/>
          <w:sz w:val="24"/>
          <w:szCs w:val="24"/>
        </w:rPr>
        <w:t xml:space="preserve"> </w:t>
      </w:r>
      <w:r w:rsidR="00DB307A">
        <w:rPr>
          <w:rFonts w:ascii="Arial" w:hAnsi="Arial" w:cs="Arial"/>
          <w:sz w:val="24"/>
          <w:szCs w:val="24"/>
        </w:rPr>
        <w:t>Zurich Consensus statements</w:t>
      </w:r>
      <w:r w:rsidR="00DE2F05">
        <w:rPr>
          <w:rFonts w:ascii="Arial" w:hAnsi="Arial" w:cs="Arial"/>
          <w:sz w:val="24"/>
          <w:szCs w:val="24"/>
        </w:rPr>
        <w:t xml:space="preserve"> from the International Conference on Concussion in Sport</w:t>
      </w:r>
      <w:r w:rsidR="000D2FF6">
        <w:rPr>
          <w:rFonts w:ascii="Arial" w:hAnsi="Arial" w:cs="Arial"/>
          <w:sz w:val="24"/>
          <w:szCs w:val="24"/>
        </w:rPr>
        <w:t>,</w:t>
      </w:r>
      <w:r w:rsidR="002A1A93">
        <w:rPr>
          <w:rFonts w:ascii="Arial" w:hAnsi="Arial" w:cs="Arial"/>
          <w:sz w:val="24"/>
          <w:szCs w:val="24"/>
          <w:vertAlign w:val="superscript"/>
        </w:rPr>
        <w:t>5</w:t>
      </w:r>
      <w:r w:rsidR="000D2FF6">
        <w:rPr>
          <w:rFonts w:ascii="Arial" w:hAnsi="Arial" w:cs="Arial"/>
          <w:sz w:val="24"/>
          <w:szCs w:val="24"/>
          <w:vertAlign w:val="superscript"/>
        </w:rPr>
        <w:t>,</w:t>
      </w:r>
      <w:r w:rsidR="002A1A93">
        <w:rPr>
          <w:rFonts w:ascii="Arial" w:hAnsi="Arial" w:cs="Arial"/>
          <w:sz w:val="24"/>
          <w:szCs w:val="24"/>
          <w:vertAlign w:val="superscript"/>
        </w:rPr>
        <w:t>6</w:t>
      </w:r>
      <w:r w:rsidR="00DE2F05">
        <w:rPr>
          <w:rFonts w:ascii="Arial" w:hAnsi="Arial" w:cs="Arial"/>
          <w:sz w:val="24"/>
          <w:szCs w:val="24"/>
        </w:rPr>
        <w:t xml:space="preserve"> as reflected in </w:t>
      </w:r>
      <w:r w:rsidR="00DB307A">
        <w:rPr>
          <w:rFonts w:ascii="Arial" w:hAnsi="Arial" w:cs="Arial"/>
          <w:sz w:val="24"/>
          <w:szCs w:val="24"/>
        </w:rPr>
        <w:t>the VA/DoD clinical practice guideline (CPG</w:t>
      </w:r>
      <w:r w:rsidR="000D2FF6">
        <w:rPr>
          <w:rFonts w:ascii="Arial" w:hAnsi="Arial" w:cs="Arial"/>
          <w:sz w:val="24"/>
          <w:szCs w:val="24"/>
        </w:rPr>
        <w:t>)</w:t>
      </w:r>
      <w:r w:rsidR="002A1A93">
        <w:rPr>
          <w:rFonts w:ascii="Arial" w:hAnsi="Arial" w:cs="Arial"/>
          <w:sz w:val="24"/>
          <w:szCs w:val="24"/>
          <w:vertAlign w:val="superscript"/>
        </w:rPr>
        <w:t>7</w:t>
      </w:r>
      <w:r w:rsidR="00DE2F05">
        <w:rPr>
          <w:rFonts w:ascii="Arial" w:hAnsi="Arial" w:cs="Arial"/>
          <w:sz w:val="24"/>
          <w:szCs w:val="24"/>
        </w:rPr>
        <w:t xml:space="preserve"> </w:t>
      </w:r>
      <w:r w:rsidR="00CF1866">
        <w:rPr>
          <w:rFonts w:ascii="Arial" w:hAnsi="Arial" w:cs="Arial"/>
          <w:sz w:val="24"/>
          <w:szCs w:val="24"/>
        </w:rPr>
        <w:t>and the DoD Concussion Management Algorithm (CMA)</w:t>
      </w:r>
      <w:r w:rsidR="000D2FF6">
        <w:rPr>
          <w:rFonts w:ascii="Arial" w:hAnsi="Arial" w:cs="Arial"/>
          <w:sz w:val="24"/>
          <w:szCs w:val="24"/>
        </w:rPr>
        <w:t>.</w:t>
      </w:r>
      <w:proofErr w:type="gramStart"/>
      <w:r w:rsidR="002A1A93">
        <w:rPr>
          <w:rFonts w:ascii="Arial" w:hAnsi="Arial" w:cs="Arial"/>
          <w:sz w:val="24"/>
          <w:szCs w:val="24"/>
          <w:vertAlign w:val="superscript"/>
        </w:rPr>
        <w:t>8</w:t>
      </w:r>
      <w:r w:rsidR="00DE2F05">
        <w:rPr>
          <w:rFonts w:ascii="Arial" w:hAnsi="Arial" w:cs="Arial"/>
          <w:sz w:val="24"/>
          <w:szCs w:val="24"/>
        </w:rPr>
        <w:t xml:space="preserve"> </w:t>
      </w:r>
      <w:r w:rsidR="001052B6">
        <w:rPr>
          <w:rFonts w:ascii="Arial" w:hAnsi="Arial" w:cs="Arial"/>
          <w:sz w:val="24"/>
          <w:szCs w:val="24"/>
        </w:rPr>
        <w:t xml:space="preserve"> </w:t>
      </w:r>
      <w:r w:rsidR="002A1A93">
        <w:rPr>
          <w:rFonts w:ascii="Arial" w:hAnsi="Arial" w:cs="Arial"/>
          <w:sz w:val="24"/>
          <w:szCs w:val="24"/>
        </w:rPr>
        <w:t>However</w:t>
      </w:r>
      <w:proofErr w:type="gramEnd"/>
      <w:r w:rsidR="002A1A93">
        <w:rPr>
          <w:rFonts w:ascii="Arial" w:hAnsi="Arial" w:cs="Arial"/>
          <w:sz w:val="24"/>
          <w:szCs w:val="24"/>
        </w:rPr>
        <w:t>, several gaps existed in this guidance.  First</w:t>
      </w:r>
      <w:r w:rsidR="00DE2F05">
        <w:rPr>
          <w:rFonts w:ascii="Arial" w:hAnsi="Arial" w:cs="Arial"/>
          <w:sz w:val="24"/>
          <w:szCs w:val="24"/>
        </w:rPr>
        <w:t>,</w:t>
      </w:r>
      <w:r w:rsidR="002A1A93">
        <w:rPr>
          <w:rFonts w:ascii="Arial" w:hAnsi="Arial" w:cs="Arial"/>
          <w:sz w:val="24"/>
          <w:szCs w:val="24"/>
        </w:rPr>
        <w:t xml:space="preserve"> </w:t>
      </w:r>
      <w:r w:rsidR="00DE2F05">
        <w:rPr>
          <w:rFonts w:ascii="Arial" w:hAnsi="Arial" w:cs="Arial"/>
          <w:sz w:val="24"/>
          <w:szCs w:val="24"/>
        </w:rPr>
        <w:t xml:space="preserve">the </w:t>
      </w:r>
      <w:r w:rsidR="002A1A93">
        <w:rPr>
          <w:rFonts w:ascii="Arial" w:hAnsi="Arial" w:cs="Arial"/>
          <w:sz w:val="24"/>
          <w:szCs w:val="24"/>
        </w:rPr>
        <w:t>guidance was</w:t>
      </w:r>
      <w:r w:rsidR="000D69E9">
        <w:rPr>
          <w:rFonts w:ascii="Arial" w:hAnsi="Arial" w:cs="Arial"/>
          <w:sz w:val="24"/>
          <w:szCs w:val="24"/>
        </w:rPr>
        <w:t xml:space="preserve"> </w:t>
      </w:r>
      <w:r w:rsidR="00DE2F05">
        <w:rPr>
          <w:rFonts w:ascii="Arial" w:hAnsi="Arial" w:cs="Arial"/>
          <w:sz w:val="24"/>
          <w:szCs w:val="24"/>
        </w:rPr>
        <w:t xml:space="preserve">based on evidence and </w:t>
      </w:r>
      <w:r w:rsidR="000D69E9">
        <w:rPr>
          <w:rFonts w:ascii="Arial" w:hAnsi="Arial" w:cs="Arial"/>
          <w:sz w:val="24"/>
          <w:szCs w:val="24"/>
        </w:rPr>
        <w:t>subject matter expert opinion</w:t>
      </w:r>
      <w:r w:rsidR="004F3821">
        <w:rPr>
          <w:rFonts w:ascii="Arial" w:hAnsi="Arial" w:cs="Arial"/>
          <w:sz w:val="24"/>
          <w:szCs w:val="24"/>
        </w:rPr>
        <w:t xml:space="preserve"> regarding identification and treatment for</w:t>
      </w:r>
      <w:r w:rsidR="00DE2F05">
        <w:rPr>
          <w:rFonts w:ascii="Arial" w:hAnsi="Arial" w:cs="Arial"/>
          <w:sz w:val="24"/>
          <w:szCs w:val="24"/>
        </w:rPr>
        <w:t xml:space="preserve"> </w:t>
      </w:r>
      <w:proofErr w:type="spellStart"/>
      <w:r w:rsidR="00DE2F05">
        <w:rPr>
          <w:rFonts w:ascii="Arial" w:hAnsi="Arial" w:cs="Arial"/>
          <w:sz w:val="24"/>
          <w:szCs w:val="24"/>
        </w:rPr>
        <w:t>mTBI</w:t>
      </w:r>
      <w:proofErr w:type="spellEnd"/>
      <w:r w:rsidR="00DE2F05">
        <w:rPr>
          <w:rFonts w:ascii="Arial" w:hAnsi="Arial" w:cs="Arial"/>
          <w:sz w:val="24"/>
          <w:szCs w:val="24"/>
        </w:rPr>
        <w:t xml:space="preserve"> as it applies to civilian athletes</w:t>
      </w:r>
      <w:r w:rsidR="002A1A93">
        <w:rPr>
          <w:rFonts w:ascii="Arial" w:hAnsi="Arial" w:cs="Arial"/>
          <w:sz w:val="24"/>
          <w:szCs w:val="24"/>
        </w:rPr>
        <w:t>.  T</w:t>
      </w:r>
      <w:r w:rsidR="004F3821">
        <w:rPr>
          <w:rFonts w:ascii="Arial" w:hAnsi="Arial" w:cs="Arial"/>
          <w:sz w:val="24"/>
          <w:szCs w:val="24"/>
        </w:rPr>
        <w:t>hese athletes</w:t>
      </w:r>
      <w:r w:rsidR="00DE2F05">
        <w:rPr>
          <w:rFonts w:ascii="Arial" w:hAnsi="Arial" w:cs="Arial"/>
          <w:sz w:val="24"/>
          <w:szCs w:val="24"/>
        </w:rPr>
        <w:t xml:space="preserve"> </w:t>
      </w:r>
      <w:r w:rsidR="002A1A93">
        <w:rPr>
          <w:rFonts w:ascii="Arial" w:hAnsi="Arial" w:cs="Arial"/>
          <w:sz w:val="24"/>
          <w:szCs w:val="24"/>
        </w:rPr>
        <w:t>were</w:t>
      </w:r>
      <w:r w:rsidR="00DE2F05">
        <w:rPr>
          <w:rFonts w:ascii="Arial" w:hAnsi="Arial" w:cs="Arial"/>
          <w:sz w:val="24"/>
          <w:szCs w:val="24"/>
        </w:rPr>
        <w:t xml:space="preserve"> not subject to the same physical</w:t>
      </w:r>
      <w:r w:rsidR="004F3821">
        <w:rPr>
          <w:rFonts w:ascii="Arial" w:hAnsi="Arial" w:cs="Arial"/>
          <w:sz w:val="24"/>
          <w:szCs w:val="24"/>
        </w:rPr>
        <w:t>, sensory,</w:t>
      </w:r>
      <w:r w:rsidR="00DE2F05">
        <w:rPr>
          <w:rFonts w:ascii="Arial" w:hAnsi="Arial" w:cs="Arial"/>
          <w:sz w:val="24"/>
          <w:szCs w:val="24"/>
        </w:rPr>
        <w:t xml:space="preserve"> cognitive</w:t>
      </w:r>
      <w:r w:rsidR="004F3821">
        <w:rPr>
          <w:rFonts w:ascii="Arial" w:hAnsi="Arial" w:cs="Arial"/>
          <w:sz w:val="24"/>
          <w:szCs w:val="24"/>
        </w:rPr>
        <w:t xml:space="preserve"> and environmental</w:t>
      </w:r>
      <w:r w:rsidR="00DE2F05">
        <w:rPr>
          <w:rFonts w:ascii="Arial" w:hAnsi="Arial" w:cs="Arial"/>
          <w:sz w:val="24"/>
          <w:szCs w:val="24"/>
        </w:rPr>
        <w:t xml:space="preserve"> demands as the tactical athlete</w:t>
      </w:r>
      <w:r w:rsidR="004F3821">
        <w:rPr>
          <w:rFonts w:ascii="Arial" w:hAnsi="Arial" w:cs="Arial"/>
          <w:sz w:val="24"/>
          <w:szCs w:val="24"/>
        </w:rPr>
        <w:t>s</w:t>
      </w:r>
      <w:r w:rsidR="00DE2F05">
        <w:rPr>
          <w:rFonts w:ascii="Arial" w:hAnsi="Arial" w:cs="Arial"/>
          <w:sz w:val="24"/>
          <w:szCs w:val="24"/>
        </w:rPr>
        <w:t xml:space="preserve"> </w:t>
      </w:r>
      <w:r w:rsidR="004F3821">
        <w:rPr>
          <w:rFonts w:ascii="Arial" w:hAnsi="Arial" w:cs="Arial"/>
          <w:sz w:val="24"/>
          <w:szCs w:val="24"/>
        </w:rPr>
        <w:t xml:space="preserve">who operate </w:t>
      </w:r>
      <w:r w:rsidR="00DE2F05">
        <w:rPr>
          <w:rFonts w:ascii="Arial" w:hAnsi="Arial" w:cs="Arial"/>
          <w:sz w:val="24"/>
          <w:szCs w:val="24"/>
        </w:rPr>
        <w:t xml:space="preserve">in austere environments under hostile conditions.  </w:t>
      </w:r>
      <w:r w:rsidR="002A1A93">
        <w:rPr>
          <w:rFonts w:ascii="Arial" w:hAnsi="Arial" w:cs="Arial"/>
          <w:sz w:val="24"/>
          <w:szCs w:val="24"/>
        </w:rPr>
        <w:t>Second</w:t>
      </w:r>
      <w:r w:rsidR="00DE2F05">
        <w:rPr>
          <w:rFonts w:ascii="Arial" w:hAnsi="Arial" w:cs="Arial"/>
          <w:sz w:val="24"/>
          <w:szCs w:val="24"/>
        </w:rPr>
        <w:t xml:space="preserve">, </w:t>
      </w:r>
      <w:r w:rsidR="002A1A93">
        <w:rPr>
          <w:rFonts w:ascii="Arial" w:hAnsi="Arial" w:cs="Arial"/>
          <w:sz w:val="24"/>
          <w:szCs w:val="24"/>
        </w:rPr>
        <w:t>former guidance</w:t>
      </w:r>
      <w:r w:rsidR="00DE2F05">
        <w:rPr>
          <w:rFonts w:ascii="Arial" w:hAnsi="Arial" w:cs="Arial"/>
          <w:sz w:val="24"/>
          <w:szCs w:val="24"/>
        </w:rPr>
        <w:t xml:space="preserve"> required</w:t>
      </w:r>
      <w:r w:rsidR="00A619D1">
        <w:rPr>
          <w:rFonts w:ascii="Arial" w:hAnsi="Arial" w:cs="Arial"/>
          <w:sz w:val="24"/>
          <w:szCs w:val="24"/>
        </w:rPr>
        <w:t xml:space="preserve"> that</w:t>
      </w:r>
      <w:r w:rsidR="002A1A93">
        <w:rPr>
          <w:rFonts w:ascii="Arial" w:hAnsi="Arial" w:cs="Arial"/>
          <w:sz w:val="24"/>
          <w:szCs w:val="24"/>
        </w:rPr>
        <w:t xml:space="preserve"> SM</w:t>
      </w:r>
      <w:r w:rsidR="0065712A">
        <w:rPr>
          <w:rFonts w:ascii="Arial" w:hAnsi="Arial" w:cs="Arial"/>
          <w:sz w:val="24"/>
          <w:szCs w:val="24"/>
        </w:rPr>
        <w:t>s</w:t>
      </w:r>
      <w:r w:rsidR="004F3821">
        <w:rPr>
          <w:rFonts w:ascii="Arial" w:hAnsi="Arial" w:cs="Arial"/>
          <w:sz w:val="24"/>
          <w:szCs w:val="24"/>
        </w:rPr>
        <w:t xml:space="preserve"> </w:t>
      </w:r>
      <w:r w:rsidR="00A619D1">
        <w:rPr>
          <w:rFonts w:ascii="Arial" w:hAnsi="Arial" w:cs="Arial"/>
          <w:sz w:val="24"/>
          <w:szCs w:val="24"/>
        </w:rPr>
        <w:t xml:space="preserve">be </w:t>
      </w:r>
      <w:r w:rsidR="004F3821">
        <w:rPr>
          <w:rFonts w:ascii="Arial" w:hAnsi="Arial" w:cs="Arial"/>
          <w:sz w:val="24"/>
          <w:szCs w:val="24"/>
        </w:rPr>
        <w:t xml:space="preserve">completely </w:t>
      </w:r>
      <w:r w:rsidR="00A619D1">
        <w:rPr>
          <w:rFonts w:ascii="Arial" w:hAnsi="Arial" w:cs="Arial"/>
          <w:sz w:val="24"/>
          <w:szCs w:val="24"/>
        </w:rPr>
        <w:t xml:space="preserve">asymptomatic before </w:t>
      </w:r>
      <w:r w:rsidR="00141BA6">
        <w:rPr>
          <w:rFonts w:ascii="Arial" w:hAnsi="Arial" w:cs="Arial"/>
          <w:sz w:val="24"/>
          <w:szCs w:val="24"/>
        </w:rPr>
        <w:t xml:space="preserve">gradually </w:t>
      </w:r>
      <w:r w:rsidR="00A619D1">
        <w:rPr>
          <w:rFonts w:ascii="Arial" w:hAnsi="Arial" w:cs="Arial"/>
          <w:sz w:val="24"/>
          <w:szCs w:val="24"/>
        </w:rPr>
        <w:t xml:space="preserve">returning to </w:t>
      </w:r>
      <w:r w:rsidR="002A1A93">
        <w:rPr>
          <w:rFonts w:ascii="Arial" w:hAnsi="Arial" w:cs="Arial"/>
          <w:sz w:val="24"/>
          <w:szCs w:val="24"/>
        </w:rPr>
        <w:t>duty.</w:t>
      </w:r>
      <w:r w:rsidR="00A619D1">
        <w:rPr>
          <w:rFonts w:ascii="Arial" w:hAnsi="Arial" w:cs="Arial"/>
          <w:sz w:val="24"/>
          <w:szCs w:val="24"/>
        </w:rPr>
        <w:t xml:space="preserve"> Therefore, it was necessary to replace the asymptomatic requirement with a symptom resolution requirement, defined as a “return to self-reported </w:t>
      </w:r>
      <w:proofErr w:type="spellStart"/>
      <w:r w:rsidR="00A619D1">
        <w:rPr>
          <w:rFonts w:ascii="Arial" w:hAnsi="Arial" w:cs="Arial"/>
          <w:sz w:val="24"/>
          <w:szCs w:val="24"/>
        </w:rPr>
        <w:t>preconcussion</w:t>
      </w:r>
      <w:proofErr w:type="spellEnd"/>
      <w:r w:rsidR="00A619D1">
        <w:rPr>
          <w:rFonts w:ascii="Arial" w:hAnsi="Arial" w:cs="Arial"/>
          <w:sz w:val="24"/>
          <w:szCs w:val="24"/>
        </w:rPr>
        <w:t xml:space="preserve"> symptom baseline”</w:t>
      </w:r>
      <w:r w:rsidR="0070301D">
        <w:rPr>
          <w:rFonts w:ascii="Arial" w:hAnsi="Arial" w:cs="Arial"/>
          <w:sz w:val="24"/>
          <w:szCs w:val="24"/>
        </w:rPr>
        <w:t>.</w:t>
      </w:r>
      <w:r w:rsidR="002A1A93">
        <w:rPr>
          <w:rFonts w:ascii="Arial" w:hAnsi="Arial" w:cs="Arial"/>
          <w:sz w:val="24"/>
          <w:szCs w:val="24"/>
          <w:vertAlign w:val="superscript"/>
        </w:rPr>
        <w:t>9</w:t>
      </w:r>
      <w:r w:rsidR="00A619D1">
        <w:rPr>
          <w:rFonts w:ascii="Arial" w:hAnsi="Arial" w:cs="Arial"/>
          <w:sz w:val="24"/>
          <w:szCs w:val="24"/>
        </w:rPr>
        <w:t xml:space="preserve"> </w:t>
      </w:r>
    </w:p>
    <w:p w14:paraId="60654675" w14:textId="079E407B" w:rsidR="00923A9E" w:rsidRPr="00923A9E" w:rsidRDefault="00A619D1" w:rsidP="007D16B9">
      <w:pPr>
        <w:spacing w:before="120" w:after="120" w:line="360" w:lineRule="auto"/>
        <w:ind w:firstLine="720"/>
        <w:rPr>
          <w:rFonts w:ascii="Arial" w:hAnsi="Arial" w:cs="Arial"/>
          <w:sz w:val="24"/>
          <w:szCs w:val="24"/>
          <w:vertAlign w:val="superscript"/>
        </w:rPr>
      </w:pPr>
      <w:r>
        <w:rPr>
          <w:rFonts w:ascii="Arial" w:hAnsi="Arial" w:cs="Arial"/>
          <w:sz w:val="24"/>
          <w:szCs w:val="24"/>
        </w:rPr>
        <w:t xml:space="preserve">Third and perhaps most pertinent, previous guidance did not offer definitive directives for </w:t>
      </w:r>
      <w:r w:rsidR="002A1A93">
        <w:rPr>
          <w:rFonts w:ascii="Arial" w:hAnsi="Arial" w:cs="Arial"/>
          <w:sz w:val="24"/>
          <w:szCs w:val="24"/>
        </w:rPr>
        <w:t>SM</w:t>
      </w:r>
      <w:r>
        <w:rPr>
          <w:rFonts w:ascii="Arial" w:hAnsi="Arial" w:cs="Arial"/>
          <w:sz w:val="24"/>
          <w:szCs w:val="24"/>
        </w:rPr>
        <w:t xml:space="preserve"> whose symptoms did not resolve spontaneously</w:t>
      </w:r>
      <w:r w:rsidR="00141BA6">
        <w:rPr>
          <w:rFonts w:ascii="Arial" w:hAnsi="Arial" w:cs="Arial"/>
          <w:sz w:val="24"/>
          <w:szCs w:val="24"/>
        </w:rPr>
        <w:t xml:space="preserve"> and immediately following injury</w:t>
      </w:r>
      <w:r>
        <w:rPr>
          <w:rFonts w:ascii="Arial" w:hAnsi="Arial" w:cs="Arial"/>
          <w:sz w:val="24"/>
          <w:szCs w:val="24"/>
        </w:rPr>
        <w:t>.  The general directive remained to rest, but the blanket use of rest did not specify</w:t>
      </w:r>
      <w:r w:rsidR="00E30A54">
        <w:rPr>
          <w:rFonts w:ascii="Arial" w:hAnsi="Arial" w:cs="Arial"/>
          <w:sz w:val="24"/>
          <w:szCs w:val="24"/>
        </w:rPr>
        <w:t xml:space="preserve"> parameters or</w:t>
      </w:r>
      <w:r>
        <w:rPr>
          <w:rFonts w:ascii="Arial" w:hAnsi="Arial" w:cs="Arial"/>
          <w:sz w:val="24"/>
          <w:szCs w:val="24"/>
        </w:rPr>
        <w:t xml:space="preserve"> domain</w:t>
      </w:r>
      <w:r w:rsidR="00E30A54">
        <w:rPr>
          <w:rFonts w:ascii="Arial" w:hAnsi="Arial" w:cs="Arial"/>
          <w:sz w:val="24"/>
          <w:szCs w:val="24"/>
        </w:rPr>
        <w:t>s</w:t>
      </w:r>
      <w:r>
        <w:rPr>
          <w:rFonts w:ascii="Arial" w:hAnsi="Arial" w:cs="Arial"/>
          <w:sz w:val="24"/>
          <w:szCs w:val="24"/>
        </w:rPr>
        <w:t xml:space="preserve"> (i.e. physical, cognitive).  This lack of specificity represented a serious gap because, while</w:t>
      </w:r>
      <w:r w:rsidR="0000715B">
        <w:rPr>
          <w:rFonts w:ascii="Arial" w:hAnsi="Arial" w:cs="Arial"/>
          <w:sz w:val="24"/>
          <w:szCs w:val="24"/>
        </w:rPr>
        <w:t xml:space="preserve"> </w:t>
      </w:r>
      <w:r w:rsidR="00FE0852">
        <w:rPr>
          <w:rFonts w:ascii="Arial" w:hAnsi="Arial" w:cs="Arial"/>
          <w:sz w:val="24"/>
          <w:szCs w:val="24"/>
        </w:rPr>
        <w:t xml:space="preserve">rest has its benefits </w:t>
      </w:r>
      <w:r w:rsidR="003A6EFD">
        <w:rPr>
          <w:rFonts w:ascii="Arial" w:hAnsi="Arial" w:cs="Arial"/>
          <w:sz w:val="24"/>
          <w:szCs w:val="24"/>
        </w:rPr>
        <w:t xml:space="preserve">for </w:t>
      </w:r>
      <w:r w:rsidR="004F3821">
        <w:rPr>
          <w:rFonts w:ascii="Arial" w:hAnsi="Arial" w:cs="Arial"/>
          <w:sz w:val="24"/>
          <w:szCs w:val="24"/>
        </w:rPr>
        <w:t xml:space="preserve">healing after </w:t>
      </w:r>
      <w:proofErr w:type="spellStart"/>
      <w:r w:rsidR="004F3821">
        <w:rPr>
          <w:rFonts w:ascii="Arial" w:hAnsi="Arial" w:cs="Arial"/>
          <w:sz w:val="24"/>
          <w:szCs w:val="24"/>
        </w:rPr>
        <w:t>mTBI</w:t>
      </w:r>
      <w:proofErr w:type="spellEnd"/>
      <w:r w:rsidR="00FE0852">
        <w:rPr>
          <w:rFonts w:ascii="Arial" w:hAnsi="Arial" w:cs="Arial"/>
          <w:sz w:val="24"/>
          <w:szCs w:val="24"/>
        </w:rPr>
        <w:t>, prolonged rest has deleterious effects on both the brain and body (i.e. pain, fatigue, vestibular dysfunction)</w:t>
      </w:r>
      <w:r w:rsidR="00255F6C">
        <w:rPr>
          <w:rFonts w:ascii="Arial" w:hAnsi="Arial" w:cs="Arial"/>
          <w:sz w:val="24"/>
          <w:szCs w:val="24"/>
        </w:rPr>
        <w:t>.</w:t>
      </w:r>
      <w:r w:rsidR="00255F6C">
        <w:rPr>
          <w:rFonts w:ascii="Arial" w:hAnsi="Arial" w:cs="Arial"/>
          <w:sz w:val="24"/>
          <w:szCs w:val="24"/>
          <w:vertAlign w:val="superscript"/>
        </w:rPr>
        <w:t>1</w:t>
      </w:r>
      <w:r w:rsidR="00331ED1">
        <w:rPr>
          <w:rFonts w:ascii="Arial" w:hAnsi="Arial" w:cs="Arial"/>
          <w:sz w:val="24"/>
          <w:szCs w:val="24"/>
          <w:vertAlign w:val="superscript"/>
        </w:rPr>
        <w:t>0</w:t>
      </w:r>
      <w:r w:rsidR="00923A9E">
        <w:rPr>
          <w:rFonts w:ascii="Arial" w:hAnsi="Arial" w:cs="Arial"/>
          <w:sz w:val="24"/>
          <w:szCs w:val="24"/>
        </w:rPr>
        <w:t xml:space="preserve">  Lack of exertion through activities </w:t>
      </w:r>
      <w:r w:rsidR="00923A9E" w:rsidRPr="00923A9E">
        <w:rPr>
          <w:rFonts w:ascii="Arial" w:hAnsi="Arial" w:cs="Arial"/>
          <w:sz w:val="24"/>
          <w:szCs w:val="24"/>
        </w:rPr>
        <w:t xml:space="preserve">that are too far below </w:t>
      </w:r>
      <w:r w:rsidR="00923A9E">
        <w:rPr>
          <w:rFonts w:ascii="Arial" w:hAnsi="Arial" w:cs="Arial"/>
          <w:sz w:val="24"/>
          <w:szCs w:val="24"/>
        </w:rPr>
        <w:t xml:space="preserve">symptomatic </w:t>
      </w:r>
      <w:r w:rsidR="00923A9E" w:rsidRPr="00923A9E">
        <w:rPr>
          <w:rFonts w:ascii="Arial" w:hAnsi="Arial" w:cs="Arial"/>
          <w:sz w:val="24"/>
          <w:szCs w:val="24"/>
        </w:rPr>
        <w:t xml:space="preserve">threshold </w:t>
      </w:r>
      <w:r w:rsidR="00923A9E">
        <w:rPr>
          <w:rFonts w:ascii="Arial" w:hAnsi="Arial" w:cs="Arial"/>
          <w:sz w:val="24"/>
          <w:szCs w:val="24"/>
        </w:rPr>
        <w:t>heartrates (HR)</w:t>
      </w:r>
      <w:r w:rsidR="00923A9E" w:rsidRPr="00923A9E">
        <w:rPr>
          <w:rFonts w:ascii="Arial" w:hAnsi="Arial" w:cs="Arial"/>
          <w:sz w:val="24"/>
          <w:szCs w:val="24"/>
        </w:rPr>
        <w:t xml:space="preserve"> may fail to habituate and rehabilitate </w:t>
      </w:r>
      <w:r w:rsidR="00923A9E">
        <w:rPr>
          <w:rFonts w:ascii="Arial" w:hAnsi="Arial" w:cs="Arial"/>
          <w:sz w:val="24"/>
          <w:szCs w:val="24"/>
        </w:rPr>
        <w:t xml:space="preserve">the </w:t>
      </w:r>
      <w:r w:rsidR="00923A9E" w:rsidRPr="00923A9E">
        <w:rPr>
          <w:rFonts w:ascii="Arial" w:hAnsi="Arial" w:cs="Arial"/>
          <w:sz w:val="24"/>
          <w:szCs w:val="24"/>
        </w:rPr>
        <w:t>brain and autonomic nervous system function, contributing to prolonged symptoms.</w:t>
      </w:r>
      <w:r w:rsidR="00923A9E">
        <w:rPr>
          <w:rFonts w:ascii="Arial" w:hAnsi="Arial" w:cs="Arial"/>
          <w:sz w:val="24"/>
          <w:szCs w:val="24"/>
          <w:vertAlign w:val="superscript"/>
        </w:rPr>
        <w:t>1</w:t>
      </w:r>
      <w:r w:rsidR="00331ED1">
        <w:rPr>
          <w:rFonts w:ascii="Arial" w:hAnsi="Arial" w:cs="Arial"/>
          <w:sz w:val="24"/>
          <w:szCs w:val="24"/>
          <w:vertAlign w:val="superscript"/>
        </w:rPr>
        <w:t>1</w:t>
      </w:r>
      <w:r w:rsidR="00923A9E">
        <w:rPr>
          <w:rFonts w:ascii="Arial" w:hAnsi="Arial" w:cs="Arial"/>
          <w:sz w:val="24"/>
          <w:szCs w:val="24"/>
          <w:vertAlign w:val="superscript"/>
        </w:rPr>
        <w:t xml:space="preserve"> </w:t>
      </w:r>
      <w:r w:rsidR="00923A9E">
        <w:rPr>
          <w:rFonts w:ascii="Arial" w:hAnsi="Arial" w:cs="Arial"/>
          <w:sz w:val="24"/>
          <w:szCs w:val="24"/>
        </w:rPr>
        <w:t xml:space="preserve"> L</w:t>
      </w:r>
      <w:r w:rsidR="00923A9E" w:rsidRPr="00923A9E">
        <w:rPr>
          <w:rFonts w:ascii="Arial" w:hAnsi="Arial" w:cs="Arial"/>
          <w:sz w:val="24"/>
          <w:szCs w:val="24"/>
        </w:rPr>
        <w:t>ack of exertional habituation c</w:t>
      </w:r>
      <w:r w:rsidR="00923A9E">
        <w:rPr>
          <w:rFonts w:ascii="Arial" w:hAnsi="Arial" w:cs="Arial"/>
          <w:sz w:val="24"/>
          <w:szCs w:val="24"/>
        </w:rPr>
        <w:t>an also</w:t>
      </w:r>
      <w:r w:rsidR="00923A9E" w:rsidRPr="00923A9E">
        <w:rPr>
          <w:rFonts w:ascii="Arial" w:hAnsi="Arial" w:cs="Arial"/>
          <w:sz w:val="24"/>
          <w:szCs w:val="24"/>
        </w:rPr>
        <w:t xml:space="preserve"> contribute to fear avoidance, which may psychosomatically exacerbate an increased number of symptoms at a lower HR.</w:t>
      </w:r>
      <w:r w:rsidR="00923A9E">
        <w:rPr>
          <w:rFonts w:ascii="Arial" w:hAnsi="Arial" w:cs="Arial"/>
          <w:sz w:val="24"/>
          <w:szCs w:val="24"/>
          <w:vertAlign w:val="superscript"/>
        </w:rPr>
        <w:t>1</w:t>
      </w:r>
      <w:r w:rsidR="00331ED1">
        <w:rPr>
          <w:rFonts w:ascii="Arial" w:hAnsi="Arial" w:cs="Arial"/>
          <w:sz w:val="24"/>
          <w:szCs w:val="24"/>
          <w:vertAlign w:val="superscript"/>
        </w:rPr>
        <w:t>1</w:t>
      </w:r>
    </w:p>
    <w:p w14:paraId="0F0FD31E" w14:textId="404E02CE" w:rsidR="00CF1866" w:rsidRDefault="007659CB" w:rsidP="007D16B9">
      <w:pPr>
        <w:spacing w:before="120" w:after="120" w:line="360" w:lineRule="auto"/>
        <w:ind w:firstLine="720"/>
        <w:rPr>
          <w:rFonts w:ascii="Arial" w:hAnsi="Arial" w:cs="Arial"/>
          <w:sz w:val="24"/>
          <w:szCs w:val="24"/>
        </w:rPr>
      </w:pPr>
      <w:r>
        <w:rPr>
          <w:rFonts w:ascii="Arial" w:hAnsi="Arial" w:cs="Arial"/>
          <w:sz w:val="24"/>
          <w:szCs w:val="24"/>
        </w:rPr>
        <w:lastRenderedPageBreak/>
        <w:t>H</w:t>
      </w:r>
      <w:r w:rsidR="00021BFC">
        <w:rPr>
          <w:rFonts w:ascii="Arial" w:hAnsi="Arial" w:cs="Arial"/>
          <w:sz w:val="24"/>
          <w:szCs w:val="24"/>
        </w:rPr>
        <w:t>igh-intensity physical exercise can also have deleterious effects during</w:t>
      </w:r>
      <w:r w:rsidR="00227FA8">
        <w:rPr>
          <w:rFonts w:ascii="Arial" w:hAnsi="Arial" w:cs="Arial"/>
          <w:sz w:val="24"/>
          <w:szCs w:val="24"/>
        </w:rPr>
        <w:t xml:space="preserve"> the first days to weeks post-</w:t>
      </w:r>
      <w:proofErr w:type="spellStart"/>
      <w:r w:rsidR="00227FA8">
        <w:rPr>
          <w:rFonts w:ascii="Arial" w:hAnsi="Arial" w:cs="Arial"/>
          <w:sz w:val="24"/>
          <w:szCs w:val="24"/>
        </w:rPr>
        <w:t>mTBI</w:t>
      </w:r>
      <w:proofErr w:type="spellEnd"/>
      <w:r w:rsidR="001052B6">
        <w:rPr>
          <w:rFonts w:ascii="Arial" w:hAnsi="Arial" w:cs="Arial"/>
          <w:sz w:val="24"/>
          <w:szCs w:val="24"/>
        </w:rPr>
        <w:t>, exacerbating several symptoms for hours to days and often prolonging recovery time</w:t>
      </w:r>
      <w:r w:rsidR="00227FA8">
        <w:rPr>
          <w:rFonts w:ascii="Arial" w:hAnsi="Arial" w:cs="Arial"/>
          <w:sz w:val="24"/>
          <w:szCs w:val="24"/>
        </w:rPr>
        <w:t>.</w:t>
      </w:r>
      <w:r w:rsidR="00021BFC">
        <w:rPr>
          <w:rFonts w:ascii="Arial" w:hAnsi="Arial" w:cs="Arial"/>
          <w:sz w:val="24"/>
          <w:szCs w:val="24"/>
          <w:vertAlign w:val="superscript"/>
        </w:rPr>
        <w:t>1</w:t>
      </w:r>
      <w:r w:rsidR="00331ED1">
        <w:rPr>
          <w:rFonts w:ascii="Arial" w:hAnsi="Arial" w:cs="Arial"/>
          <w:sz w:val="24"/>
          <w:szCs w:val="24"/>
          <w:vertAlign w:val="superscript"/>
        </w:rPr>
        <w:t>2</w:t>
      </w:r>
      <w:r w:rsidR="00021BFC">
        <w:rPr>
          <w:rFonts w:ascii="Arial" w:hAnsi="Arial" w:cs="Arial"/>
          <w:sz w:val="24"/>
          <w:szCs w:val="24"/>
        </w:rPr>
        <w:t xml:space="preserve"> </w:t>
      </w:r>
      <w:r w:rsidR="00227FA8">
        <w:rPr>
          <w:rFonts w:ascii="Arial" w:hAnsi="Arial" w:cs="Arial"/>
          <w:sz w:val="24"/>
          <w:szCs w:val="24"/>
        </w:rPr>
        <w:t xml:space="preserve"> However, </w:t>
      </w:r>
      <w:r w:rsidR="00021BFC">
        <w:rPr>
          <w:rFonts w:ascii="Arial" w:hAnsi="Arial" w:cs="Arial"/>
          <w:sz w:val="24"/>
          <w:szCs w:val="24"/>
        </w:rPr>
        <w:t>evidence suggest</w:t>
      </w:r>
      <w:r w:rsidR="00227FA8">
        <w:rPr>
          <w:rFonts w:ascii="Arial" w:hAnsi="Arial" w:cs="Arial"/>
          <w:sz w:val="24"/>
          <w:szCs w:val="24"/>
        </w:rPr>
        <w:t>s</w:t>
      </w:r>
      <w:r w:rsidR="00021BFC">
        <w:rPr>
          <w:rFonts w:ascii="Arial" w:hAnsi="Arial" w:cs="Arial"/>
          <w:sz w:val="24"/>
          <w:szCs w:val="24"/>
        </w:rPr>
        <w:t xml:space="preserve"> that 20 minutes of non-contact </w:t>
      </w:r>
      <w:r w:rsidR="00E30A54" w:rsidRPr="00021BFC">
        <w:rPr>
          <w:rFonts w:ascii="Arial" w:hAnsi="Arial" w:cs="Arial"/>
          <w:sz w:val="24"/>
          <w:szCs w:val="24"/>
        </w:rPr>
        <w:t>aerobic exercise at</w:t>
      </w:r>
      <w:r w:rsidR="00021BFC">
        <w:rPr>
          <w:rFonts w:ascii="Arial" w:hAnsi="Arial" w:cs="Arial"/>
          <w:sz w:val="24"/>
          <w:szCs w:val="24"/>
        </w:rPr>
        <w:t xml:space="preserve"> </w:t>
      </w:r>
      <w:r w:rsidR="00E30A54" w:rsidRPr="00021BFC">
        <w:rPr>
          <w:rFonts w:ascii="Arial" w:hAnsi="Arial" w:cs="Arial"/>
          <w:sz w:val="24"/>
          <w:szCs w:val="24"/>
        </w:rPr>
        <w:t>moderate intensit</w:t>
      </w:r>
      <w:r w:rsidR="00021BFC">
        <w:rPr>
          <w:rFonts w:ascii="Arial" w:hAnsi="Arial" w:cs="Arial"/>
          <w:sz w:val="24"/>
          <w:szCs w:val="24"/>
        </w:rPr>
        <w:t>ies</w:t>
      </w:r>
      <w:r w:rsidR="00E30A54" w:rsidRPr="00021BFC">
        <w:rPr>
          <w:rFonts w:ascii="Arial" w:hAnsi="Arial" w:cs="Arial"/>
          <w:sz w:val="24"/>
          <w:szCs w:val="24"/>
        </w:rPr>
        <w:t xml:space="preserve"> just below symptomatic threshold </w:t>
      </w:r>
      <w:r w:rsidR="00021BFC">
        <w:rPr>
          <w:rFonts w:ascii="Arial" w:hAnsi="Arial" w:cs="Arial"/>
          <w:sz w:val="24"/>
          <w:szCs w:val="24"/>
        </w:rPr>
        <w:t>HR</w:t>
      </w:r>
      <w:r w:rsidR="00E30A54" w:rsidRPr="00021BFC">
        <w:rPr>
          <w:rFonts w:ascii="Arial" w:hAnsi="Arial" w:cs="Arial"/>
          <w:sz w:val="24"/>
          <w:szCs w:val="24"/>
        </w:rPr>
        <w:t xml:space="preserve"> </w:t>
      </w:r>
      <w:r w:rsidR="00227FA8">
        <w:rPr>
          <w:rFonts w:ascii="Arial" w:hAnsi="Arial" w:cs="Arial"/>
          <w:sz w:val="24"/>
          <w:szCs w:val="24"/>
        </w:rPr>
        <w:t>can</w:t>
      </w:r>
      <w:r w:rsidR="00E30A54" w:rsidRPr="00021BFC">
        <w:rPr>
          <w:rFonts w:ascii="Arial" w:hAnsi="Arial" w:cs="Arial"/>
          <w:sz w:val="24"/>
          <w:szCs w:val="24"/>
        </w:rPr>
        <w:t xml:space="preserve"> </w:t>
      </w:r>
      <w:r w:rsidR="00923A9E">
        <w:rPr>
          <w:rFonts w:ascii="Arial" w:hAnsi="Arial" w:cs="Arial"/>
          <w:sz w:val="24"/>
          <w:szCs w:val="24"/>
        </w:rPr>
        <w:t>increas</w:t>
      </w:r>
      <w:r>
        <w:rPr>
          <w:rFonts w:ascii="Arial" w:hAnsi="Arial" w:cs="Arial"/>
          <w:sz w:val="24"/>
          <w:szCs w:val="24"/>
        </w:rPr>
        <w:t>e</w:t>
      </w:r>
      <w:r w:rsidR="00923A9E">
        <w:rPr>
          <w:rFonts w:ascii="Arial" w:hAnsi="Arial" w:cs="Arial"/>
          <w:sz w:val="24"/>
          <w:szCs w:val="24"/>
        </w:rPr>
        <w:t xml:space="preserve"> symptomatic threshold HR by 20% of theoretical maximum heartrate (TMHR).</w:t>
      </w:r>
      <w:r w:rsidR="00021BFC">
        <w:rPr>
          <w:rFonts w:ascii="Arial" w:hAnsi="Arial" w:cs="Arial"/>
          <w:sz w:val="24"/>
          <w:szCs w:val="24"/>
          <w:vertAlign w:val="superscript"/>
        </w:rPr>
        <w:t>1</w:t>
      </w:r>
      <w:r w:rsidR="00331ED1">
        <w:rPr>
          <w:rFonts w:ascii="Arial" w:hAnsi="Arial" w:cs="Arial"/>
          <w:sz w:val="24"/>
          <w:szCs w:val="24"/>
          <w:vertAlign w:val="superscript"/>
        </w:rPr>
        <w:t>1</w:t>
      </w:r>
      <w:r w:rsidR="00E30A54" w:rsidRPr="00021BFC">
        <w:rPr>
          <w:rFonts w:ascii="Arial" w:hAnsi="Arial" w:cs="Arial"/>
          <w:sz w:val="24"/>
          <w:szCs w:val="24"/>
        </w:rPr>
        <w:t xml:space="preserve">  </w:t>
      </w:r>
      <w:r>
        <w:rPr>
          <w:rFonts w:ascii="Arial" w:hAnsi="Arial" w:cs="Arial"/>
          <w:sz w:val="24"/>
          <w:szCs w:val="24"/>
        </w:rPr>
        <w:t>In this way, moderate intensity exercise can actually improve physical and cognitive exertional symptoms post-</w:t>
      </w:r>
      <w:proofErr w:type="spellStart"/>
      <w:r>
        <w:rPr>
          <w:rFonts w:ascii="Arial" w:hAnsi="Arial" w:cs="Arial"/>
          <w:sz w:val="24"/>
          <w:szCs w:val="24"/>
        </w:rPr>
        <w:t>mTBI</w:t>
      </w:r>
      <w:proofErr w:type="spellEnd"/>
      <w:r>
        <w:rPr>
          <w:rFonts w:ascii="Arial" w:hAnsi="Arial" w:cs="Arial"/>
          <w:sz w:val="24"/>
          <w:szCs w:val="24"/>
        </w:rPr>
        <w:t xml:space="preserve">.  </w:t>
      </w:r>
      <w:r w:rsidR="00021BFC">
        <w:rPr>
          <w:rFonts w:ascii="Arial" w:hAnsi="Arial" w:cs="Arial"/>
          <w:sz w:val="24"/>
          <w:szCs w:val="24"/>
        </w:rPr>
        <w:t>Furthermore, moderate intensity exercise usually does not exacerbate more than one symptom, and the exacerbation dissipates within minutes of exercise cessation</w:t>
      </w:r>
      <w:r>
        <w:rPr>
          <w:rFonts w:ascii="Arial" w:hAnsi="Arial" w:cs="Arial"/>
          <w:sz w:val="24"/>
          <w:szCs w:val="24"/>
        </w:rPr>
        <w:t>.</w:t>
      </w:r>
      <w:proofErr w:type="gramStart"/>
      <w:r>
        <w:rPr>
          <w:rFonts w:ascii="Arial" w:hAnsi="Arial" w:cs="Arial"/>
          <w:sz w:val="24"/>
          <w:szCs w:val="24"/>
          <w:vertAlign w:val="superscript"/>
        </w:rPr>
        <w:t>12</w:t>
      </w:r>
      <w:r w:rsidR="001052B6">
        <w:rPr>
          <w:rFonts w:ascii="Arial" w:hAnsi="Arial" w:cs="Arial"/>
          <w:sz w:val="24"/>
          <w:szCs w:val="24"/>
        </w:rPr>
        <w:t xml:space="preserve">  </w:t>
      </w:r>
      <w:r w:rsidR="00145F04">
        <w:rPr>
          <w:rFonts w:ascii="Arial" w:hAnsi="Arial" w:cs="Arial"/>
          <w:sz w:val="24"/>
          <w:szCs w:val="24"/>
        </w:rPr>
        <w:t>Therefore</w:t>
      </w:r>
      <w:proofErr w:type="gramEnd"/>
      <w:r w:rsidR="00145F04">
        <w:rPr>
          <w:rFonts w:ascii="Arial" w:hAnsi="Arial" w:cs="Arial"/>
          <w:sz w:val="24"/>
          <w:szCs w:val="24"/>
        </w:rPr>
        <w:t>, graded exercise below symptomatic threshold HR and symptom exacerbation appear</w:t>
      </w:r>
      <w:r>
        <w:rPr>
          <w:rFonts w:ascii="Arial" w:hAnsi="Arial" w:cs="Arial"/>
          <w:sz w:val="24"/>
          <w:szCs w:val="24"/>
        </w:rPr>
        <w:t>s</w:t>
      </w:r>
      <w:r w:rsidR="00145F04">
        <w:rPr>
          <w:rFonts w:ascii="Arial" w:hAnsi="Arial" w:cs="Arial"/>
          <w:sz w:val="24"/>
          <w:szCs w:val="24"/>
        </w:rPr>
        <w:t xml:space="preserve"> to benefit individuals with persistent symptoms beyond 24 hours of rest.</w:t>
      </w:r>
      <w:r w:rsidR="00331ED1">
        <w:rPr>
          <w:rFonts w:ascii="Arial" w:hAnsi="Arial" w:cs="Arial"/>
          <w:sz w:val="24"/>
          <w:szCs w:val="24"/>
          <w:vertAlign w:val="superscript"/>
        </w:rPr>
        <w:t>9</w:t>
      </w:r>
      <w:r w:rsidR="00145F04">
        <w:rPr>
          <w:rFonts w:ascii="Arial" w:hAnsi="Arial" w:cs="Arial"/>
          <w:sz w:val="24"/>
          <w:szCs w:val="24"/>
        </w:rPr>
        <w:t xml:space="preserve">  </w:t>
      </w:r>
    </w:p>
    <w:p w14:paraId="0BCE8170" w14:textId="77777777" w:rsidR="00427E51" w:rsidRDefault="00427E51" w:rsidP="007D16B9">
      <w:pPr>
        <w:spacing w:before="120" w:after="120" w:line="360" w:lineRule="auto"/>
        <w:ind w:firstLine="720"/>
        <w:rPr>
          <w:rFonts w:ascii="Arial" w:hAnsi="Arial" w:cs="Arial"/>
          <w:sz w:val="24"/>
          <w:szCs w:val="24"/>
        </w:rPr>
      </w:pPr>
    </w:p>
    <w:p w14:paraId="66014347" w14:textId="3FB4E32E" w:rsidR="00544127" w:rsidRDefault="00CF1866" w:rsidP="007D16B9">
      <w:pPr>
        <w:spacing w:line="360" w:lineRule="auto"/>
        <w:rPr>
          <w:rFonts w:ascii="Arial" w:hAnsi="Arial" w:cs="Arial"/>
          <w:b/>
          <w:sz w:val="24"/>
          <w:szCs w:val="24"/>
        </w:rPr>
      </w:pPr>
      <w:r>
        <w:rPr>
          <w:rFonts w:ascii="Arial" w:hAnsi="Arial" w:cs="Arial"/>
          <w:b/>
          <w:sz w:val="24"/>
          <w:szCs w:val="24"/>
        </w:rPr>
        <w:t xml:space="preserve">Filling </w:t>
      </w:r>
      <w:r w:rsidR="00710F7C">
        <w:rPr>
          <w:rFonts w:ascii="Arial" w:hAnsi="Arial" w:cs="Arial"/>
          <w:b/>
          <w:sz w:val="24"/>
          <w:szCs w:val="24"/>
        </w:rPr>
        <w:t xml:space="preserve">the </w:t>
      </w:r>
      <w:r>
        <w:rPr>
          <w:rFonts w:ascii="Arial" w:hAnsi="Arial" w:cs="Arial"/>
          <w:b/>
          <w:sz w:val="24"/>
          <w:szCs w:val="24"/>
        </w:rPr>
        <w:t>Gaps with Evidence and Expertise</w:t>
      </w:r>
    </w:p>
    <w:p w14:paraId="3F2E9CE8" w14:textId="31E96F8C" w:rsidR="001052B6" w:rsidRDefault="001052B6" w:rsidP="00F53A37">
      <w:pPr>
        <w:spacing w:before="120" w:after="120" w:line="360" w:lineRule="auto"/>
        <w:ind w:firstLine="720"/>
        <w:rPr>
          <w:rFonts w:ascii="Arial" w:hAnsi="Arial" w:cs="Arial"/>
          <w:sz w:val="24"/>
          <w:szCs w:val="24"/>
        </w:rPr>
      </w:pPr>
      <w:proofErr w:type="gramStart"/>
      <w:r>
        <w:rPr>
          <w:rFonts w:ascii="Arial" w:hAnsi="Arial" w:cs="Arial"/>
          <w:sz w:val="24"/>
          <w:szCs w:val="24"/>
        </w:rPr>
        <w:t>In light of</w:t>
      </w:r>
      <w:proofErr w:type="gramEnd"/>
      <w:r>
        <w:rPr>
          <w:rFonts w:ascii="Arial" w:hAnsi="Arial" w:cs="Arial"/>
          <w:sz w:val="24"/>
          <w:szCs w:val="24"/>
        </w:rPr>
        <w:t xml:space="preserve"> the gaps in guidance, a standardized and specific activity progression tailored to meet the needs of SM’s whose symptoms did not resolve after a predetermined rest period was identified as a military necessity.  </w:t>
      </w:r>
      <w:r w:rsidR="00F53A37">
        <w:rPr>
          <w:rFonts w:ascii="Arial" w:hAnsi="Arial" w:cs="Arial"/>
          <w:sz w:val="24"/>
          <w:szCs w:val="24"/>
        </w:rPr>
        <w:t xml:space="preserve">This prompted the </w:t>
      </w:r>
      <w:r>
        <w:rPr>
          <w:rFonts w:ascii="Arial" w:hAnsi="Arial" w:cs="Arial"/>
          <w:sz w:val="24"/>
          <w:szCs w:val="24"/>
        </w:rPr>
        <w:t>formation of the Progressive Return to Activity Following Mild TBI Working Group (PAWG) to synthesize current literature, relevant protocols, and expert opinion from all</w:t>
      </w:r>
      <w:r w:rsidR="0065712A">
        <w:rPr>
          <w:rFonts w:ascii="Arial" w:hAnsi="Arial" w:cs="Arial"/>
          <w:sz w:val="24"/>
          <w:szCs w:val="24"/>
        </w:rPr>
        <w:t xml:space="preserve"> military</w:t>
      </w:r>
      <w:r>
        <w:rPr>
          <w:rFonts w:ascii="Arial" w:hAnsi="Arial" w:cs="Arial"/>
          <w:sz w:val="24"/>
          <w:szCs w:val="24"/>
        </w:rPr>
        <w:t xml:space="preserve"> branches and across the civilian sport related concussion (SRC) community.  The group examined evidence that included research with subjects that were at least 16 years old and spanned both civilian athletic and military populations.  Civilian populations had to form a significant foundation for guidance development due to the scarcity of evidence in military populations.  Five relevant and widely accepted protocols were also examined, each of which involved an exercise progression over two to six stages, including the Zurich consensus</w:t>
      </w:r>
      <w:r w:rsidR="00F53A37">
        <w:rPr>
          <w:rFonts w:ascii="Arial" w:hAnsi="Arial" w:cs="Arial"/>
          <w:sz w:val="24"/>
          <w:szCs w:val="24"/>
        </w:rPr>
        <w:t>,</w:t>
      </w:r>
      <w:r w:rsidR="0065712A">
        <w:rPr>
          <w:rFonts w:ascii="Arial" w:hAnsi="Arial" w:cs="Arial"/>
          <w:sz w:val="24"/>
          <w:szCs w:val="24"/>
          <w:vertAlign w:val="superscript"/>
        </w:rPr>
        <w:t>5,6</w:t>
      </w:r>
      <w:r w:rsidR="0065712A">
        <w:rPr>
          <w:rFonts w:ascii="Arial" w:hAnsi="Arial" w:cs="Arial"/>
          <w:sz w:val="24"/>
          <w:szCs w:val="24"/>
        </w:rPr>
        <w:t xml:space="preserve"> US Army Special Operations Command Guidelines for Post-Concussion Rehabilitation,</w:t>
      </w:r>
      <w:r w:rsidR="00A1056C">
        <w:rPr>
          <w:rFonts w:ascii="Arial" w:hAnsi="Arial" w:cs="Arial"/>
          <w:sz w:val="24"/>
          <w:szCs w:val="24"/>
          <w:vertAlign w:val="superscript"/>
        </w:rPr>
        <w:t>13</w:t>
      </w:r>
      <w:r w:rsidR="0065712A">
        <w:rPr>
          <w:rFonts w:ascii="Arial" w:hAnsi="Arial" w:cs="Arial"/>
          <w:sz w:val="24"/>
          <w:szCs w:val="24"/>
        </w:rPr>
        <w:t xml:space="preserve"> TBI Exertional Testing Procedure for the Joint Theater Trauma System CPG for Management of </w:t>
      </w:r>
      <w:proofErr w:type="spellStart"/>
      <w:r w:rsidR="0065712A">
        <w:rPr>
          <w:rFonts w:ascii="Arial" w:hAnsi="Arial" w:cs="Arial"/>
          <w:sz w:val="24"/>
          <w:szCs w:val="24"/>
        </w:rPr>
        <w:t>mTBI</w:t>
      </w:r>
      <w:proofErr w:type="spellEnd"/>
      <w:r w:rsidR="0065712A">
        <w:rPr>
          <w:rFonts w:ascii="Arial" w:hAnsi="Arial" w:cs="Arial"/>
          <w:sz w:val="24"/>
          <w:szCs w:val="24"/>
        </w:rPr>
        <w:t>/Concussion in the Deployed Setting,</w:t>
      </w:r>
      <w:r w:rsidR="00A1056C">
        <w:rPr>
          <w:rFonts w:ascii="Arial" w:hAnsi="Arial" w:cs="Arial"/>
          <w:sz w:val="24"/>
          <w:szCs w:val="24"/>
          <w:vertAlign w:val="superscript"/>
        </w:rPr>
        <w:t>14</w:t>
      </w:r>
      <w:r w:rsidR="0065712A">
        <w:rPr>
          <w:rFonts w:ascii="Arial" w:hAnsi="Arial" w:cs="Arial"/>
          <w:sz w:val="24"/>
          <w:szCs w:val="24"/>
        </w:rPr>
        <w:t xml:space="preserve"> Graduated Exertional Return to Play Protocol from University of North Carolina at Chapel Hill,</w:t>
      </w:r>
      <w:r w:rsidR="00A1056C">
        <w:rPr>
          <w:rFonts w:ascii="Arial" w:hAnsi="Arial" w:cs="Arial"/>
          <w:sz w:val="24"/>
          <w:szCs w:val="24"/>
          <w:vertAlign w:val="superscript"/>
        </w:rPr>
        <w:t>15</w:t>
      </w:r>
      <w:r w:rsidR="0065712A">
        <w:rPr>
          <w:rFonts w:ascii="Arial" w:hAnsi="Arial" w:cs="Arial"/>
          <w:sz w:val="24"/>
          <w:szCs w:val="24"/>
        </w:rPr>
        <w:t xml:space="preserve"> and British Columbia Concussion Rehabilitation Program.</w:t>
      </w:r>
      <w:r w:rsidR="00A1056C">
        <w:rPr>
          <w:rFonts w:ascii="Arial" w:hAnsi="Arial" w:cs="Arial"/>
          <w:sz w:val="24"/>
          <w:szCs w:val="24"/>
          <w:vertAlign w:val="superscript"/>
        </w:rPr>
        <w:t>16</w:t>
      </w:r>
    </w:p>
    <w:p w14:paraId="54302646" w14:textId="0C486F0C" w:rsidR="00ED0A61" w:rsidRDefault="000B7FD1" w:rsidP="00461A63">
      <w:pPr>
        <w:spacing w:line="360" w:lineRule="auto"/>
        <w:ind w:firstLine="720"/>
        <w:rPr>
          <w:rFonts w:ascii="Arial" w:hAnsi="Arial" w:cs="Arial"/>
          <w:sz w:val="24"/>
          <w:szCs w:val="24"/>
        </w:rPr>
      </w:pPr>
      <w:r>
        <w:rPr>
          <w:rFonts w:ascii="Arial" w:hAnsi="Arial" w:cs="Arial"/>
          <w:sz w:val="24"/>
          <w:szCs w:val="24"/>
        </w:rPr>
        <w:lastRenderedPageBreak/>
        <w:t xml:space="preserve">Ultimately, the group adapted the Zurich consensus statements’ protocol to </w:t>
      </w:r>
      <w:r w:rsidR="000A4FA9">
        <w:rPr>
          <w:rFonts w:ascii="Arial" w:hAnsi="Arial" w:cs="Arial"/>
          <w:sz w:val="24"/>
          <w:szCs w:val="24"/>
        </w:rPr>
        <w:t xml:space="preserve">coordinate with </w:t>
      </w:r>
      <w:r>
        <w:rPr>
          <w:rFonts w:ascii="Arial" w:hAnsi="Arial" w:cs="Arial"/>
          <w:sz w:val="24"/>
          <w:szCs w:val="24"/>
        </w:rPr>
        <w:t>military policy</w:t>
      </w:r>
      <w:r w:rsidR="003A6EFD">
        <w:rPr>
          <w:rFonts w:ascii="Arial" w:hAnsi="Arial" w:cs="Arial"/>
          <w:sz w:val="24"/>
          <w:szCs w:val="24"/>
        </w:rPr>
        <w:t xml:space="preserve"> related to concussion</w:t>
      </w:r>
      <w:r w:rsidR="00CA1CA2">
        <w:rPr>
          <w:rFonts w:ascii="Arial" w:hAnsi="Arial" w:cs="Arial"/>
          <w:sz w:val="24"/>
          <w:szCs w:val="24"/>
        </w:rPr>
        <w:t>, to</w:t>
      </w:r>
      <w:r>
        <w:rPr>
          <w:rFonts w:ascii="Arial" w:hAnsi="Arial" w:cs="Arial"/>
          <w:sz w:val="24"/>
          <w:szCs w:val="24"/>
        </w:rPr>
        <w:t xml:space="preserve"> </w:t>
      </w:r>
      <w:r w:rsidR="000A4FA9">
        <w:rPr>
          <w:rFonts w:ascii="Arial" w:hAnsi="Arial" w:cs="Arial"/>
          <w:sz w:val="24"/>
          <w:szCs w:val="24"/>
        </w:rPr>
        <w:t xml:space="preserve">reflect </w:t>
      </w:r>
      <w:r w:rsidR="00CA1CA2">
        <w:rPr>
          <w:rFonts w:ascii="Arial" w:hAnsi="Arial" w:cs="Arial"/>
          <w:sz w:val="24"/>
          <w:szCs w:val="24"/>
        </w:rPr>
        <w:t xml:space="preserve">the unique structure and function of </w:t>
      </w:r>
      <w:r w:rsidR="000A4FA9">
        <w:rPr>
          <w:rFonts w:ascii="Arial" w:hAnsi="Arial" w:cs="Arial"/>
          <w:sz w:val="24"/>
          <w:szCs w:val="24"/>
        </w:rPr>
        <w:t>military</w:t>
      </w:r>
      <w:r>
        <w:rPr>
          <w:rFonts w:ascii="Arial" w:hAnsi="Arial" w:cs="Arial"/>
          <w:sz w:val="24"/>
          <w:szCs w:val="24"/>
        </w:rPr>
        <w:t xml:space="preserve"> paradigm</w:t>
      </w:r>
      <w:r w:rsidR="000A4FA9">
        <w:rPr>
          <w:rFonts w:ascii="Arial" w:hAnsi="Arial" w:cs="Arial"/>
          <w:sz w:val="24"/>
          <w:szCs w:val="24"/>
        </w:rPr>
        <w:t>s</w:t>
      </w:r>
      <w:r w:rsidR="00ED0A61">
        <w:rPr>
          <w:rFonts w:ascii="Arial" w:hAnsi="Arial" w:cs="Arial"/>
          <w:sz w:val="24"/>
          <w:szCs w:val="24"/>
        </w:rPr>
        <w:t xml:space="preserve">, </w:t>
      </w:r>
      <w:r w:rsidR="00E51A24">
        <w:rPr>
          <w:rFonts w:ascii="Arial" w:hAnsi="Arial" w:cs="Arial"/>
          <w:sz w:val="24"/>
          <w:szCs w:val="24"/>
        </w:rPr>
        <w:t xml:space="preserve">to address cognitive and vestibular components of </w:t>
      </w:r>
      <w:proofErr w:type="spellStart"/>
      <w:r w:rsidR="00E51A24">
        <w:rPr>
          <w:rFonts w:ascii="Arial" w:hAnsi="Arial" w:cs="Arial"/>
          <w:sz w:val="24"/>
          <w:szCs w:val="24"/>
        </w:rPr>
        <w:t>mTBI</w:t>
      </w:r>
      <w:proofErr w:type="spellEnd"/>
      <w:r w:rsidR="00E51A24">
        <w:rPr>
          <w:rFonts w:ascii="Arial" w:hAnsi="Arial" w:cs="Arial"/>
          <w:sz w:val="24"/>
          <w:szCs w:val="24"/>
        </w:rPr>
        <w:t xml:space="preserve">, and </w:t>
      </w:r>
      <w:r w:rsidR="00ED0A61">
        <w:rPr>
          <w:rFonts w:ascii="Arial" w:hAnsi="Arial" w:cs="Arial"/>
          <w:sz w:val="24"/>
          <w:szCs w:val="24"/>
        </w:rPr>
        <w:t xml:space="preserve">to specifically </w:t>
      </w:r>
      <w:r w:rsidR="00CA1CA2">
        <w:rPr>
          <w:rFonts w:ascii="Arial" w:hAnsi="Arial" w:cs="Arial"/>
          <w:sz w:val="24"/>
          <w:szCs w:val="24"/>
        </w:rPr>
        <w:t xml:space="preserve">define </w:t>
      </w:r>
      <w:r w:rsidR="00ED0A61">
        <w:rPr>
          <w:rFonts w:ascii="Arial" w:hAnsi="Arial" w:cs="Arial"/>
          <w:sz w:val="24"/>
          <w:szCs w:val="24"/>
        </w:rPr>
        <w:t xml:space="preserve">rest and activity parameters.  Furthermore, while keeping the project grounded in existing evidence, the group contributed their clinical expertise to interpret inconclusive research findings in three key areas.  First, the group </w:t>
      </w:r>
      <w:r w:rsidR="003E0A15">
        <w:rPr>
          <w:rFonts w:ascii="Arial" w:hAnsi="Arial" w:cs="Arial"/>
          <w:sz w:val="24"/>
          <w:szCs w:val="24"/>
        </w:rPr>
        <w:t>included</w:t>
      </w:r>
      <w:r w:rsidR="00DE3352">
        <w:rPr>
          <w:rFonts w:ascii="Arial" w:hAnsi="Arial" w:cs="Arial"/>
          <w:sz w:val="24"/>
          <w:szCs w:val="24"/>
        </w:rPr>
        <w:t xml:space="preserve"> outcome measures</w:t>
      </w:r>
      <w:r w:rsidR="00461A63">
        <w:rPr>
          <w:rFonts w:ascii="Arial" w:hAnsi="Arial" w:cs="Arial"/>
          <w:sz w:val="24"/>
          <w:szCs w:val="24"/>
        </w:rPr>
        <w:t xml:space="preserve"> to monitor exertion and symptoms. (See Measures.)  </w:t>
      </w:r>
      <w:r w:rsidR="003E0A15">
        <w:rPr>
          <w:rFonts w:ascii="Arial" w:hAnsi="Arial" w:cs="Arial"/>
          <w:sz w:val="24"/>
          <w:szCs w:val="24"/>
        </w:rPr>
        <w:t>They also</w:t>
      </w:r>
      <w:r w:rsidR="00ED0A61">
        <w:rPr>
          <w:rFonts w:ascii="Arial" w:hAnsi="Arial" w:cs="Arial"/>
          <w:sz w:val="24"/>
          <w:szCs w:val="24"/>
        </w:rPr>
        <w:t>, included consideration</w:t>
      </w:r>
      <w:r w:rsidR="00E221F5">
        <w:rPr>
          <w:rFonts w:ascii="Arial" w:hAnsi="Arial" w:cs="Arial"/>
          <w:sz w:val="24"/>
          <w:szCs w:val="24"/>
        </w:rPr>
        <w:t>s</w:t>
      </w:r>
      <w:r w:rsidR="00ED0A61">
        <w:rPr>
          <w:rFonts w:ascii="Arial" w:hAnsi="Arial" w:cs="Arial"/>
          <w:sz w:val="24"/>
          <w:szCs w:val="24"/>
        </w:rPr>
        <w:t xml:space="preserve"> of pre-injury symptoms and symptoms from other conditions that overlapped with </w:t>
      </w:r>
      <w:proofErr w:type="spellStart"/>
      <w:r w:rsidR="00ED0A61">
        <w:rPr>
          <w:rFonts w:ascii="Arial" w:hAnsi="Arial" w:cs="Arial"/>
          <w:sz w:val="24"/>
          <w:szCs w:val="24"/>
        </w:rPr>
        <w:t>mTBI</w:t>
      </w:r>
      <w:proofErr w:type="spellEnd"/>
      <w:r w:rsidR="00E221F5">
        <w:rPr>
          <w:rFonts w:ascii="Arial" w:hAnsi="Arial" w:cs="Arial"/>
          <w:sz w:val="24"/>
          <w:szCs w:val="24"/>
        </w:rPr>
        <w:t xml:space="preserve"> symptoms</w:t>
      </w:r>
      <w:r w:rsidR="003E0A15">
        <w:rPr>
          <w:rFonts w:ascii="Arial" w:hAnsi="Arial" w:cs="Arial"/>
          <w:sz w:val="24"/>
          <w:szCs w:val="24"/>
        </w:rPr>
        <w:t xml:space="preserve"> </w:t>
      </w:r>
      <w:r w:rsidR="00F844A9">
        <w:rPr>
          <w:rFonts w:ascii="Arial" w:hAnsi="Arial" w:cs="Arial"/>
          <w:sz w:val="24"/>
          <w:szCs w:val="24"/>
        </w:rPr>
        <w:t xml:space="preserve">that </w:t>
      </w:r>
      <w:r w:rsidR="003E0A15">
        <w:rPr>
          <w:rFonts w:ascii="Arial" w:hAnsi="Arial" w:cs="Arial"/>
          <w:sz w:val="24"/>
          <w:szCs w:val="24"/>
        </w:rPr>
        <w:t>may not have been directly related to the injury</w:t>
      </w:r>
      <w:r w:rsidR="00ED0A61">
        <w:rPr>
          <w:rFonts w:ascii="Arial" w:hAnsi="Arial" w:cs="Arial"/>
          <w:sz w:val="24"/>
          <w:szCs w:val="24"/>
        </w:rPr>
        <w:t>, such as fatigue, stress, dehydration, and caffeine and nicotine use and withdrawal.</w:t>
      </w:r>
      <w:r w:rsidR="00331ED1">
        <w:rPr>
          <w:rFonts w:ascii="Arial" w:hAnsi="Arial" w:cs="Arial"/>
          <w:sz w:val="24"/>
          <w:szCs w:val="24"/>
          <w:vertAlign w:val="superscript"/>
        </w:rPr>
        <w:t>7</w:t>
      </w:r>
      <w:r w:rsidR="00506A2E">
        <w:rPr>
          <w:rFonts w:ascii="Arial" w:hAnsi="Arial" w:cs="Arial"/>
          <w:sz w:val="24"/>
          <w:szCs w:val="24"/>
          <w:vertAlign w:val="superscript"/>
        </w:rPr>
        <w:t>,</w:t>
      </w:r>
      <w:r w:rsidR="00331ED1">
        <w:rPr>
          <w:rFonts w:ascii="Arial" w:hAnsi="Arial" w:cs="Arial"/>
          <w:sz w:val="24"/>
          <w:szCs w:val="24"/>
          <w:vertAlign w:val="superscript"/>
        </w:rPr>
        <w:t>1</w:t>
      </w:r>
      <w:r w:rsidR="00A1056C">
        <w:rPr>
          <w:rFonts w:ascii="Arial" w:hAnsi="Arial" w:cs="Arial"/>
          <w:sz w:val="24"/>
          <w:szCs w:val="24"/>
          <w:vertAlign w:val="superscript"/>
        </w:rPr>
        <w:t>7</w:t>
      </w:r>
      <w:r w:rsidR="00331ED1">
        <w:rPr>
          <w:rFonts w:ascii="Arial" w:hAnsi="Arial" w:cs="Arial"/>
          <w:sz w:val="24"/>
          <w:szCs w:val="24"/>
          <w:vertAlign w:val="superscript"/>
        </w:rPr>
        <w:t>-1</w:t>
      </w:r>
      <w:r w:rsidR="00A1056C">
        <w:rPr>
          <w:rFonts w:ascii="Arial" w:hAnsi="Arial" w:cs="Arial"/>
          <w:sz w:val="24"/>
          <w:szCs w:val="24"/>
          <w:vertAlign w:val="superscript"/>
        </w:rPr>
        <w:t>9</w:t>
      </w:r>
      <w:r w:rsidR="00ED0A61">
        <w:rPr>
          <w:rFonts w:ascii="Arial" w:hAnsi="Arial" w:cs="Arial"/>
          <w:sz w:val="24"/>
          <w:szCs w:val="24"/>
        </w:rPr>
        <w:t xml:space="preserve">  </w:t>
      </w:r>
      <w:r w:rsidR="00E221F5">
        <w:rPr>
          <w:rFonts w:ascii="Arial" w:hAnsi="Arial" w:cs="Arial"/>
          <w:sz w:val="24"/>
          <w:szCs w:val="24"/>
        </w:rPr>
        <w:t>For instance</w:t>
      </w:r>
      <w:r w:rsidR="00E221F5" w:rsidRPr="00E221F5">
        <w:rPr>
          <w:rFonts w:ascii="Arial" w:hAnsi="Arial" w:cs="Arial"/>
          <w:sz w:val="24"/>
          <w:szCs w:val="24"/>
        </w:rPr>
        <w:t xml:space="preserve">, </w:t>
      </w:r>
      <w:r w:rsidR="00E221F5">
        <w:rPr>
          <w:rFonts w:ascii="Arial" w:hAnsi="Arial" w:cs="Arial"/>
          <w:sz w:val="24"/>
          <w:szCs w:val="24"/>
        </w:rPr>
        <w:t>e</w:t>
      </w:r>
      <w:r w:rsidR="00E221F5" w:rsidRPr="00E221F5">
        <w:rPr>
          <w:rFonts w:ascii="Arial" w:hAnsi="Arial" w:cs="Arial"/>
          <w:sz w:val="24"/>
          <w:szCs w:val="24"/>
        </w:rPr>
        <w:t>xertion often causes fatigue in non-concussed individuals</w:t>
      </w:r>
      <w:r w:rsidR="00E221F5">
        <w:rPr>
          <w:rFonts w:ascii="Arial" w:hAnsi="Arial" w:cs="Arial"/>
          <w:sz w:val="24"/>
          <w:szCs w:val="24"/>
        </w:rPr>
        <w:t>.</w:t>
      </w:r>
      <w:r w:rsidR="00A1056C">
        <w:rPr>
          <w:rFonts w:ascii="Arial" w:hAnsi="Arial" w:cs="Arial"/>
          <w:sz w:val="24"/>
          <w:szCs w:val="24"/>
          <w:vertAlign w:val="superscript"/>
        </w:rPr>
        <w:t>20</w:t>
      </w:r>
      <w:r w:rsidR="00E221F5">
        <w:rPr>
          <w:rFonts w:ascii="Arial" w:hAnsi="Arial" w:cs="Arial"/>
          <w:sz w:val="24"/>
          <w:szCs w:val="24"/>
        </w:rPr>
        <w:t xml:space="preserve">  </w:t>
      </w:r>
      <w:r w:rsidR="00ED0A61">
        <w:rPr>
          <w:rFonts w:ascii="Arial" w:hAnsi="Arial" w:cs="Arial"/>
          <w:sz w:val="24"/>
          <w:szCs w:val="24"/>
        </w:rPr>
        <w:t xml:space="preserve">Second, the group </w:t>
      </w:r>
      <w:r w:rsidR="003E0A15">
        <w:rPr>
          <w:rFonts w:ascii="Arial" w:hAnsi="Arial" w:cs="Arial"/>
          <w:sz w:val="24"/>
          <w:szCs w:val="24"/>
        </w:rPr>
        <w:t>defined</w:t>
      </w:r>
      <w:r w:rsidR="00ED0A61">
        <w:rPr>
          <w:rFonts w:ascii="Arial" w:hAnsi="Arial" w:cs="Arial"/>
          <w:sz w:val="24"/>
          <w:szCs w:val="24"/>
        </w:rPr>
        <w:t xml:space="preserve"> the duration and nature of rest and </w:t>
      </w:r>
      <w:r w:rsidR="003E0A15">
        <w:rPr>
          <w:rFonts w:ascii="Arial" w:hAnsi="Arial" w:cs="Arial"/>
          <w:sz w:val="24"/>
          <w:szCs w:val="24"/>
        </w:rPr>
        <w:t xml:space="preserve">the types of </w:t>
      </w:r>
      <w:r w:rsidR="00ED0A61">
        <w:rPr>
          <w:rFonts w:ascii="Arial" w:hAnsi="Arial" w:cs="Arial"/>
          <w:sz w:val="24"/>
          <w:szCs w:val="24"/>
        </w:rPr>
        <w:t>activity</w:t>
      </w:r>
      <w:r w:rsidR="003E0A15">
        <w:rPr>
          <w:rFonts w:ascii="Arial" w:hAnsi="Arial" w:cs="Arial"/>
          <w:sz w:val="24"/>
          <w:szCs w:val="24"/>
        </w:rPr>
        <w:t xml:space="preserve"> recommended or discouraged at each level. Finally, </w:t>
      </w:r>
      <w:r w:rsidR="000A4FA9">
        <w:rPr>
          <w:rFonts w:ascii="Arial" w:hAnsi="Arial" w:cs="Arial"/>
          <w:sz w:val="24"/>
          <w:szCs w:val="24"/>
        </w:rPr>
        <w:t xml:space="preserve">they </w:t>
      </w:r>
      <w:r w:rsidR="003E0A15">
        <w:rPr>
          <w:rFonts w:ascii="Arial" w:hAnsi="Arial" w:cs="Arial"/>
          <w:sz w:val="24"/>
          <w:szCs w:val="24"/>
        </w:rPr>
        <w:t>made recommendations regarding</w:t>
      </w:r>
      <w:r w:rsidR="000A4FA9">
        <w:rPr>
          <w:rFonts w:ascii="Arial" w:hAnsi="Arial" w:cs="Arial"/>
          <w:sz w:val="24"/>
          <w:szCs w:val="24"/>
        </w:rPr>
        <w:t xml:space="preserve"> </w:t>
      </w:r>
      <w:r w:rsidR="003E0A15">
        <w:rPr>
          <w:rFonts w:ascii="Arial" w:hAnsi="Arial" w:cs="Arial"/>
          <w:sz w:val="24"/>
          <w:szCs w:val="24"/>
        </w:rPr>
        <w:t xml:space="preserve">progression between stages, when to hold a SM at a stage, </w:t>
      </w:r>
      <w:r w:rsidR="00E33526">
        <w:rPr>
          <w:rFonts w:ascii="Arial" w:hAnsi="Arial" w:cs="Arial"/>
          <w:sz w:val="24"/>
          <w:szCs w:val="24"/>
        </w:rPr>
        <w:t xml:space="preserve">when to return to the previous </w:t>
      </w:r>
      <w:r w:rsidR="003E0A15">
        <w:rPr>
          <w:rFonts w:ascii="Arial" w:hAnsi="Arial" w:cs="Arial"/>
          <w:sz w:val="24"/>
          <w:szCs w:val="24"/>
        </w:rPr>
        <w:t>stage of recovery, and when to refer for specialty care due to lack of progress.</w:t>
      </w:r>
      <w:r w:rsidR="00427E51">
        <w:rPr>
          <w:rFonts w:ascii="Arial" w:hAnsi="Arial" w:cs="Arial"/>
          <w:sz w:val="24"/>
          <w:szCs w:val="24"/>
          <w:vertAlign w:val="superscript"/>
        </w:rPr>
        <w:t>9</w:t>
      </w:r>
      <w:r w:rsidR="000A4FA9">
        <w:rPr>
          <w:rFonts w:ascii="Arial" w:hAnsi="Arial" w:cs="Arial"/>
          <w:sz w:val="24"/>
          <w:szCs w:val="24"/>
        </w:rPr>
        <w:t xml:space="preserve"> (See Stages below.</w:t>
      </w:r>
      <w:r w:rsidR="0070301D">
        <w:rPr>
          <w:rFonts w:ascii="Arial" w:hAnsi="Arial" w:cs="Arial"/>
          <w:sz w:val="24"/>
          <w:szCs w:val="24"/>
        </w:rPr>
        <w:t>)</w:t>
      </w:r>
    </w:p>
    <w:p w14:paraId="51D8CC2A" w14:textId="77777777" w:rsidR="00427E51" w:rsidRDefault="00427E51" w:rsidP="00461A63">
      <w:pPr>
        <w:spacing w:line="360" w:lineRule="auto"/>
        <w:ind w:firstLine="720"/>
        <w:rPr>
          <w:rFonts w:ascii="Arial" w:hAnsi="Arial" w:cs="Arial"/>
          <w:sz w:val="24"/>
          <w:szCs w:val="24"/>
        </w:rPr>
      </w:pPr>
    </w:p>
    <w:p w14:paraId="3FA980BE" w14:textId="63976BD0" w:rsidR="00CF1866" w:rsidRDefault="001474CE" w:rsidP="007D16B9">
      <w:pPr>
        <w:spacing w:line="360" w:lineRule="auto"/>
        <w:rPr>
          <w:rFonts w:ascii="Arial" w:hAnsi="Arial" w:cs="Arial"/>
          <w:b/>
          <w:sz w:val="24"/>
          <w:szCs w:val="24"/>
        </w:rPr>
      </w:pPr>
      <w:r>
        <w:rPr>
          <w:rFonts w:ascii="Arial" w:hAnsi="Arial" w:cs="Arial"/>
          <w:b/>
          <w:sz w:val="24"/>
          <w:szCs w:val="24"/>
        </w:rPr>
        <w:t>Progressive Return to Activity (PRA)</w:t>
      </w:r>
    </w:p>
    <w:p w14:paraId="541EB090" w14:textId="43709B8D" w:rsidR="006002A4" w:rsidRPr="006002A4" w:rsidRDefault="006002A4" w:rsidP="006002A4">
      <w:pPr>
        <w:spacing w:line="360" w:lineRule="auto"/>
        <w:rPr>
          <w:rFonts w:ascii="Arial" w:hAnsi="Arial" w:cs="Arial"/>
          <w:sz w:val="24"/>
          <w:szCs w:val="24"/>
          <w:u w:val="single"/>
        </w:rPr>
      </w:pPr>
      <w:r>
        <w:rPr>
          <w:rFonts w:ascii="Arial" w:hAnsi="Arial" w:cs="Arial"/>
          <w:sz w:val="24"/>
          <w:szCs w:val="24"/>
          <w:u w:val="single"/>
        </w:rPr>
        <w:t>Eligibility</w:t>
      </w:r>
    </w:p>
    <w:p w14:paraId="7B5B5E89" w14:textId="77177BB7" w:rsidR="00B05EE4" w:rsidRPr="00B05EE4" w:rsidRDefault="00B05EE4" w:rsidP="00B05EE4">
      <w:pPr>
        <w:spacing w:line="360" w:lineRule="auto"/>
        <w:ind w:firstLine="720"/>
        <w:rPr>
          <w:rFonts w:ascii="Arial" w:hAnsi="Arial" w:cs="Arial"/>
          <w:sz w:val="24"/>
          <w:szCs w:val="24"/>
        </w:rPr>
      </w:pPr>
      <w:r w:rsidRPr="0016244D">
        <w:rPr>
          <w:rFonts w:ascii="Arial" w:hAnsi="Arial" w:cs="Arial"/>
          <w:sz w:val="24"/>
          <w:szCs w:val="24"/>
        </w:rPr>
        <w:t>PRA is the</w:t>
      </w:r>
      <w:r>
        <w:rPr>
          <w:rFonts w:ascii="Arial" w:hAnsi="Arial" w:cs="Arial"/>
          <w:sz w:val="24"/>
          <w:szCs w:val="24"/>
        </w:rPr>
        <w:t xml:space="preserve"> current standard of care for the following SMs </w:t>
      </w:r>
      <w:r w:rsidR="00E51A24">
        <w:rPr>
          <w:rFonts w:ascii="Arial" w:hAnsi="Arial" w:cs="Arial"/>
          <w:sz w:val="24"/>
          <w:szCs w:val="24"/>
        </w:rPr>
        <w:t xml:space="preserve">within the first 24 hours of their </w:t>
      </w:r>
      <w:proofErr w:type="spellStart"/>
      <w:r>
        <w:rPr>
          <w:rFonts w:ascii="Arial" w:hAnsi="Arial" w:cs="Arial"/>
          <w:sz w:val="24"/>
          <w:szCs w:val="24"/>
        </w:rPr>
        <w:t>mTBI</w:t>
      </w:r>
      <w:proofErr w:type="spellEnd"/>
      <w:r>
        <w:rPr>
          <w:rFonts w:ascii="Arial" w:hAnsi="Arial" w:cs="Arial"/>
          <w:sz w:val="24"/>
          <w:szCs w:val="24"/>
        </w:rPr>
        <w:t xml:space="preserve">: (1) SMs who have sustained their first </w:t>
      </w:r>
      <w:proofErr w:type="spellStart"/>
      <w:r>
        <w:rPr>
          <w:rFonts w:ascii="Arial" w:hAnsi="Arial" w:cs="Arial"/>
          <w:sz w:val="24"/>
          <w:szCs w:val="24"/>
        </w:rPr>
        <w:t>mTBI</w:t>
      </w:r>
      <w:proofErr w:type="spellEnd"/>
      <w:r>
        <w:rPr>
          <w:rFonts w:ascii="Arial" w:hAnsi="Arial" w:cs="Arial"/>
          <w:sz w:val="24"/>
          <w:szCs w:val="24"/>
        </w:rPr>
        <w:t xml:space="preserve"> in a 12 month and whose </w:t>
      </w:r>
      <w:r w:rsidRPr="0016244D">
        <w:rPr>
          <w:rFonts w:ascii="Arial" w:hAnsi="Arial" w:cs="Arial"/>
          <w:sz w:val="24"/>
          <w:szCs w:val="24"/>
        </w:rPr>
        <w:t xml:space="preserve">symptoms </w:t>
      </w:r>
      <w:r>
        <w:rPr>
          <w:rFonts w:ascii="Arial" w:hAnsi="Arial" w:cs="Arial"/>
          <w:sz w:val="24"/>
          <w:szCs w:val="24"/>
        </w:rPr>
        <w:t xml:space="preserve">either do not resolve following an initial 24 to 48 hours of rest or return during exertional testing following an initial 24 to 48 hours of rest; (2) SMs who have sustained their second </w:t>
      </w:r>
      <w:proofErr w:type="spellStart"/>
      <w:r>
        <w:rPr>
          <w:rFonts w:ascii="Arial" w:hAnsi="Arial" w:cs="Arial"/>
          <w:sz w:val="24"/>
          <w:szCs w:val="24"/>
        </w:rPr>
        <w:t>mTBI</w:t>
      </w:r>
      <w:proofErr w:type="spellEnd"/>
      <w:r>
        <w:rPr>
          <w:rFonts w:ascii="Arial" w:hAnsi="Arial" w:cs="Arial"/>
          <w:sz w:val="24"/>
          <w:szCs w:val="24"/>
        </w:rPr>
        <w:t xml:space="preserve"> in a 12 month period</w:t>
      </w:r>
      <w:r w:rsidR="00062A83">
        <w:rPr>
          <w:rFonts w:ascii="Arial" w:hAnsi="Arial" w:cs="Arial"/>
          <w:sz w:val="24"/>
          <w:szCs w:val="24"/>
        </w:rPr>
        <w:t xml:space="preserve"> and are mandated to participate in PRA in accordance with D</w:t>
      </w:r>
      <w:r w:rsidR="00A1056C">
        <w:rPr>
          <w:rFonts w:ascii="Arial" w:hAnsi="Arial" w:cs="Arial"/>
          <w:sz w:val="24"/>
          <w:szCs w:val="24"/>
        </w:rPr>
        <w:t>epartment of Defense Instruction</w:t>
      </w:r>
      <w:r w:rsidR="00062A83">
        <w:rPr>
          <w:rFonts w:ascii="Arial" w:hAnsi="Arial" w:cs="Arial"/>
          <w:sz w:val="24"/>
          <w:szCs w:val="24"/>
        </w:rPr>
        <w:t xml:space="preserve"> 6490.11</w:t>
      </w:r>
      <w:r w:rsidR="00A1056C">
        <w:rPr>
          <w:rFonts w:ascii="Arial" w:hAnsi="Arial" w:cs="Arial"/>
          <w:sz w:val="24"/>
          <w:szCs w:val="24"/>
        </w:rPr>
        <w:t>: Policy Guidance for Management of</w:t>
      </w:r>
      <w:r w:rsidR="00D95519">
        <w:rPr>
          <w:rFonts w:ascii="Arial" w:hAnsi="Arial" w:cs="Arial"/>
          <w:sz w:val="24"/>
          <w:szCs w:val="24"/>
        </w:rPr>
        <w:t xml:space="preserve"> mTBI</w:t>
      </w:r>
      <w:r>
        <w:rPr>
          <w:rFonts w:ascii="Arial" w:hAnsi="Arial" w:cs="Arial"/>
          <w:sz w:val="24"/>
          <w:szCs w:val="24"/>
        </w:rPr>
        <w:t>.</w:t>
      </w:r>
      <w:r w:rsidR="00A1056C">
        <w:rPr>
          <w:rFonts w:ascii="Arial" w:hAnsi="Arial" w:cs="Arial"/>
          <w:sz w:val="24"/>
          <w:szCs w:val="24"/>
          <w:vertAlign w:val="superscript"/>
        </w:rPr>
        <w:t>21</w:t>
      </w:r>
      <w:r w:rsidR="00BA0C0D">
        <w:rPr>
          <w:rFonts w:ascii="Arial" w:hAnsi="Arial" w:cs="Arial"/>
          <w:sz w:val="24"/>
          <w:szCs w:val="24"/>
          <w:vertAlign w:val="superscript"/>
        </w:rPr>
        <w:t>-23</w:t>
      </w:r>
      <w:r>
        <w:rPr>
          <w:rFonts w:ascii="Arial" w:hAnsi="Arial" w:cs="Arial"/>
          <w:sz w:val="24"/>
          <w:szCs w:val="24"/>
        </w:rPr>
        <w:t xml:space="preserve">  </w:t>
      </w:r>
      <w:r w:rsidR="00062A83">
        <w:rPr>
          <w:rFonts w:ascii="Arial" w:hAnsi="Arial" w:cs="Arial"/>
          <w:sz w:val="24"/>
          <w:szCs w:val="24"/>
        </w:rPr>
        <w:t>T</w:t>
      </w:r>
      <w:r>
        <w:rPr>
          <w:rFonts w:ascii="Arial" w:hAnsi="Arial" w:cs="Arial"/>
          <w:sz w:val="24"/>
          <w:szCs w:val="24"/>
        </w:rPr>
        <w:t>he latter SMs are pre</w:t>
      </w:r>
      <w:r w:rsidR="00062A83">
        <w:rPr>
          <w:rFonts w:ascii="Arial" w:hAnsi="Arial" w:cs="Arial"/>
          <w:sz w:val="24"/>
          <w:szCs w:val="24"/>
        </w:rPr>
        <w:t>s</w:t>
      </w:r>
      <w:r>
        <w:rPr>
          <w:rFonts w:ascii="Arial" w:hAnsi="Arial" w:cs="Arial"/>
          <w:sz w:val="24"/>
          <w:szCs w:val="24"/>
        </w:rPr>
        <w:t>cri</w:t>
      </w:r>
      <w:r w:rsidR="00062A83">
        <w:rPr>
          <w:rFonts w:ascii="Arial" w:hAnsi="Arial" w:cs="Arial"/>
          <w:sz w:val="24"/>
          <w:szCs w:val="24"/>
        </w:rPr>
        <w:t>b</w:t>
      </w:r>
      <w:r>
        <w:rPr>
          <w:rFonts w:ascii="Arial" w:hAnsi="Arial" w:cs="Arial"/>
          <w:sz w:val="24"/>
          <w:szCs w:val="24"/>
        </w:rPr>
        <w:t>ed an automatic 48 hours of rest and remain at Stage 2 for at least 5 days before progressing.</w:t>
      </w:r>
      <w:r w:rsidR="00062A83">
        <w:rPr>
          <w:rFonts w:ascii="Arial" w:hAnsi="Arial" w:cs="Arial"/>
          <w:sz w:val="24"/>
          <w:szCs w:val="24"/>
        </w:rPr>
        <w:t xml:space="preserve"> (See </w:t>
      </w:r>
      <w:r w:rsidR="00EA4DAB">
        <w:rPr>
          <w:rFonts w:ascii="Arial" w:hAnsi="Arial" w:cs="Arial"/>
          <w:sz w:val="24"/>
          <w:szCs w:val="24"/>
        </w:rPr>
        <w:t>Figure 1 and Figure 1A</w:t>
      </w:r>
      <w:r w:rsidR="00062A83">
        <w:rPr>
          <w:rFonts w:ascii="Arial" w:hAnsi="Arial" w:cs="Arial"/>
          <w:sz w:val="24"/>
          <w:szCs w:val="24"/>
        </w:rPr>
        <w:t>.)</w:t>
      </w:r>
      <w:r>
        <w:rPr>
          <w:rFonts w:ascii="Arial" w:hAnsi="Arial" w:cs="Arial"/>
          <w:sz w:val="24"/>
          <w:szCs w:val="24"/>
        </w:rPr>
        <w:t xml:space="preserve">  SMs who have sustained three or more </w:t>
      </w:r>
      <w:proofErr w:type="spellStart"/>
      <w:r>
        <w:rPr>
          <w:rFonts w:ascii="Arial" w:hAnsi="Arial" w:cs="Arial"/>
          <w:sz w:val="24"/>
          <w:szCs w:val="24"/>
        </w:rPr>
        <w:t>mTBIs</w:t>
      </w:r>
      <w:proofErr w:type="spellEnd"/>
      <w:r>
        <w:rPr>
          <w:rFonts w:ascii="Arial" w:hAnsi="Arial" w:cs="Arial"/>
          <w:sz w:val="24"/>
          <w:szCs w:val="24"/>
        </w:rPr>
        <w:t xml:space="preserve"> in a </w:t>
      </w:r>
      <w:proofErr w:type="gramStart"/>
      <w:r>
        <w:rPr>
          <w:rFonts w:ascii="Arial" w:hAnsi="Arial" w:cs="Arial"/>
          <w:sz w:val="24"/>
          <w:szCs w:val="24"/>
        </w:rPr>
        <w:t>12 month</w:t>
      </w:r>
      <w:proofErr w:type="gramEnd"/>
      <w:r>
        <w:rPr>
          <w:rFonts w:ascii="Arial" w:hAnsi="Arial" w:cs="Arial"/>
          <w:sz w:val="24"/>
          <w:szCs w:val="24"/>
        </w:rPr>
        <w:t xml:space="preserve"> period are not appropriate for PRA and </w:t>
      </w:r>
      <w:r w:rsidR="006002A4">
        <w:rPr>
          <w:rFonts w:ascii="Arial" w:hAnsi="Arial" w:cs="Arial"/>
          <w:sz w:val="24"/>
          <w:szCs w:val="24"/>
        </w:rPr>
        <w:t>are</w:t>
      </w:r>
      <w:r>
        <w:rPr>
          <w:rFonts w:ascii="Arial" w:hAnsi="Arial" w:cs="Arial"/>
          <w:sz w:val="24"/>
          <w:szCs w:val="24"/>
        </w:rPr>
        <w:t xml:space="preserve"> instead referred to a higher level or care</w:t>
      </w:r>
      <w:r w:rsidR="006002A4">
        <w:rPr>
          <w:rFonts w:ascii="Arial" w:hAnsi="Arial" w:cs="Arial"/>
          <w:sz w:val="24"/>
          <w:szCs w:val="24"/>
        </w:rPr>
        <w:t xml:space="preserve">, such as </w:t>
      </w:r>
      <w:r w:rsidR="006002A4">
        <w:rPr>
          <w:rFonts w:ascii="Arial" w:hAnsi="Arial" w:cs="Arial"/>
          <w:sz w:val="24"/>
          <w:szCs w:val="24"/>
        </w:rPr>
        <w:lastRenderedPageBreak/>
        <w:t>neurology,</w:t>
      </w:r>
      <w:r>
        <w:rPr>
          <w:rFonts w:ascii="Arial" w:hAnsi="Arial" w:cs="Arial"/>
          <w:sz w:val="24"/>
          <w:szCs w:val="24"/>
        </w:rPr>
        <w:t xml:space="preserve"> for a “comprehensive concussion evaluation” and intervention.</w:t>
      </w:r>
      <w:r w:rsidR="00E51A24">
        <w:rPr>
          <w:rFonts w:ascii="Arial" w:hAnsi="Arial" w:cs="Arial"/>
          <w:sz w:val="24"/>
          <w:szCs w:val="24"/>
        </w:rPr>
        <w:t xml:space="preserve">  Likewise, SMs whose </w:t>
      </w:r>
      <w:proofErr w:type="spellStart"/>
      <w:r w:rsidR="00E51A24">
        <w:rPr>
          <w:rFonts w:ascii="Arial" w:hAnsi="Arial" w:cs="Arial"/>
          <w:sz w:val="24"/>
          <w:szCs w:val="24"/>
        </w:rPr>
        <w:t>mTBI</w:t>
      </w:r>
      <w:proofErr w:type="spellEnd"/>
      <w:r w:rsidR="00E51A24">
        <w:rPr>
          <w:rFonts w:ascii="Arial" w:hAnsi="Arial" w:cs="Arial"/>
          <w:sz w:val="24"/>
          <w:szCs w:val="24"/>
        </w:rPr>
        <w:t>(s) are older than 24 hours are not appropriate for PRA.</w:t>
      </w:r>
      <w:r>
        <w:rPr>
          <w:rFonts w:ascii="Arial" w:hAnsi="Arial" w:cs="Arial"/>
          <w:sz w:val="24"/>
          <w:szCs w:val="24"/>
        </w:rPr>
        <w:t xml:space="preserve"> </w:t>
      </w:r>
    </w:p>
    <w:p w14:paraId="42412F2C" w14:textId="05DC7B70" w:rsidR="001474CE" w:rsidRPr="00B05EE4" w:rsidRDefault="00855ADB" w:rsidP="00B05EE4">
      <w:pPr>
        <w:spacing w:line="360" w:lineRule="auto"/>
        <w:rPr>
          <w:rFonts w:ascii="Arial" w:hAnsi="Arial" w:cs="Arial"/>
          <w:sz w:val="24"/>
          <w:szCs w:val="24"/>
          <w:u w:val="single"/>
        </w:rPr>
      </w:pPr>
      <w:r>
        <w:rPr>
          <w:rFonts w:ascii="Arial" w:hAnsi="Arial" w:cs="Arial"/>
          <w:sz w:val="24"/>
          <w:szCs w:val="24"/>
          <w:u w:val="single"/>
        </w:rPr>
        <w:t>Primary Care Management</w:t>
      </w:r>
    </w:p>
    <w:p w14:paraId="23F6C9FB" w14:textId="11376720" w:rsidR="00EA5E27" w:rsidRDefault="00EA5E27" w:rsidP="007D16B9">
      <w:pPr>
        <w:spacing w:line="360" w:lineRule="auto"/>
        <w:ind w:firstLine="720"/>
        <w:rPr>
          <w:rFonts w:ascii="Arial" w:hAnsi="Arial" w:cs="Arial"/>
          <w:sz w:val="24"/>
          <w:szCs w:val="24"/>
        </w:rPr>
      </w:pPr>
      <w:r>
        <w:rPr>
          <w:rFonts w:ascii="Arial" w:hAnsi="Arial" w:cs="Arial"/>
          <w:sz w:val="24"/>
          <w:szCs w:val="24"/>
        </w:rPr>
        <w:t xml:space="preserve">Aligned with the CMA, the PRA guidelines begin </w:t>
      </w:r>
      <w:r w:rsidR="00772DC6">
        <w:rPr>
          <w:rFonts w:ascii="Arial" w:hAnsi="Arial" w:cs="Arial"/>
          <w:sz w:val="24"/>
          <w:szCs w:val="24"/>
        </w:rPr>
        <w:t xml:space="preserve">with </w:t>
      </w:r>
      <w:r w:rsidR="00B05EE4">
        <w:rPr>
          <w:rFonts w:ascii="Arial" w:hAnsi="Arial" w:cs="Arial"/>
          <w:sz w:val="24"/>
          <w:szCs w:val="24"/>
        </w:rPr>
        <w:t xml:space="preserve">the </w:t>
      </w:r>
      <w:r w:rsidR="00772DC6">
        <w:rPr>
          <w:rFonts w:ascii="Arial" w:hAnsi="Arial" w:cs="Arial"/>
          <w:sz w:val="24"/>
          <w:szCs w:val="24"/>
        </w:rPr>
        <w:t>primary care manager</w:t>
      </w:r>
      <w:r w:rsidR="00EC287D">
        <w:rPr>
          <w:rFonts w:ascii="Arial" w:hAnsi="Arial" w:cs="Arial"/>
          <w:sz w:val="24"/>
          <w:szCs w:val="24"/>
        </w:rPr>
        <w:t xml:space="preserve"> (PCM)</w:t>
      </w:r>
      <w:r w:rsidR="00772DC6">
        <w:rPr>
          <w:rFonts w:ascii="Arial" w:hAnsi="Arial" w:cs="Arial"/>
          <w:sz w:val="24"/>
          <w:szCs w:val="24"/>
        </w:rPr>
        <w:t xml:space="preserve"> </w:t>
      </w:r>
      <w:r w:rsidR="006022D0">
        <w:rPr>
          <w:rFonts w:ascii="Arial" w:hAnsi="Arial" w:cs="Arial"/>
          <w:sz w:val="24"/>
          <w:szCs w:val="24"/>
        </w:rPr>
        <w:t>educating the SM via the</w:t>
      </w:r>
      <w:r w:rsidR="001B50CB">
        <w:rPr>
          <w:rFonts w:ascii="Arial" w:hAnsi="Arial" w:cs="Arial"/>
          <w:sz w:val="24"/>
          <w:szCs w:val="24"/>
        </w:rPr>
        <w:t xml:space="preserve"> Acute Concussion</w:t>
      </w:r>
      <w:r w:rsidR="006022D0">
        <w:rPr>
          <w:rFonts w:ascii="Arial" w:hAnsi="Arial" w:cs="Arial"/>
          <w:sz w:val="24"/>
          <w:szCs w:val="24"/>
        </w:rPr>
        <w:t xml:space="preserve"> Educational Brochur</w:t>
      </w:r>
      <w:r w:rsidR="00D95519">
        <w:rPr>
          <w:rFonts w:ascii="Arial" w:hAnsi="Arial" w:cs="Arial"/>
          <w:sz w:val="24"/>
          <w:szCs w:val="24"/>
        </w:rPr>
        <w:t>e</w:t>
      </w:r>
      <w:r w:rsidR="00D95519">
        <w:rPr>
          <w:rFonts w:ascii="Arial" w:hAnsi="Arial" w:cs="Arial"/>
          <w:sz w:val="24"/>
          <w:szCs w:val="24"/>
          <w:vertAlign w:val="superscript"/>
        </w:rPr>
        <w:t>2</w:t>
      </w:r>
      <w:r w:rsidR="00BA0C0D">
        <w:rPr>
          <w:rFonts w:ascii="Arial" w:hAnsi="Arial" w:cs="Arial"/>
          <w:sz w:val="24"/>
          <w:szCs w:val="24"/>
          <w:vertAlign w:val="superscript"/>
        </w:rPr>
        <w:t>4</w:t>
      </w:r>
      <w:r w:rsidR="006022D0">
        <w:rPr>
          <w:rFonts w:ascii="Arial" w:hAnsi="Arial" w:cs="Arial"/>
          <w:sz w:val="24"/>
          <w:szCs w:val="24"/>
        </w:rPr>
        <w:t xml:space="preserve"> and </w:t>
      </w:r>
      <w:r>
        <w:rPr>
          <w:rFonts w:ascii="Arial" w:hAnsi="Arial" w:cs="Arial"/>
          <w:sz w:val="24"/>
          <w:szCs w:val="24"/>
        </w:rPr>
        <w:t xml:space="preserve">prescribing 24 hours of rest to </w:t>
      </w:r>
      <w:r w:rsidR="00E51A24">
        <w:rPr>
          <w:rFonts w:ascii="Arial" w:hAnsi="Arial" w:cs="Arial"/>
          <w:sz w:val="24"/>
          <w:szCs w:val="24"/>
        </w:rPr>
        <w:t xml:space="preserve">all </w:t>
      </w:r>
      <w:r>
        <w:rPr>
          <w:rFonts w:ascii="Arial" w:hAnsi="Arial" w:cs="Arial"/>
          <w:sz w:val="24"/>
          <w:szCs w:val="24"/>
        </w:rPr>
        <w:t xml:space="preserve">SMs immediately following their </w:t>
      </w:r>
      <w:proofErr w:type="spellStart"/>
      <w:r>
        <w:rPr>
          <w:rFonts w:ascii="Arial" w:hAnsi="Arial" w:cs="Arial"/>
          <w:sz w:val="24"/>
          <w:szCs w:val="24"/>
        </w:rPr>
        <w:t>mTBI</w:t>
      </w:r>
      <w:proofErr w:type="spellEnd"/>
      <w:r>
        <w:rPr>
          <w:rFonts w:ascii="Arial" w:hAnsi="Arial" w:cs="Arial"/>
          <w:sz w:val="24"/>
          <w:szCs w:val="24"/>
        </w:rPr>
        <w:t>.</w:t>
      </w:r>
      <w:r w:rsidR="006022D0">
        <w:rPr>
          <w:rFonts w:ascii="Arial" w:hAnsi="Arial" w:cs="Arial"/>
          <w:sz w:val="24"/>
          <w:szCs w:val="24"/>
        </w:rPr>
        <w:t xml:space="preserve">  </w:t>
      </w:r>
      <w:r w:rsidR="006002A4">
        <w:rPr>
          <w:rFonts w:ascii="Arial" w:hAnsi="Arial" w:cs="Arial"/>
          <w:sz w:val="24"/>
          <w:szCs w:val="24"/>
        </w:rPr>
        <w:t xml:space="preserve">SMs who have experienced their second </w:t>
      </w:r>
      <w:proofErr w:type="spellStart"/>
      <w:r w:rsidR="006002A4">
        <w:rPr>
          <w:rFonts w:ascii="Arial" w:hAnsi="Arial" w:cs="Arial"/>
          <w:sz w:val="24"/>
          <w:szCs w:val="24"/>
        </w:rPr>
        <w:t>mTBI</w:t>
      </w:r>
      <w:proofErr w:type="spellEnd"/>
      <w:r w:rsidR="006002A4">
        <w:rPr>
          <w:rFonts w:ascii="Arial" w:hAnsi="Arial" w:cs="Arial"/>
          <w:sz w:val="24"/>
          <w:szCs w:val="24"/>
        </w:rPr>
        <w:t xml:space="preserve"> in a </w:t>
      </w:r>
      <w:proofErr w:type="gramStart"/>
      <w:r w:rsidR="006002A4">
        <w:rPr>
          <w:rFonts w:ascii="Arial" w:hAnsi="Arial" w:cs="Arial"/>
          <w:sz w:val="24"/>
          <w:szCs w:val="24"/>
        </w:rPr>
        <w:t>12 month</w:t>
      </w:r>
      <w:proofErr w:type="gramEnd"/>
      <w:r w:rsidR="006002A4">
        <w:rPr>
          <w:rFonts w:ascii="Arial" w:hAnsi="Arial" w:cs="Arial"/>
          <w:sz w:val="24"/>
          <w:szCs w:val="24"/>
        </w:rPr>
        <w:t xml:space="preserve"> period are prescribed an additional 24 hours – totally 48 hours – of rest.  </w:t>
      </w:r>
      <w:r>
        <w:rPr>
          <w:rFonts w:ascii="Arial" w:hAnsi="Arial" w:cs="Arial"/>
          <w:sz w:val="24"/>
          <w:szCs w:val="24"/>
        </w:rPr>
        <w:t xml:space="preserve">SMs who </w:t>
      </w:r>
      <w:r w:rsidR="006002A4">
        <w:rPr>
          <w:rFonts w:ascii="Arial" w:hAnsi="Arial" w:cs="Arial"/>
          <w:sz w:val="24"/>
          <w:szCs w:val="24"/>
        </w:rPr>
        <w:t xml:space="preserve">have </w:t>
      </w:r>
      <w:r>
        <w:rPr>
          <w:rFonts w:ascii="Arial" w:hAnsi="Arial" w:cs="Arial"/>
          <w:sz w:val="24"/>
          <w:szCs w:val="24"/>
        </w:rPr>
        <w:t>experience</w:t>
      </w:r>
      <w:r w:rsidR="006002A4">
        <w:rPr>
          <w:rFonts w:ascii="Arial" w:hAnsi="Arial" w:cs="Arial"/>
          <w:sz w:val="24"/>
          <w:szCs w:val="24"/>
        </w:rPr>
        <w:t>d</w:t>
      </w:r>
      <w:r>
        <w:rPr>
          <w:rFonts w:ascii="Arial" w:hAnsi="Arial" w:cs="Arial"/>
          <w:sz w:val="24"/>
          <w:szCs w:val="24"/>
        </w:rPr>
        <w:t xml:space="preserve"> </w:t>
      </w:r>
      <w:r w:rsidR="006002A4">
        <w:rPr>
          <w:rFonts w:ascii="Arial" w:hAnsi="Arial" w:cs="Arial"/>
          <w:sz w:val="24"/>
          <w:szCs w:val="24"/>
        </w:rPr>
        <w:t>their</w:t>
      </w:r>
      <w:r>
        <w:rPr>
          <w:rFonts w:ascii="Arial" w:hAnsi="Arial" w:cs="Arial"/>
          <w:sz w:val="24"/>
          <w:szCs w:val="24"/>
        </w:rPr>
        <w:t xml:space="preserve"> third </w:t>
      </w:r>
      <w:proofErr w:type="spellStart"/>
      <w:r>
        <w:rPr>
          <w:rFonts w:ascii="Arial" w:hAnsi="Arial" w:cs="Arial"/>
          <w:sz w:val="24"/>
          <w:szCs w:val="24"/>
        </w:rPr>
        <w:t>mTBI</w:t>
      </w:r>
      <w:proofErr w:type="spellEnd"/>
      <w:r>
        <w:rPr>
          <w:rFonts w:ascii="Arial" w:hAnsi="Arial" w:cs="Arial"/>
          <w:sz w:val="24"/>
          <w:szCs w:val="24"/>
        </w:rPr>
        <w:t xml:space="preserve"> </w:t>
      </w:r>
      <w:r w:rsidR="006002A4">
        <w:rPr>
          <w:rFonts w:ascii="Arial" w:hAnsi="Arial" w:cs="Arial"/>
          <w:sz w:val="24"/>
          <w:szCs w:val="24"/>
        </w:rPr>
        <w:t xml:space="preserve">in a </w:t>
      </w:r>
      <w:proofErr w:type="gramStart"/>
      <w:r w:rsidR="006002A4">
        <w:rPr>
          <w:rFonts w:ascii="Arial" w:hAnsi="Arial" w:cs="Arial"/>
          <w:sz w:val="24"/>
          <w:szCs w:val="24"/>
        </w:rPr>
        <w:t>12 month</w:t>
      </w:r>
      <w:proofErr w:type="gramEnd"/>
      <w:r w:rsidR="006002A4">
        <w:rPr>
          <w:rFonts w:ascii="Arial" w:hAnsi="Arial" w:cs="Arial"/>
          <w:sz w:val="24"/>
          <w:szCs w:val="24"/>
        </w:rPr>
        <w:t xml:space="preserve"> period </w:t>
      </w:r>
      <w:r w:rsidR="00772DC6">
        <w:rPr>
          <w:rFonts w:ascii="Arial" w:hAnsi="Arial" w:cs="Arial"/>
          <w:sz w:val="24"/>
          <w:szCs w:val="24"/>
        </w:rPr>
        <w:t xml:space="preserve">are </w:t>
      </w:r>
      <w:r w:rsidR="006022D0" w:rsidRPr="009265A9">
        <w:rPr>
          <w:rFonts w:ascii="Arial" w:hAnsi="Arial" w:cs="Arial"/>
          <w:sz w:val="24"/>
          <w:szCs w:val="24"/>
        </w:rPr>
        <w:t>educated</w:t>
      </w:r>
      <w:r w:rsidR="006022D0">
        <w:rPr>
          <w:rFonts w:ascii="Arial" w:hAnsi="Arial" w:cs="Arial"/>
          <w:sz w:val="24"/>
          <w:szCs w:val="24"/>
        </w:rPr>
        <w:t xml:space="preserve">, </w:t>
      </w:r>
      <w:r w:rsidR="00772DC6">
        <w:rPr>
          <w:rFonts w:ascii="Arial" w:hAnsi="Arial" w:cs="Arial"/>
          <w:sz w:val="24"/>
          <w:szCs w:val="24"/>
        </w:rPr>
        <w:t xml:space="preserve">prescribed </w:t>
      </w:r>
      <w:r w:rsidR="00E51A24">
        <w:rPr>
          <w:rFonts w:ascii="Arial" w:hAnsi="Arial" w:cs="Arial"/>
          <w:sz w:val="24"/>
          <w:szCs w:val="24"/>
        </w:rPr>
        <w:t xml:space="preserve">24 hours of </w:t>
      </w:r>
      <w:r w:rsidR="00772DC6">
        <w:rPr>
          <w:rFonts w:ascii="Arial" w:hAnsi="Arial" w:cs="Arial"/>
          <w:sz w:val="24"/>
          <w:szCs w:val="24"/>
        </w:rPr>
        <w:t>rest</w:t>
      </w:r>
      <w:r w:rsidR="006022D0">
        <w:rPr>
          <w:rFonts w:ascii="Arial" w:hAnsi="Arial" w:cs="Arial"/>
          <w:sz w:val="24"/>
          <w:szCs w:val="24"/>
        </w:rPr>
        <w:t>,</w:t>
      </w:r>
      <w:r w:rsidR="00772DC6">
        <w:rPr>
          <w:rFonts w:ascii="Arial" w:hAnsi="Arial" w:cs="Arial"/>
          <w:sz w:val="24"/>
          <w:szCs w:val="24"/>
        </w:rPr>
        <w:t xml:space="preserve"> </w:t>
      </w:r>
      <w:r w:rsidR="00D025CC">
        <w:rPr>
          <w:rFonts w:ascii="Arial" w:hAnsi="Arial" w:cs="Arial"/>
          <w:sz w:val="24"/>
          <w:szCs w:val="24"/>
        </w:rPr>
        <w:t xml:space="preserve">and </w:t>
      </w:r>
      <w:r w:rsidR="00772DC6">
        <w:rPr>
          <w:rFonts w:ascii="Arial" w:hAnsi="Arial" w:cs="Arial"/>
          <w:sz w:val="24"/>
          <w:szCs w:val="24"/>
        </w:rPr>
        <w:t>referred to a higher level of care.</w:t>
      </w:r>
      <w:r w:rsidR="00E51A24">
        <w:rPr>
          <w:rFonts w:ascii="Arial" w:hAnsi="Arial" w:cs="Arial"/>
          <w:sz w:val="24"/>
          <w:szCs w:val="24"/>
        </w:rPr>
        <w:t xml:space="preserve">  It is important to note that </w:t>
      </w:r>
      <w:r w:rsidR="00E51A24" w:rsidRPr="00E51A24">
        <w:rPr>
          <w:rFonts w:ascii="Arial" w:hAnsi="Arial" w:cs="Arial"/>
          <w:i/>
          <w:sz w:val="24"/>
          <w:szCs w:val="24"/>
        </w:rPr>
        <w:t xml:space="preserve">all </w:t>
      </w:r>
      <w:r w:rsidR="00E51A24">
        <w:rPr>
          <w:rFonts w:ascii="Arial" w:hAnsi="Arial" w:cs="Arial"/>
          <w:sz w:val="24"/>
          <w:szCs w:val="24"/>
        </w:rPr>
        <w:t xml:space="preserve">SMs are prescribed at least 24 hours of rest after an acute </w:t>
      </w:r>
      <w:proofErr w:type="spellStart"/>
      <w:r w:rsidR="00E51A24">
        <w:rPr>
          <w:rFonts w:ascii="Arial" w:hAnsi="Arial" w:cs="Arial"/>
          <w:sz w:val="24"/>
          <w:szCs w:val="24"/>
        </w:rPr>
        <w:t>mTBI</w:t>
      </w:r>
      <w:proofErr w:type="spellEnd"/>
      <w:r w:rsidR="00E51A24">
        <w:rPr>
          <w:rFonts w:ascii="Arial" w:hAnsi="Arial" w:cs="Arial"/>
          <w:sz w:val="24"/>
          <w:szCs w:val="24"/>
        </w:rPr>
        <w:t>.</w:t>
      </w:r>
      <w:r w:rsidR="00EC287D">
        <w:rPr>
          <w:rFonts w:ascii="Arial" w:hAnsi="Arial" w:cs="Arial"/>
          <w:sz w:val="24"/>
          <w:szCs w:val="24"/>
        </w:rPr>
        <w:t xml:space="preserve">  </w:t>
      </w:r>
    </w:p>
    <w:p w14:paraId="54914CF2" w14:textId="290687D8" w:rsidR="00EC287D" w:rsidRDefault="00EC287D" w:rsidP="00EA4DAB">
      <w:pPr>
        <w:spacing w:before="120" w:after="120" w:line="360" w:lineRule="auto"/>
        <w:ind w:firstLine="720"/>
        <w:rPr>
          <w:rFonts w:ascii="Arial" w:hAnsi="Arial" w:cs="Arial"/>
          <w:sz w:val="24"/>
          <w:szCs w:val="24"/>
        </w:rPr>
      </w:pPr>
      <w:r>
        <w:rPr>
          <w:rFonts w:ascii="Arial" w:hAnsi="Arial" w:cs="Arial"/>
          <w:sz w:val="24"/>
          <w:szCs w:val="24"/>
        </w:rPr>
        <w:t>Following prescribed rest</w:t>
      </w:r>
      <w:r w:rsidR="00EA4DAB">
        <w:rPr>
          <w:rFonts w:ascii="Arial" w:hAnsi="Arial" w:cs="Arial"/>
          <w:sz w:val="24"/>
          <w:szCs w:val="24"/>
        </w:rPr>
        <w:t xml:space="preserve"> </w:t>
      </w:r>
      <w:r w:rsidR="00F446BC">
        <w:rPr>
          <w:rFonts w:ascii="Arial" w:hAnsi="Arial" w:cs="Arial"/>
          <w:sz w:val="24"/>
          <w:szCs w:val="24"/>
        </w:rPr>
        <w:t>after</w:t>
      </w:r>
      <w:r w:rsidR="00EA4DAB">
        <w:rPr>
          <w:rFonts w:ascii="Arial" w:hAnsi="Arial" w:cs="Arial"/>
          <w:sz w:val="24"/>
          <w:szCs w:val="24"/>
        </w:rPr>
        <w:t xml:space="preserve"> a first concussion</w:t>
      </w:r>
      <w:r w:rsidR="006002A4">
        <w:rPr>
          <w:rFonts w:ascii="Arial" w:hAnsi="Arial" w:cs="Arial"/>
          <w:sz w:val="24"/>
          <w:szCs w:val="24"/>
        </w:rPr>
        <w:t>,</w:t>
      </w:r>
      <w:r>
        <w:rPr>
          <w:rFonts w:ascii="Arial" w:hAnsi="Arial" w:cs="Arial"/>
          <w:sz w:val="24"/>
          <w:szCs w:val="24"/>
        </w:rPr>
        <w:t xml:space="preserve"> PCMs evaluate </w:t>
      </w:r>
      <w:r w:rsidR="00981FC9">
        <w:rPr>
          <w:rFonts w:ascii="Arial" w:hAnsi="Arial" w:cs="Arial"/>
          <w:sz w:val="24"/>
          <w:szCs w:val="24"/>
        </w:rPr>
        <w:t>for the presence and severity of</w:t>
      </w:r>
      <w:r>
        <w:rPr>
          <w:rFonts w:ascii="Arial" w:hAnsi="Arial" w:cs="Arial"/>
          <w:sz w:val="24"/>
          <w:szCs w:val="24"/>
        </w:rPr>
        <w:t xml:space="preserve"> </w:t>
      </w:r>
      <w:proofErr w:type="spellStart"/>
      <w:r>
        <w:rPr>
          <w:rFonts w:ascii="Arial" w:hAnsi="Arial" w:cs="Arial"/>
          <w:sz w:val="24"/>
          <w:szCs w:val="24"/>
        </w:rPr>
        <w:t>mTBI</w:t>
      </w:r>
      <w:proofErr w:type="spellEnd"/>
      <w:r>
        <w:rPr>
          <w:rFonts w:ascii="Arial" w:hAnsi="Arial" w:cs="Arial"/>
          <w:sz w:val="24"/>
          <w:szCs w:val="24"/>
        </w:rPr>
        <w:t xml:space="preserve"> symptoms </w:t>
      </w:r>
      <w:r w:rsidR="00981FC9">
        <w:rPr>
          <w:rFonts w:ascii="Arial" w:hAnsi="Arial" w:cs="Arial"/>
          <w:sz w:val="24"/>
          <w:szCs w:val="24"/>
        </w:rPr>
        <w:t xml:space="preserve">using </w:t>
      </w:r>
      <w:r>
        <w:rPr>
          <w:rFonts w:ascii="Arial" w:hAnsi="Arial" w:cs="Arial"/>
          <w:sz w:val="24"/>
          <w:szCs w:val="24"/>
        </w:rPr>
        <w:t>the Neurobehavioral Symptom Inventory (NSI)</w:t>
      </w:r>
      <w:r w:rsidR="00981FC9">
        <w:rPr>
          <w:rFonts w:ascii="Arial" w:hAnsi="Arial" w:cs="Arial"/>
          <w:sz w:val="24"/>
          <w:szCs w:val="24"/>
        </w:rPr>
        <w:t>.  Scores of &gt;1</w:t>
      </w:r>
      <w:r>
        <w:rPr>
          <w:rFonts w:ascii="Arial" w:hAnsi="Arial" w:cs="Arial"/>
          <w:sz w:val="24"/>
          <w:szCs w:val="24"/>
        </w:rPr>
        <w:t xml:space="preserve"> or </w:t>
      </w:r>
      <w:r w:rsidR="00981FC9">
        <w:rPr>
          <w:rFonts w:ascii="Arial" w:hAnsi="Arial" w:cs="Arial"/>
          <w:sz w:val="24"/>
          <w:szCs w:val="24"/>
        </w:rPr>
        <w:t xml:space="preserve">scores greater than the SMs </w:t>
      </w:r>
      <w:r>
        <w:rPr>
          <w:rFonts w:ascii="Arial" w:hAnsi="Arial" w:cs="Arial"/>
          <w:sz w:val="24"/>
          <w:szCs w:val="24"/>
        </w:rPr>
        <w:t>pre-injury baseline</w:t>
      </w:r>
      <w:r w:rsidR="00981FC9">
        <w:rPr>
          <w:rFonts w:ascii="Arial" w:hAnsi="Arial" w:cs="Arial"/>
          <w:sz w:val="24"/>
          <w:szCs w:val="24"/>
        </w:rPr>
        <w:t xml:space="preserve"> are used to determine next steps</w:t>
      </w:r>
      <w:r>
        <w:rPr>
          <w:rFonts w:ascii="Arial" w:hAnsi="Arial" w:cs="Arial"/>
          <w:sz w:val="24"/>
          <w:szCs w:val="24"/>
        </w:rPr>
        <w:t xml:space="preserve">. </w:t>
      </w:r>
      <w:r w:rsidR="006022D0">
        <w:rPr>
          <w:rFonts w:ascii="Arial" w:hAnsi="Arial" w:cs="Arial"/>
          <w:sz w:val="24"/>
          <w:szCs w:val="24"/>
        </w:rPr>
        <w:t xml:space="preserve"> </w:t>
      </w:r>
      <w:r w:rsidR="00981FC9">
        <w:rPr>
          <w:rFonts w:ascii="Arial" w:hAnsi="Arial" w:cs="Arial"/>
          <w:sz w:val="24"/>
          <w:szCs w:val="24"/>
        </w:rPr>
        <w:t>If all symptoms are less than or equal to 1 on the NSI after initial rest</w:t>
      </w:r>
      <w:r w:rsidR="00E858A1">
        <w:rPr>
          <w:rFonts w:ascii="Arial" w:hAnsi="Arial" w:cs="Arial"/>
          <w:sz w:val="24"/>
          <w:szCs w:val="24"/>
        </w:rPr>
        <w:t xml:space="preserve"> following a first concussion</w:t>
      </w:r>
      <w:r w:rsidR="00981FC9">
        <w:rPr>
          <w:rFonts w:ascii="Arial" w:hAnsi="Arial" w:cs="Arial"/>
          <w:sz w:val="24"/>
          <w:szCs w:val="24"/>
        </w:rPr>
        <w:t>,</w:t>
      </w:r>
      <w:r w:rsidR="00A473AB">
        <w:rPr>
          <w:rFonts w:ascii="Arial" w:hAnsi="Arial" w:cs="Arial"/>
          <w:sz w:val="24"/>
          <w:szCs w:val="24"/>
        </w:rPr>
        <w:t xml:space="preserve"> the</w:t>
      </w:r>
      <w:r w:rsidR="00E858A1">
        <w:rPr>
          <w:rFonts w:ascii="Arial" w:hAnsi="Arial" w:cs="Arial"/>
          <w:sz w:val="24"/>
          <w:szCs w:val="24"/>
        </w:rPr>
        <w:t>n the</w:t>
      </w:r>
      <w:r w:rsidR="00981FC9">
        <w:rPr>
          <w:rFonts w:ascii="Arial" w:hAnsi="Arial" w:cs="Arial"/>
          <w:sz w:val="24"/>
          <w:szCs w:val="24"/>
        </w:rPr>
        <w:t xml:space="preserve"> </w:t>
      </w:r>
      <w:r w:rsidR="00E858A1">
        <w:rPr>
          <w:rFonts w:ascii="Arial" w:hAnsi="Arial" w:cs="Arial"/>
          <w:sz w:val="24"/>
          <w:szCs w:val="24"/>
        </w:rPr>
        <w:t xml:space="preserve">PRA clinical recommendation for PCMs </w:t>
      </w:r>
      <w:r w:rsidR="00EA4DAB">
        <w:rPr>
          <w:rFonts w:ascii="Arial" w:hAnsi="Arial" w:cs="Arial"/>
          <w:sz w:val="24"/>
          <w:szCs w:val="24"/>
        </w:rPr>
        <w:t>directs</w:t>
      </w:r>
      <w:r w:rsidR="00981FC9">
        <w:rPr>
          <w:rFonts w:ascii="Arial" w:hAnsi="Arial" w:cs="Arial"/>
          <w:sz w:val="24"/>
          <w:szCs w:val="24"/>
        </w:rPr>
        <w:t xml:space="preserve"> conducting an </w:t>
      </w:r>
      <w:r w:rsidR="00A473AB">
        <w:rPr>
          <w:rFonts w:ascii="Arial" w:hAnsi="Arial" w:cs="Arial"/>
          <w:sz w:val="24"/>
          <w:szCs w:val="24"/>
        </w:rPr>
        <w:t>exertional test</w:t>
      </w:r>
      <w:r w:rsidR="00E858A1">
        <w:rPr>
          <w:rFonts w:ascii="Arial" w:hAnsi="Arial" w:cs="Arial"/>
          <w:sz w:val="24"/>
          <w:szCs w:val="24"/>
        </w:rPr>
        <w:t>, which also completes guidance in accordance with the CMA</w:t>
      </w:r>
      <w:r w:rsidR="00A473AB">
        <w:rPr>
          <w:rFonts w:ascii="Arial" w:hAnsi="Arial" w:cs="Arial"/>
          <w:sz w:val="24"/>
          <w:szCs w:val="24"/>
        </w:rPr>
        <w:t>.</w:t>
      </w:r>
      <w:proofErr w:type="gramStart"/>
      <w:r w:rsidR="00E858A1">
        <w:rPr>
          <w:rFonts w:ascii="Arial" w:hAnsi="Arial" w:cs="Arial"/>
          <w:sz w:val="24"/>
          <w:szCs w:val="24"/>
          <w:vertAlign w:val="superscript"/>
        </w:rPr>
        <w:t>6</w:t>
      </w:r>
      <w:r w:rsidR="00E858A1">
        <w:rPr>
          <w:rFonts w:ascii="Arial" w:hAnsi="Arial" w:cs="Arial"/>
          <w:sz w:val="24"/>
          <w:szCs w:val="24"/>
        </w:rPr>
        <w:t xml:space="preserve">  If</w:t>
      </w:r>
      <w:proofErr w:type="gramEnd"/>
      <w:r w:rsidR="00E858A1">
        <w:rPr>
          <w:rFonts w:ascii="Arial" w:hAnsi="Arial" w:cs="Arial"/>
          <w:sz w:val="24"/>
          <w:szCs w:val="24"/>
        </w:rPr>
        <w:t xml:space="preserve"> exertional testing does not elicit symptoms, then the SM may be cleared for a full return to duty.  However, i</w:t>
      </w:r>
      <w:r w:rsidR="00A473AB">
        <w:rPr>
          <w:rFonts w:ascii="Arial" w:hAnsi="Arial" w:cs="Arial"/>
          <w:sz w:val="24"/>
          <w:szCs w:val="24"/>
        </w:rPr>
        <w:t xml:space="preserve">f exertional testing elicits an increase in symptoms, </w:t>
      </w:r>
      <w:r w:rsidR="00AD78EA">
        <w:rPr>
          <w:rFonts w:ascii="Arial" w:hAnsi="Arial" w:cs="Arial"/>
          <w:sz w:val="24"/>
          <w:szCs w:val="24"/>
        </w:rPr>
        <w:t xml:space="preserve">the PCM may either </w:t>
      </w:r>
      <w:r w:rsidR="00E858A1">
        <w:rPr>
          <w:rFonts w:ascii="Arial" w:hAnsi="Arial" w:cs="Arial"/>
          <w:sz w:val="24"/>
          <w:szCs w:val="24"/>
        </w:rPr>
        <w:t xml:space="preserve">(1) </w:t>
      </w:r>
      <w:r w:rsidR="00AD78EA">
        <w:rPr>
          <w:rFonts w:ascii="Arial" w:hAnsi="Arial" w:cs="Arial"/>
          <w:sz w:val="24"/>
          <w:szCs w:val="24"/>
        </w:rPr>
        <w:t xml:space="preserve">prescribe a self-guided PRA protocol or </w:t>
      </w:r>
      <w:r w:rsidR="00E858A1">
        <w:rPr>
          <w:rFonts w:ascii="Arial" w:hAnsi="Arial" w:cs="Arial"/>
          <w:sz w:val="24"/>
          <w:szCs w:val="24"/>
        </w:rPr>
        <w:t xml:space="preserve">(2) </w:t>
      </w:r>
      <w:r w:rsidR="00AD78EA">
        <w:rPr>
          <w:rFonts w:ascii="Arial" w:hAnsi="Arial" w:cs="Arial"/>
          <w:sz w:val="24"/>
          <w:szCs w:val="24"/>
        </w:rPr>
        <w:t>refer the SM to a rehab provider to supervise the PRA prot</w:t>
      </w:r>
      <w:r w:rsidR="00EA4DAB">
        <w:rPr>
          <w:rFonts w:ascii="Arial" w:hAnsi="Arial" w:cs="Arial"/>
          <w:sz w:val="24"/>
          <w:szCs w:val="24"/>
        </w:rPr>
        <w:t xml:space="preserve">ocol.  </w:t>
      </w:r>
      <w:r w:rsidR="00E858A1">
        <w:rPr>
          <w:rFonts w:ascii="Arial" w:hAnsi="Arial" w:cs="Arial"/>
          <w:sz w:val="24"/>
          <w:szCs w:val="24"/>
        </w:rPr>
        <w:t xml:space="preserve">Again, </w:t>
      </w:r>
      <w:r w:rsidR="008B19FC">
        <w:rPr>
          <w:rFonts w:ascii="Arial" w:hAnsi="Arial" w:cs="Arial"/>
          <w:sz w:val="24"/>
          <w:szCs w:val="24"/>
        </w:rPr>
        <w:t xml:space="preserve">it is </w:t>
      </w:r>
      <w:r w:rsidR="009265A9">
        <w:rPr>
          <w:rFonts w:ascii="Arial" w:hAnsi="Arial" w:cs="Arial"/>
          <w:sz w:val="24"/>
          <w:szCs w:val="24"/>
        </w:rPr>
        <w:t>important to note</w:t>
      </w:r>
      <w:r w:rsidR="00A473AB">
        <w:rPr>
          <w:rFonts w:ascii="Arial" w:hAnsi="Arial" w:cs="Arial"/>
          <w:sz w:val="24"/>
          <w:szCs w:val="24"/>
        </w:rPr>
        <w:t xml:space="preserve"> that SMs for whom this is their second concussion in the past 12 months should receive the PRA intervention even if they do not present with increased symptoms</w:t>
      </w:r>
      <w:r w:rsidR="00EA4DAB">
        <w:rPr>
          <w:rFonts w:ascii="Arial" w:hAnsi="Arial" w:cs="Arial"/>
          <w:sz w:val="24"/>
          <w:szCs w:val="24"/>
        </w:rPr>
        <w:t xml:space="preserve"> after their 48 hour</w:t>
      </w:r>
      <w:r w:rsidR="00F446BC">
        <w:rPr>
          <w:rFonts w:ascii="Arial" w:hAnsi="Arial" w:cs="Arial"/>
          <w:sz w:val="24"/>
          <w:szCs w:val="24"/>
        </w:rPr>
        <w:t>s of</w:t>
      </w:r>
      <w:r w:rsidR="00EA4DAB">
        <w:rPr>
          <w:rFonts w:ascii="Arial" w:hAnsi="Arial" w:cs="Arial"/>
          <w:sz w:val="24"/>
          <w:szCs w:val="24"/>
        </w:rPr>
        <w:t xml:space="preserve"> rest</w:t>
      </w:r>
      <w:r w:rsidR="00A473AB">
        <w:rPr>
          <w:rFonts w:ascii="Arial" w:hAnsi="Arial" w:cs="Arial"/>
          <w:sz w:val="24"/>
          <w:szCs w:val="24"/>
        </w:rPr>
        <w:t>,</w:t>
      </w:r>
      <w:r w:rsidR="00E858A1">
        <w:rPr>
          <w:rFonts w:ascii="Arial" w:hAnsi="Arial" w:cs="Arial"/>
          <w:sz w:val="24"/>
          <w:szCs w:val="24"/>
        </w:rPr>
        <w:t xml:space="preserve"> and</w:t>
      </w:r>
      <w:r w:rsidR="00A473AB">
        <w:rPr>
          <w:rFonts w:ascii="Arial" w:hAnsi="Arial" w:cs="Arial"/>
          <w:sz w:val="24"/>
          <w:szCs w:val="24"/>
        </w:rPr>
        <w:t xml:space="preserve"> they are to remain at Stage 2 for an additional five days.  (See Figure 1 and Figure </w:t>
      </w:r>
      <w:r w:rsidR="00E3752A">
        <w:rPr>
          <w:rFonts w:ascii="Arial" w:hAnsi="Arial" w:cs="Arial"/>
          <w:sz w:val="24"/>
          <w:szCs w:val="24"/>
        </w:rPr>
        <w:t>1A</w:t>
      </w:r>
      <w:r w:rsidR="00A473AB">
        <w:rPr>
          <w:rFonts w:ascii="Arial" w:hAnsi="Arial" w:cs="Arial"/>
          <w:sz w:val="24"/>
          <w:szCs w:val="24"/>
        </w:rPr>
        <w:t>.)</w:t>
      </w:r>
      <w:r w:rsidR="00EA4DAB">
        <w:rPr>
          <w:rFonts w:ascii="Arial" w:hAnsi="Arial" w:cs="Arial"/>
          <w:sz w:val="24"/>
          <w:szCs w:val="24"/>
        </w:rPr>
        <w:t xml:space="preserve">  Likewise, their PCM may either prescribe a self-guided protocol or refer to a rehab provider to supervise the protocol.   </w:t>
      </w:r>
    </w:p>
    <w:p w14:paraId="454C366F" w14:textId="13F02EF2" w:rsidR="00855ADB" w:rsidRPr="00855ADB" w:rsidRDefault="00855ADB" w:rsidP="007D16B9">
      <w:pPr>
        <w:spacing w:before="120" w:after="120" w:line="360" w:lineRule="auto"/>
        <w:rPr>
          <w:rFonts w:ascii="Arial" w:hAnsi="Arial" w:cs="Arial"/>
          <w:sz w:val="24"/>
          <w:szCs w:val="24"/>
          <w:u w:val="single"/>
        </w:rPr>
      </w:pPr>
      <w:r>
        <w:rPr>
          <w:rFonts w:ascii="Arial" w:hAnsi="Arial" w:cs="Arial"/>
          <w:sz w:val="24"/>
          <w:szCs w:val="24"/>
          <w:u w:val="single"/>
        </w:rPr>
        <w:t>Referral to Rehab Provider</w:t>
      </w:r>
      <w:r w:rsidR="00EA4DAB">
        <w:rPr>
          <w:rFonts w:ascii="Arial" w:hAnsi="Arial" w:cs="Arial"/>
          <w:sz w:val="24"/>
          <w:szCs w:val="24"/>
          <w:u w:val="single"/>
        </w:rPr>
        <w:t xml:space="preserve"> </w:t>
      </w:r>
    </w:p>
    <w:p w14:paraId="7D993327" w14:textId="4F54C7A8" w:rsidR="00855ADB" w:rsidRDefault="00855ADB" w:rsidP="007D16B9">
      <w:pPr>
        <w:spacing w:line="360" w:lineRule="auto"/>
        <w:rPr>
          <w:rFonts w:ascii="Arial" w:hAnsi="Arial" w:cs="Arial"/>
          <w:sz w:val="24"/>
          <w:szCs w:val="24"/>
        </w:rPr>
      </w:pPr>
      <w:r>
        <w:rPr>
          <w:rFonts w:ascii="Arial" w:hAnsi="Arial" w:cs="Arial"/>
          <w:sz w:val="24"/>
          <w:szCs w:val="24"/>
        </w:rPr>
        <w:tab/>
        <w:t>The following</w:t>
      </w:r>
      <w:r w:rsidR="000D2FF6">
        <w:rPr>
          <w:rFonts w:ascii="Arial" w:hAnsi="Arial" w:cs="Arial"/>
          <w:sz w:val="24"/>
          <w:szCs w:val="24"/>
        </w:rPr>
        <w:t xml:space="preserve"> sections outline the PRA protocol as supervised by a rehabilitation provider.  </w:t>
      </w:r>
      <w:r w:rsidR="001D5051">
        <w:rPr>
          <w:rFonts w:ascii="Arial" w:hAnsi="Arial" w:cs="Arial"/>
          <w:sz w:val="24"/>
          <w:szCs w:val="24"/>
        </w:rPr>
        <w:t xml:space="preserve">Rehab providers should include a review of the </w:t>
      </w:r>
      <w:r w:rsidR="001D5051" w:rsidRPr="001B50CB">
        <w:rPr>
          <w:rFonts w:ascii="Arial" w:hAnsi="Arial" w:cs="Arial"/>
          <w:sz w:val="24"/>
          <w:szCs w:val="24"/>
        </w:rPr>
        <w:t>P</w:t>
      </w:r>
      <w:r w:rsidR="00CA5863">
        <w:rPr>
          <w:rFonts w:ascii="Arial" w:hAnsi="Arial" w:cs="Arial"/>
          <w:sz w:val="24"/>
          <w:szCs w:val="24"/>
        </w:rPr>
        <w:t>atient</w:t>
      </w:r>
      <w:r w:rsidR="001D5051" w:rsidRPr="001B50CB">
        <w:rPr>
          <w:rFonts w:ascii="Arial" w:hAnsi="Arial" w:cs="Arial"/>
          <w:sz w:val="24"/>
          <w:szCs w:val="24"/>
        </w:rPr>
        <w:t xml:space="preserve"> Educational </w:t>
      </w:r>
      <w:r w:rsidR="001B50CB" w:rsidRPr="001B50CB">
        <w:rPr>
          <w:rFonts w:ascii="Arial" w:hAnsi="Arial" w:cs="Arial"/>
          <w:sz w:val="24"/>
          <w:szCs w:val="24"/>
        </w:rPr>
        <w:t>Tool</w:t>
      </w:r>
      <w:r w:rsidR="00F446BC">
        <w:rPr>
          <w:rFonts w:ascii="Arial" w:hAnsi="Arial" w:cs="Arial"/>
          <w:sz w:val="24"/>
          <w:szCs w:val="24"/>
          <w:vertAlign w:val="superscript"/>
        </w:rPr>
        <w:t>2</w:t>
      </w:r>
      <w:r w:rsidR="00BA0C0D">
        <w:rPr>
          <w:rFonts w:ascii="Arial" w:hAnsi="Arial" w:cs="Arial"/>
          <w:sz w:val="24"/>
          <w:szCs w:val="24"/>
          <w:vertAlign w:val="superscript"/>
        </w:rPr>
        <w:t>5</w:t>
      </w:r>
      <w:r w:rsidR="001D5051">
        <w:rPr>
          <w:rFonts w:ascii="Arial" w:hAnsi="Arial" w:cs="Arial"/>
          <w:sz w:val="24"/>
          <w:szCs w:val="24"/>
        </w:rPr>
        <w:t xml:space="preserve"> in </w:t>
      </w:r>
      <w:r w:rsidR="001D5051">
        <w:rPr>
          <w:rFonts w:ascii="Arial" w:hAnsi="Arial" w:cs="Arial"/>
          <w:sz w:val="24"/>
          <w:szCs w:val="24"/>
        </w:rPr>
        <w:lastRenderedPageBreak/>
        <w:t xml:space="preserve">their initial education intervention.  </w:t>
      </w:r>
      <w:r w:rsidR="00AD78EA">
        <w:rPr>
          <w:rFonts w:ascii="Arial" w:hAnsi="Arial" w:cs="Arial"/>
          <w:sz w:val="24"/>
          <w:szCs w:val="24"/>
        </w:rPr>
        <w:t>Note that</w:t>
      </w:r>
      <w:r w:rsidR="000D2FF6">
        <w:rPr>
          <w:rFonts w:ascii="Arial" w:hAnsi="Arial" w:cs="Arial"/>
          <w:sz w:val="24"/>
          <w:szCs w:val="24"/>
        </w:rPr>
        <w:t xml:space="preserve"> the sequence </w:t>
      </w:r>
      <w:r w:rsidR="001D5051">
        <w:rPr>
          <w:rFonts w:ascii="Arial" w:hAnsi="Arial" w:cs="Arial"/>
          <w:sz w:val="24"/>
          <w:szCs w:val="24"/>
        </w:rPr>
        <w:t xml:space="preserve">of rehab supervised protocol </w:t>
      </w:r>
      <w:r w:rsidR="00AD78EA">
        <w:rPr>
          <w:rFonts w:ascii="Arial" w:hAnsi="Arial" w:cs="Arial"/>
          <w:sz w:val="24"/>
          <w:szCs w:val="24"/>
        </w:rPr>
        <w:t>is</w:t>
      </w:r>
      <w:r w:rsidR="000D2FF6">
        <w:rPr>
          <w:rFonts w:ascii="Arial" w:hAnsi="Arial" w:cs="Arial"/>
          <w:sz w:val="24"/>
          <w:szCs w:val="24"/>
        </w:rPr>
        <w:t xml:space="preserve"> the same as the self-guided protocol</w:t>
      </w:r>
      <w:r w:rsidR="00AD78EA">
        <w:rPr>
          <w:rFonts w:ascii="Arial" w:hAnsi="Arial" w:cs="Arial"/>
          <w:sz w:val="24"/>
          <w:szCs w:val="24"/>
        </w:rPr>
        <w:t>, and there</w:t>
      </w:r>
      <w:r w:rsidR="00676DA1">
        <w:rPr>
          <w:rFonts w:ascii="Arial" w:hAnsi="Arial" w:cs="Arial"/>
          <w:sz w:val="24"/>
          <w:szCs w:val="24"/>
        </w:rPr>
        <w:t xml:space="preserve"> are</w:t>
      </w:r>
      <w:r w:rsidR="00AD78EA">
        <w:rPr>
          <w:rFonts w:ascii="Arial" w:hAnsi="Arial" w:cs="Arial"/>
          <w:sz w:val="24"/>
          <w:szCs w:val="24"/>
        </w:rPr>
        <w:t xml:space="preserve"> additional measures that define and direct progression through the stages</w:t>
      </w:r>
      <w:r w:rsidR="000D2FF6">
        <w:rPr>
          <w:rFonts w:ascii="Arial" w:hAnsi="Arial" w:cs="Arial"/>
          <w:sz w:val="24"/>
          <w:szCs w:val="24"/>
        </w:rPr>
        <w:t>.</w:t>
      </w:r>
      <w:r w:rsidR="009265A9">
        <w:rPr>
          <w:rFonts w:ascii="Arial" w:hAnsi="Arial" w:cs="Arial"/>
          <w:sz w:val="24"/>
          <w:szCs w:val="24"/>
        </w:rPr>
        <w:t xml:space="preserve">  </w:t>
      </w:r>
    </w:p>
    <w:p w14:paraId="51177CF1" w14:textId="04F87915" w:rsidR="00F62B12" w:rsidRPr="001C50C1" w:rsidRDefault="007F7F9E" w:rsidP="00382632">
      <w:pPr>
        <w:spacing w:line="360" w:lineRule="auto"/>
        <w:rPr>
          <w:rFonts w:ascii="Arial" w:hAnsi="Arial" w:cs="Arial"/>
          <w:sz w:val="24"/>
          <w:szCs w:val="24"/>
        </w:rPr>
      </w:pPr>
      <w:r>
        <w:rPr>
          <w:rFonts w:ascii="Arial" w:hAnsi="Arial" w:cs="Arial"/>
          <w:sz w:val="24"/>
          <w:szCs w:val="24"/>
        </w:rPr>
        <w:tab/>
        <w:t xml:space="preserve">The PRA protocol is a </w:t>
      </w:r>
      <w:proofErr w:type="gramStart"/>
      <w:r>
        <w:rPr>
          <w:rFonts w:ascii="Arial" w:hAnsi="Arial" w:cs="Arial"/>
          <w:sz w:val="24"/>
          <w:szCs w:val="24"/>
        </w:rPr>
        <w:t xml:space="preserve">six </w:t>
      </w:r>
      <w:r w:rsidR="00544127" w:rsidRPr="0016244D">
        <w:rPr>
          <w:rFonts w:ascii="Arial" w:hAnsi="Arial" w:cs="Arial"/>
          <w:sz w:val="24"/>
          <w:szCs w:val="24"/>
        </w:rPr>
        <w:t>stage</w:t>
      </w:r>
      <w:proofErr w:type="gramEnd"/>
      <w:r w:rsidR="00544127" w:rsidRPr="0016244D">
        <w:rPr>
          <w:rFonts w:ascii="Arial" w:hAnsi="Arial" w:cs="Arial"/>
          <w:sz w:val="24"/>
          <w:szCs w:val="24"/>
        </w:rPr>
        <w:t xml:space="preserve"> progression of </w:t>
      </w:r>
      <w:r w:rsidR="00F62B12">
        <w:rPr>
          <w:rFonts w:ascii="Arial" w:hAnsi="Arial" w:cs="Arial"/>
          <w:sz w:val="24"/>
          <w:szCs w:val="24"/>
        </w:rPr>
        <w:t xml:space="preserve">synchronous </w:t>
      </w:r>
      <w:r w:rsidR="00544127" w:rsidRPr="0016244D">
        <w:rPr>
          <w:rFonts w:ascii="Arial" w:hAnsi="Arial" w:cs="Arial"/>
          <w:sz w:val="24"/>
          <w:szCs w:val="24"/>
        </w:rPr>
        <w:t>physical, cognitive</w:t>
      </w:r>
      <w:r w:rsidR="00257B1B">
        <w:rPr>
          <w:rFonts w:ascii="Arial" w:hAnsi="Arial" w:cs="Arial"/>
          <w:sz w:val="24"/>
          <w:szCs w:val="24"/>
        </w:rPr>
        <w:t>, and balance activities</w:t>
      </w:r>
      <w:r w:rsidR="00F62B12">
        <w:rPr>
          <w:rFonts w:ascii="Arial" w:hAnsi="Arial" w:cs="Arial"/>
          <w:sz w:val="24"/>
          <w:szCs w:val="24"/>
        </w:rPr>
        <w:t xml:space="preserve">.  The physical progression advances aerobic and anaerobic exertion, </w:t>
      </w:r>
      <w:r w:rsidR="001C50C1">
        <w:rPr>
          <w:rFonts w:ascii="Arial" w:hAnsi="Arial" w:cs="Arial"/>
          <w:sz w:val="24"/>
          <w:szCs w:val="24"/>
        </w:rPr>
        <w:t xml:space="preserve">while </w:t>
      </w:r>
      <w:r w:rsidR="00F62B12">
        <w:rPr>
          <w:rFonts w:ascii="Arial" w:hAnsi="Arial" w:cs="Arial"/>
          <w:sz w:val="24"/>
          <w:szCs w:val="24"/>
        </w:rPr>
        <w:t xml:space="preserve">the cognitive progression advances </w:t>
      </w:r>
      <w:r w:rsidR="001D5051">
        <w:rPr>
          <w:rFonts w:ascii="Arial" w:hAnsi="Arial" w:cs="Arial"/>
          <w:sz w:val="24"/>
          <w:szCs w:val="24"/>
        </w:rPr>
        <w:t>attention</w:t>
      </w:r>
      <w:r w:rsidR="001C50C1">
        <w:rPr>
          <w:rFonts w:ascii="Arial" w:hAnsi="Arial" w:cs="Arial"/>
          <w:sz w:val="24"/>
          <w:szCs w:val="24"/>
        </w:rPr>
        <w:t xml:space="preserve">, memory, executive function, and </w:t>
      </w:r>
      <w:proofErr w:type="gramStart"/>
      <w:r w:rsidR="001C50C1">
        <w:rPr>
          <w:rFonts w:ascii="Arial" w:hAnsi="Arial" w:cs="Arial"/>
          <w:sz w:val="24"/>
          <w:szCs w:val="24"/>
        </w:rPr>
        <w:t>high level</w:t>
      </w:r>
      <w:proofErr w:type="gramEnd"/>
      <w:r w:rsidR="001C50C1">
        <w:rPr>
          <w:rFonts w:ascii="Arial" w:hAnsi="Arial" w:cs="Arial"/>
          <w:sz w:val="24"/>
          <w:szCs w:val="24"/>
        </w:rPr>
        <w:t xml:space="preserve"> processing.  Th</w:t>
      </w:r>
      <w:r w:rsidR="00F62B12">
        <w:rPr>
          <w:rFonts w:ascii="Arial" w:hAnsi="Arial" w:cs="Arial"/>
          <w:sz w:val="24"/>
          <w:szCs w:val="24"/>
        </w:rPr>
        <w:t>e balance progression advances vestibular function through head movement, body movement, and gaze stability, as well as dynamic balance a</w:t>
      </w:r>
      <w:r w:rsidR="001C50C1">
        <w:rPr>
          <w:rFonts w:ascii="Arial" w:hAnsi="Arial" w:cs="Arial"/>
          <w:sz w:val="24"/>
          <w:szCs w:val="24"/>
        </w:rPr>
        <w:t xml:space="preserve">ssociated with agility and </w:t>
      </w:r>
      <w:proofErr w:type="gramStart"/>
      <w:r w:rsidR="001C50C1">
        <w:rPr>
          <w:rFonts w:ascii="Arial" w:hAnsi="Arial" w:cs="Arial"/>
          <w:sz w:val="24"/>
          <w:szCs w:val="24"/>
        </w:rPr>
        <w:t>high level</w:t>
      </w:r>
      <w:proofErr w:type="gramEnd"/>
      <w:r w:rsidR="001C50C1">
        <w:rPr>
          <w:rFonts w:ascii="Arial" w:hAnsi="Arial" w:cs="Arial"/>
          <w:sz w:val="24"/>
          <w:szCs w:val="24"/>
        </w:rPr>
        <w:t xml:space="preserve"> mobility.</w:t>
      </w:r>
      <w:r w:rsidR="00F62B12">
        <w:rPr>
          <w:rFonts w:ascii="Arial" w:hAnsi="Arial" w:cs="Arial"/>
          <w:sz w:val="24"/>
          <w:szCs w:val="24"/>
        </w:rPr>
        <w:t xml:space="preserve">  Each of these domains </w:t>
      </w:r>
      <w:r w:rsidR="00AD78EA">
        <w:rPr>
          <w:rFonts w:ascii="Arial" w:hAnsi="Arial" w:cs="Arial"/>
          <w:sz w:val="24"/>
          <w:szCs w:val="24"/>
        </w:rPr>
        <w:t>impact</w:t>
      </w:r>
      <w:r w:rsidR="00F62B12">
        <w:rPr>
          <w:rFonts w:ascii="Arial" w:hAnsi="Arial" w:cs="Arial"/>
          <w:sz w:val="24"/>
          <w:szCs w:val="24"/>
        </w:rPr>
        <w:t xml:space="preserve"> specific warfighting tasks that are standard requirements across all military occupations, such as running, </w:t>
      </w:r>
      <w:r w:rsidR="00AD78EA">
        <w:rPr>
          <w:rFonts w:ascii="Arial" w:hAnsi="Arial" w:cs="Arial"/>
          <w:sz w:val="24"/>
          <w:szCs w:val="24"/>
        </w:rPr>
        <w:t xml:space="preserve">using </w:t>
      </w:r>
      <w:r w:rsidR="00F62B12">
        <w:rPr>
          <w:rFonts w:ascii="Arial" w:hAnsi="Arial" w:cs="Arial"/>
          <w:sz w:val="24"/>
          <w:szCs w:val="24"/>
        </w:rPr>
        <w:t xml:space="preserve">a weapon, </w:t>
      </w:r>
      <w:r w:rsidR="007D16B9">
        <w:rPr>
          <w:rFonts w:ascii="Arial" w:hAnsi="Arial" w:cs="Arial"/>
          <w:sz w:val="24"/>
          <w:szCs w:val="24"/>
        </w:rPr>
        <w:t>and decision-making.  The progression</w:t>
      </w:r>
      <w:r w:rsidR="00257B1B">
        <w:rPr>
          <w:rFonts w:ascii="Arial" w:hAnsi="Arial" w:cs="Arial"/>
          <w:sz w:val="24"/>
          <w:szCs w:val="24"/>
        </w:rPr>
        <w:t xml:space="preserve"> begin</w:t>
      </w:r>
      <w:r w:rsidR="00F62B12">
        <w:rPr>
          <w:rFonts w:ascii="Arial" w:hAnsi="Arial" w:cs="Arial"/>
          <w:sz w:val="24"/>
          <w:szCs w:val="24"/>
        </w:rPr>
        <w:t>s</w:t>
      </w:r>
      <w:r w:rsidR="00257B1B">
        <w:rPr>
          <w:rFonts w:ascii="Arial" w:hAnsi="Arial" w:cs="Arial"/>
          <w:sz w:val="24"/>
          <w:szCs w:val="24"/>
        </w:rPr>
        <w:t xml:space="preserve"> with </w:t>
      </w:r>
      <w:r w:rsidR="007D16B9">
        <w:rPr>
          <w:rFonts w:ascii="Arial" w:hAnsi="Arial" w:cs="Arial"/>
          <w:sz w:val="24"/>
          <w:szCs w:val="24"/>
        </w:rPr>
        <w:t xml:space="preserve">24 hours of </w:t>
      </w:r>
      <w:r w:rsidR="00257B1B">
        <w:rPr>
          <w:rFonts w:ascii="Arial" w:hAnsi="Arial" w:cs="Arial"/>
          <w:sz w:val="24"/>
          <w:szCs w:val="24"/>
        </w:rPr>
        <w:t>rest in Stage 1, advanc</w:t>
      </w:r>
      <w:r w:rsidR="00F62B12">
        <w:rPr>
          <w:rFonts w:ascii="Arial" w:hAnsi="Arial" w:cs="Arial"/>
          <w:sz w:val="24"/>
          <w:szCs w:val="24"/>
        </w:rPr>
        <w:t>es</w:t>
      </w:r>
      <w:r w:rsidR="00257B1B">
        <w:rPr>
          <w:rFonts w:ascii="Arial" w:hAnsi="Arial" w:cs="Arial"/>
          <w:sz w:val="24"/>
          <w:szCs w:val="24"/>
        </w:rPr>
        <w:t xml:space="preserve"> in </w:t>
      </w:r>
      <w:r w:rsidR="008C4829">
        <w:rPr>
          <w:rFonts w:ascii="Arial" w:hAnsi="Arial" w:cs="Arial"/>
          <w:sz w:val="24"/>
          <w:szCs w:val="24"/>
        </w:rPr>
        <w:t>activity time</w:t>
      </w:r>
      <w:r w:rsidR="00F62B12">
        <w:rPr>
          <w:rFonts w:ascii="Arial" w:hAnsi="Arial" w:cs="Arial"/>
          <w:sz w:val="24"/>
          <w:szCs w:val="24"/>
        </w:rPr>
        <w:t xml:space="preserve"> and intensity through Stage 5, and culminates in a full return to duty at Stage 6.</w:t>
      </w:r>
      <w:r w:rsidR="007D16B9">
        <w:rPr>
          <w:rFonts w:ascii="Arial" w:hAnsi="Arial" w:cs="Arial"/>
          <w:sz w:val="24"/>
          <w:szCs w:val="24"/>
        </w:rPr>
        <w:t xml:space="preserve">  </w:t>
      </w:r>
      <w:r w:rsidR="00676DA1">
        <w:rPr>
          <w:rFonts w:ascii="Arial" w:hAnsi="Arial" w:cs="Arial"/>
          <w:sz w:val="24"/>
          <w:szCs w:val="24"/>
        </w:rPr>
        <w:t>Each stage is a minimum of one day</w:t>
      </w:r>
      <w:r w:rsidR="001C50C1">
        <w:rPr>
          <w:rFonts w:ascii="Arial" w:hAnsi="Arial" w:cs="Arial"/>
          <w:sz w:val="24"/>
          <w:szCs w:val="24"/>
        </w:rPr>
        <w:t>, t</w:t>
      </w:r>
      <w:r w:rsidR="00676DA1">
        <w:rPr>
          <w:rFonts w:ascii="Arial" w:hAnsi="Arial" w:cs="Arial"/>
          <w:sz w:val="24"/>
          <w:szCs w:val="24"/>
        </w:rPr>
        <w:t>hus, t</w:t>
      </w:r>
      <w:r w:rsidR="007D16B9">
        <w:rPr>
          <w:rFonts w:ascii="Arial" w:hAnsi="Arial" w:cs="Arial"/>
          <w:sz w:val="24"/>
          <w:szCs w:val="24"/>
        </w:rPr>
        <w:t>he progression may be completed in as little as six days for a SM’s first concussion or 10 days for a SM’s second concussion</w:t>
      </w:r>
      <w:r w:rsidR="001C50C1">
        <w:rPr>
          <w:rFonts w:ascii="Arial" w:hAnsi="Arial" w:cs="Arial"/>
          <w:sz w:val="24"/>
          <w:szCs w:val="24"/>
        </w:rPr>
        <w:t xml:space="preserve">.  Nevertheless, </w:t>
      </w:r>
      <w:r w:rsidR="008C4829">
        <w:rPr>
          <w:rFonts w:ascii="Arial" w:hAnsi="Arial" w:cs="Arial"/>
          <w:sz w:val="24"/>
          <w:szCs w:val="24"/>
        </w:rPr>
        <w:t>SMs should progress through the stages based on their individual response to each stage and the overall guidance</w:t>
      </w:r>
      <w:r w:rsidR="001C50C1">
        <w:rPr>
          <w:rFonts w:ascii="Arial" w:hAnsi="Arial" w:cs="Arial"/>
          <w:sz w:val="24"/>
          <w:szCs w:val="24"/>
        </w:rPr>
        <w:t>;</w:t>
      </w:r>
      <w:r w:rsidR="008C4829">
        <w:rPr>
          <w:rFonts w:ascii="Arial" w:hAnsi="Arial" w:cs="Arial"/>
          <w:sz w:val="24"/>
          <w:szCs w:val="24"/>
        </w:rPr>
        <w:t xml:space="preserve"> therefore</w:t>
      </w:r>
      <w:r w:rsidR="00676DA1">
        <w:rPr>
          <w:rFonts w:ascii="Arial" w:hAnsi="Arial" w:cs="Arial"/>
          <w:sz w:val="24"/>
          <w:szCs w:val="24"/>
        </w:rPr>
        <w:t>,</w:t>
      </w:r>
      <w:r w:rsidR="008C4829">
        <w:rPr>
          <w:rFonts w:ascii="Arial" w:hAnsi="Arial" w:cs="Arial"/>
          <w:sz w:val="24"/>
          <w:szCs w:val="24"/>
        </w:rPr>
        <w:t xml:space="preserve"> the exact time frame for full progression is not definitive</w:t>
      </w:r>
      <w:r w:rsidR="007D16B9">
        <w:rPr>
          <w:rFonts w:ascii="Arial" w:hAnsi="Arial" w:cs="Arial"/>
          <w:sz w:val="24"/>
          <w:szCs w:val="24"/>
        </w:rPr>
        <w:t>.</w:t>
      </w:r>
      <w:r w:rsidR="00331ED1">
        <w:rPr>
          <w:rFonts w:ascii="Arial" w:hAnsi="Arial" w:cs="Arial"/>
          <w:sz w:val="24"/>
          <w:szCs w:val="24"/>
          <w:vertAlign w:val="superscript"/>
        </w:rPr>
        <w:t>9</w:t>
      </w:r>
    </w:p>
    <w:p w14:paraId="4F21A3C4" w14:textId="450EE00E" w:rsidR="002C2C7E" w:rsidRPr="002C2C7E" w:rsidRDefault="002C2C7E" w:rsidP="00382632">
      <w:pPr>
        <w:spacing w:line="360" w:lineRule="auto"/>
        <w:rPr>
          <w:rFonts w:ascii="Arial" w:hAnsi="Arial" w:cs="Arial"/>
          <w:sz w:val="24"/>
          <w:szCs w:val="24"/>
          <w:u w:val="single"/>
        </w:rPr>
      </w:pPr>
      <w:r>
        <w:rPr>
          <w:rFonts w:ascii="Arial" w:hAnsi="Arial" w:cs="Arial"/>
          <w:sz w:val="24"/>
          <w:szCs w:val="24"/>
          <w:u w:val="single"/>
        </w:rPr>
        <w:t>Measures</w:t>
      </w:r>
    </w:p>
    <w:p w14:paraId="19359CAC" w14:textId="254045D5" w:rsidR="00CB0550" w:rsidRDefault="00F31946" w:rsidP="00CB0550">
      <w:pPr>
        <w:spacing w:line="360" w:lineRule="auto"/>
        <w:ind w:firstLine="720"/>
        <w:rPr>
          <w:rFonts w:ascii="Arial" w:hAnsi="Arial" w:cs="Arial"/>
          <w:sz w:val="24"/>
          <w:szCs w:val="24"/>
        </w:rPr>
      </w:pPr>
      <w:r>
        <w:rPr>
          <w:rFonts w:ascii="Arial" w:hAnsi="Arial" w:cs="Arial"/>
          <w:sz w:val="24"/>
          <w:szCs w:val="24"/>
        </w:rPr>
        <w:t>Prior to activity each day</w:t>
      </w:r>
      <w:r w:rsidR="00415869">
        <w:rPr>
          <w:rFonts w:ascii="Arial" w:hAnsi="Arial" w:cs="Arial"/>
          <w:sz w:val="24"/>
          <w:szCs w:val="24"/>
        </w:rPr>
        <w:t xml:space="preserve">, </w:t>
      </w:r>
      <w:r>
        <w:rPr>
          <w:rFonts w:ascii="Arial" w:hAnsi="Arial" w:cs="Arial"/>
          <w:sz w:val="24"/>
          <w:szCs w:val="24"/>
        </w:rPr>
        <w:t xml:space="preserve">symptoms are </w:t>
      </w:r>
      <w:r w:rsidR="008C4829">
        <w:rPr>
          <w:rFonts w:ascii="Arial" w:hAnsi="Arial" w:cs="Arial"/>
          <w:sz w:val="24"/>
          <w:szCs w:val="24"/>
        </w:rPr>
        <w:t>assessed using</w:t>
      </w:r>
      <w:r>
        <w:rPr>
          <w:rFonts w:ascii="Arial" w:hAnsi="Arial" w:cs="Arial"/>
          <w:sz w:val="24"/>
          <w:szCs w:val="24"/>
        </w:rPr>
        <w:t xml:space="preserve"> the 22 item </w:t>
      </w:r>
      <w:r w:rsidR="0016244D" w:rsidRPr="0016244D">
        <w:rPr>
          <w:rFonts w:ascii="Arial" w:hAnsi="Arial" w:cs="Arial"/>
          <w:sz w:val="24"/>
          <w:szCs w:val="24"/>
        </w:rPr>
        <w:t>N</w:t>
      </w:r>
      <w:r w:rsidR="003C574C">
        <w:rPr>
          <w:rFonts w:ascii="Arial" w:hAnsi="Arial" w:cs="Arial"/>
          <w:sz w:val="24"/>
          <w:szCs w:val="24"/>
        </w:rPr>
        <w:t>eurobehavioral Symptom Inventory (NSI)</w:t>
      </w:r>
      <w:r>
        <w:rPr>
          <w:rFonts w:ascii="Arial" w:hAnsi="Arial" w:cs="Arial"/>
          <w:sz w:val="24"/>
          <w:szCs w:val="24"/>
        </w:rPr>
        <w:t>, and</w:t>
      </w:r>
      <w:r w:rsidR="008C4829">
        <w:rPr>
          <w:rFonts w:ascii="Arial" w:hAnsi="Arial" w:cs="Arial"/>
          <w:sz w:val="24"/>
          <w:szCs w:val="24"/>
        </w:rPr>
        <w:t>, in the rehabilitation process, using</w:t>
      </w:r>
      <w:r>
        <w:rPr>
          <w:rFonts w:ascii="Arial" w:hAnsi="Arial" w:cs="Arial"/>
          <w:sz w:val="24"/>
          <w:szCs w:val="24"/>
        </w:rPr>
        <w:t xml:space="preserve"> resting HR and blood pressure (BP) </w:t>
      </w:r>
      <w:r w:rsidR="008C4829">
        <w:rPr>
          <w:rFonts w:ascii="Arial" w:hAnsi="Arial" w:cs="Arial"/>
          <w:sz w:val="24"/>
          <w:szCs w:val="24"/>
        </w:rPr>
        <w:t>as well</w:t>
      </w:r>
      <w:r>
        <w:rPr>
          <w:rFonts w:ascii="Arial" w:hAnsi="Arial" w:cs="Arial"/>
          <w:sz w:val="24"/>
          <w:szCs w:val="24"/>
        </w:rPr>
        <w:t xml:space="preserve">. </w:t>
      </w:r>
      <w:r w:rsidR="00461A63">
        <w:rPr>
          <w:rFonts w:ascii="Arial" w:hAnsi="Arial" w:cs="Arial"/>
          <w:sz w:val="24"/>
          <w:szCs w:val="24"/>
        </w:rPr>
        <w:t xml:space="preserve"> </w:t>
      </w:r>
      <w:proofErr w:type="gramStart"/>
      <w:r>
        <w:rPr>
          <w:rFonts w:ascii="Arial" w:hAnsi="Arial" w:cs="Arial"/>
          <w:sz w:val="24"/>
          <w:szCs w:val="24"/>
        </w:rPr>
        <w:t>In order to</w:t>
      </w:r>
      <w:proofErr w:type="gramEnd"/>
      <w:r>
        <w:rPr>
          <w:rFonts w:ascii="Arial" w:hAnsi="Arial" w:cs="Arial"/>
          <w:sz w:val="24"/>
          <w:szCs w:val="24"/>
        </w:rPr>
        <w:t xml:space="preserve"> progress to the next stage, all the NSI item must be less than or equal to 1 with no new symptoms </w:t>
      </w:r>
      <w:r w:rsidR="008C4829">
        <w:rPr>
          <w:rFonts w:ascii="Arial" w:hAnsi="Arial" w:cs="Arial"/>
          <w:sz w:val="24"/>
          <w:szCs w:val="24"/>
        </w:rPr>
        <w:t xml:space="preserve">being reported </w:t>
      </w:r>
      <w:r>
        <w:rPr>
          <w:rFonts w:ascii="Arial" w:hAnsi="Arial" w:cs="Arial"/>
          <w:sz w:val="24"/>
          <w:szCs w:val="24"/>
        </w:rPr>
        <w:t>since the previous day</w:t>
      </w:r>
      <w:r w:rsidR="008C4829">
        <w:rPr>
          <w:rFonts w:ascii="Arial" w:hAnsi="Arial" w:cs="Arial"/>
          <w:sz w:val="24"/>
          <w:szCs w:val="24"/>
        </w:rPr>
        <w:t>.  In addition</w:t>
      </w:r>
      <w:r>
        <w:rPr>
          <w:rFonts w:ascii="Arial" w:hAnsi="Arial" w:cs="Arial"/>
          <w:sz w:val="24"/>
          <w:szCs w:val="24"/>
        </w:rPr>
        <w:t xml:space="preserve">, resting HR must be at or below 100 beats per minute (bpm), and resting BP must be at </w:t>
      </w:r>
      <w:r w:rsidR="008C4829">
        <w:rPr>
          <w:rFonts w:ascii="Arial" w:hAnsi="Arial" w:cs="Arial"/>
          <w:sz w:val="24"/>
          <w:szCs w:val="24"/>
        </w:rPr>
        <w:t>or below</w:t>
      </w:r>
      <w:r w:rsidR="00676DA1">
        <w:rPr>
          <w:rFonts w:ascii="Arial" w:hAnsi="Arial" w:cs="Arial"/>
          <w:sz w:val="24"/>
          <w:szCs w:val="24"/>
        </w:rPr>
        <w:t xml:space="preserve"> </w:t>
      </w:r>
      <w:r>
        <w:rPr>
          <w:rFonts w:ascii="Arial" w:hAnsi="Arial" w:cs="Arial"/>
          <w:sz w:val="24"/>
          <w:szCs w:val="24"/>
        </w:rPr>
        <w:t>140/90 millimeters of mercury (mmHg).</w:t>
      </w:r>
      <w:r w:rsidR="00CB0550">
        <w:rPr>
          <w:rFonts w:ascii="Arial" w:hAnsi="Arial" w:cs="Arial"/>
          <w:sz w:val="24"/>
          <w:szCs w:val="24"/>
        </w:rPr>
        <w:t xml:space="preserve">  Each stage is guided by a predetermined </w:t>
      </w:r>
      <w:r w:rsidR="000657FD">
        <w:rPr>
          <w:rFonts w:ascii="Arial" w:hAnsi="Arial" w:cs="Arial"/>
          <w:sz w:val="24"/>
          <w:szCs w:val="24"/>
        </w:rPr>
        <w:t xml:space="preserve">RPE and </w:t>
      </w:r>
      <w:r w:rsidR="00CB0550">
        <w:rPr>
          <w:rFonts w:ascii="Arial" w:hAnsi="Arial" w:cs="Arial"/>
          <w:sz w:val="24"/>
          <w:szCs w:val="24"/>
        </w:rPr>
        <w:t>percent</w:t>
      </w:r>
      <w:r w:rsidR="008C4829">
        <w:rPr>
          <w:rFonts w:ascii="Arial" w:hAnsi="Arial" w:cs="Arial"/>
          <w:sz w:val="24"/>
          <w:szCs w:val="24"/>
        </w:rPr>
        <w:t>age of</w:t>
      </w:r>
      <w:r w:rsidR="00CB0550">
        <w:rPr>
          <w:rFonts w:ascii="Arial" w:hAnsi="Arial" w:cs="Arial"/>
          <w:sz w:val="24"/>
          <w:szCs w:val="24"/>
        </w:rPr>
        <w:t xml:space="preserve"> TMHR, which </w:t>
      </w:r>
      <w:r w:rsidR="008C4829">
        <w:rPr>
          <w:rFonts w:ascii="Arial" w:hAnsi="Arial" w:cs="Arial"/>
          <w:sz w:val="24"/>
          <w:szCs w:val="24"/>
        </w:rPr>
        <w:t>is</w:t>
      </w:r>
      <w:r w:rsidR="00CB0550">
        <w:rPr>
          <w:rFonts w:ascii="Arial" w:hAnsi="Arial" w:cs="Arial"/>
          <w:sz w:val="24"/>
          <w:szCs w:val="24"/>
        </w:rPr>
        <w:t xml:space="preserve"> individualized based on </w:t>
      </w:r>
      <w:r w:rsidR="008C4829">
        <w:rPr>
          <w:rFonts w:ascii="Arial" w:hAnsi="Arial" w:cs="Arial"/>
          <w:sz w:val="24"/>
          <w:szCs w:val="24"/>
        </w:rPr>
        <w:t xml:space="preserve">SM age and </w:t>
      </w:r>
      <w:r w:rsidR="00CB0550">
        <w:rPr>
          <w:rFonts w:ascii="Arial" w:hAnsi="Arial" w:cs="Arial"/>
          <w:sz w:val="24"/>
          <w:szCs w:val="24"/>
        </w:rPr>
        <w:t>preinjury fitness</w:t>
      </w:r>
      <w:r w:rsidR="008C4829">
        <w:rPr>
          <w:rFonts w:ascii="Arial" w:hAnsi="Arial" w:cs="Arial"/>
          <w:sz w:val="24"/>
          <w:szCs w:val="24"/>
        </w:rPr>
        <w:t xml:space="preserve"> level</w:t>
      </w:r>
      <w:r w:rsidR="00CB0550">
        <w:rPr>
          <w:rFonts w:ascii="Arial" w:hAnsi="Arial" w:cs="Arial"/>
          <w:sz w:val="24"/>
          <w:szCs w:val="24"/>
        </w:rPr>
        <w:t xml:space="preserve">. </w:t>
      </w:r>
      <w:r>
        <w:rPr>
          <w:rFonts w:ascii="Arial" w:hAnsi="Arial" w:cs="Arial"/>
          <w:sz w:val="24"/>
          <w:szCs w:val="24"/>
        </w:rPr>
        <w:t xml:space="preserve">  </w:t>
      </w:r>
    </w:p>
    <w:p w14:paraId="21AE669F" w14:textId="16316D7C" w:rsidR="00E221F5" w:rsidRDefault="00F31946" w:rsidP="00382632">
      <w:pPr>
        <w:spacing w:line="360" w:lineRule="auto"/>
        <w:ind w:firstLine="720"/>
        <w:rPr>
          <w:rFonts w:ascii="Arial" w:hAnsi="Arial" w:cs="Arial"/>
          <w:sz w:val="24"/>
          <w:szCs w:val="24"/>
        </w:rPr>
      </w:pPr>
      <w:r>
        <w:rPr>
          <w:rFonts w:ascii="Arial" w:hAnsi="Arial" w:cs="Arial"/>
          <w:sz w:val="24"/>
          <w:szCs w:val="24"/>
        </w:rPr>
        <w:t>If any of these criteria are unmet, then the SM is</w:t>
      </w:r>
      <w:r w:rsidR="00461A63">
        <w:rPr>
          <w:rFonts w:ascii="Arial" w:hAnsi="Arial" w:cs="Arial"/>
          <w:sz w:val="24"/>
          <w:szCs w:val="24"/>
        </w:rPr>
        <w:t xml:space="preserve"> to rest for the remainder of the day and then return to the previous stage at which the criteria were met the following day.  </w:t>
      </w:r>
      <w:r w:rsidR="00E221F5">
        <w:rPr>
          <w:rFonts w:ascii="Arial" w:hAnsi="Arial" w:cs="Arial"/>
          <w:sz w:val="24"/>
          <w:szCs w:val="24"/>
        </w:rPr>
        <w:t xml:space="preserve">Of note, if the SM is unable to progress from any given stage </w:t>
      </w:r>
      <w:r w:rsidR="008C4829">
        <w:rPr>
          <w:rFonts w:ascii="Arial" w:hAnsi="Arial" w:cs="Arial"/>
          <w:sz w:val="24"/>
          <w:szCs w:val="24"/>
        </w:rPr>
        <w:t xml:space="preserve">after </w:t>
      </w:r>
      <w:r w:rsidR="00E221F5">
        <w:rPr>
          <w:rFonts w:ascii="Arial" w:hAnsi="Arial" w:cs="Arial"/>
          <w:sz w:val="24"/>
          <w:szCs w:val="24"/>
        </w:rPr>
        <w:t>seven days</w:t>
      </w:r>
      <w:r w:rsidR="008C4829">
        <w:rPr>
          <w:rFonts w:ascii="Arial" w:hAnsi="Arial" w:cs="Arial"/>
          <w:sz w:val="24"/>
          <w:szCs w:val="24"/>
        </w:rPr>
        <w:t xml:space="preserve"> at </w:t>
      </w:r>
      <w:r w:rsidR="008C4829">
        <w:rPr>
          <w:rFonts w:ascii="Arial" w:hAnsi="Arial" w:cs="Arial"/>
          <w:sz w:val="24"/>
          <w:szCs w:val="24"/>
        </w:rPr>
        <w:lastRenderedPageBreak/>
        <w:t>that stage</w:t>
      </w:r>
      <w:r w:rsidR="00E221F5">
        <w:rPr>
          <w:rFonts w:ascii="Arial" w:hAnsi="Arial" w:cs="Arial"/>
          <w:sz w:val="24"/>
          <w:szCs w:val="24"/>
        </w:rPr>
        <w:t xml:space="preserve">, then they should be </w:t>
      </w:r>
      <w:proofErr w:type="gramStart"/>
      <w:r w:rsidR="00E221F5">
        <w:rPr>
          <w:rFonts w:ascii="Arial" w:hAnsi="Arial" w:cs="Arial"/>
          <w:sz w:val="24"/>
          <w:szCs w:val="24"/>
        </w:rPr>
        <w:t>referred back</w:t>
      </w:r>
      <w:proofErr w:type="gramEnd"/>
      <w:r w:rsidR="00E221F5">
        <w:rPr>
          <w:rFonts w:ascii="Arial" w:hAnsi="Arial" w:cs="Arial"/>
          <w:sz w:val="24"/>
          <w:szCs w:val="24"/>
        </w:rPr>
        <w:t xml:space="preserve"> to </w:t>
      </w:r>
      <w:r w:rsidR="00676DA1">
        <w:rPr>
          <w:rFonts w:ascii="Arial" w:hAnsi="Arial" w:cs="Arial"/>
          <w:sz w:val="24"/>
          <w:szCs w:val="24"/>
        </w:rPr>
        <w:t xml:space="preserve">a higher level of care, such as neurology or </w:t>
      </w:r>
      <w:r w:rsidR="005A3EE6">
        <w:rPr>
          <w:rFonts w:ascii="Arial" w:hAnsi="Arial" w:cs="Arial"/>
          <w:sz w:val="24"/>
          <w:szCs w:val="24"/>
        </w:rPr>
        <w:t>brain injury medicine</w:t>
      </w:r>
      <w:r w:rsidR="00E221F5">
        <w:rPr>
          <w:rFonts w:ascii="Arial" w:hAnsi="Arial" w:cs="Arial"/>
          <w:sz w:val="24"/>
          <w:szCs w:val="24"/>
        </w:rPr>
        <w:t>.</w:t>
      </w:r>
      <w:r>
        <w:rPr>
          <w:rFonts w:ascii="Arial" w:hAnsi="Arial" w:cs="Arial"/>
          <w:sz w:val="24"/>
          <w:szCs w:val="24"/>
        </w:rPr>
        <w:t xml:space="preserve">  </w:t>
      </w:r>
    </w:p>
    <w:p w14:paraId="593F07CC" w14:textId="52B16B36" w:rsidR="002C2C7E" w:rsidRPr="002C2C7E" w:rsidRDefault="002C2C7E" w:rsidP="00412ECC">
      <w:pPr>
        <w:spacing w:line="360" w:lineRule="auto"/>
        <w:rPr>
          <w:rFonts w:ascii="Arial" w:hAnsi="Arial" w:cs="Arial"/>
          <w:sz w:val="24"/>
          <w:szCs w:val="24"/>
          <w:u w:val="single"/>
        </w:rPr>
      </w:pPr>
      <w:r>
        <w:rPr>
          <w:rFonts w:ascii="Arial" w:hAnsi="Arial" w:cs="Arial"/>
          <w:sz w:val="24"/>
          <w:szCs w:val="24"/>
          <w:u w:val="single"/>
        </w:rPr>
        <w:t>Stages</w:t>
      </w:r>
    </w:p>
    <w:p w14:paraId="50471D6F" w14:textId="26982686" w:rsidR="00CA5863" w:rsidRPr="00A97875" w:rsidRDefault="00382632" w:rsidP="00A97875">
      <w:pPr>
        <w:spacing w:line="360" w:lineRule="auto"/>
        <w:ind w:firstLine="720"/>
        <w:rPr>
          <w:rFonts w:ascii="Arial" w:hAnsi="Arial" w:cs="Arial"/>
          <w:sz w:val="24"/>
          <w:szCs w:val="24"/>
          <w:vertAlign w:val="superscript"/>
          <w:lang w:val="en"/>
        </w:rPr>
      </w:pPr>
      <w:r>
        <w:rPr>
          <w:rFonts w:ascii="Arial" w:hAnsi="Arial" w:cs="Arial"/>
          <w:sz w:val="24"/>
          <w:szCs w:val="24"/>
        </w:rPr>
        <w:t>See clinical recommendation and clinical support tools titled Progressive Return to Activity Following Acute Concussion/Mild Traumatic Brain Injury: Guidance for the Rehabilitation Provider in Deployed and Non-deployed Settings.</w:t>
      </w:r>
      <w:r w:rsidR="00A1056C">
        <w:rPr>
          <w:rFonts w:ascii="Arial" w:hAnsi="Arial" w:cs="Arial"/>
          <w:sz w:val="24"/>
          <w:szCs w:val="24"/>
          <w:vertAlign w:val="superscript"/>
        </w:rPr>
        <w:t>22,</w:t>
      </w:r>
      <w:proofErr w:type="gramStart"/>
      <w:r w:rsidR="00A1056C">
        <w:rPr>
          <w:rFonts w:ascii="Arial" w:hAnsi="Arial" w:cs="Arial"/>
          <w:sz w:val="24"/>
          <w:szCs w:val="24"/>
          <w:vertAlign w:val="superscript"/>
        </w:rPr>
        <w:t>2</w:t>
      </w:r>
      <w:r w:rsidR="00BA0C0D">
        <w:rPr>
          <w:rFonts w:ascii="Arial" w:hAnsi="Arial" w:cs="Arial"/>
          <w:sz w:val="24"/>
          <w:szCs w:val="24"/>
          <w:vertAlign w:val="superscript"/>
        </w:rPr>
        <w:t>6</w:t>
      </w:r>
      <w:r w:rsidR="00CA5863">
        <w:rPr>
          <w:rFonts w:ascii="Arial" w:hAnsi="Arial" w:cs="Arial"/>
          <w:sz w:val="24"/>
          <w:szCs w:val="24"/>
        </w:rPr>
        <w:t xml:space="preserve">  Stages</w:t>
      </w:r>
      <w:proofErr w:type="gramEnd"/>
      <w:r w:rsidR="00CA5863">
        <w:rPr>
          <w:rFonts w:ascii="Arial" w:hAnsi="Arial" w:cs="Arial"/>
          <w:sz w:val="24"/>
          <w:szCs w:val="24"/>
        </w:rPr>
        <w:t xml:space="preserve"> are also outlined in the </w:t>
      </w:r>
      <w:r w:rsidR="00CA5863">
        <w:rPr>
          <w:rFonts w:ascii="Arial" w:hAnsi="Arial" w:cs="Arial"/>
          <w:sz w:val="24"/>
          <w:szCs w:val="24"/>
          <w:lang w:val="en"/>
        </w:rPr>
        <w:t>Patient Education Tool.</w:t>
      </w:r>
      <w:r w:rsidR="00CA5863">
        <w:rPr>
          <w:rFonts w:ascii="Arial" w:hAnsi="Arial" w:cs="Arial"/>
          <w:sz w:val="24"/>
          <w:szCs w:val="24"/>
          <w:vertAlign w:val="superscript"/>
          <w:lang w:val="en"/>
        </w:rPr>
        <w:t>2</w:t>
      </w:r>
      <w:r w:rsidR="00BA0C0D">
        <w:rPr>
          <w:rFonts w:ascii="Arial" w:hAnsi="Arial" w:cs="Arial"/>
          <w:sz w:val="24"/>
          <w:szCs w:val="24"/>
          <w:vertAlign w:val="superscript"/>
          <w:lang w:val="en"/>
        </w:rPr>
        <w:t>5</w:t>
      </w:r>
    </w:p>
    <w:p w14:paraId="50820630" w14:textId="2E808DEF" w:rsidR="00982899" w:rsidRDefault="002C2C7E" w:rsidP="00412ECC">
      <w:pPr>
        <w:spacing w:line="360" w:lineRule="auto"/>
        <w:rPr>
          <w:rFonts w:ascii="Arial" w:hAnsi="Arial" w:cs="Arial"/>
          <w:sz w:val="24"/>
          <w:szCs w:val="24"/>
        </w:rPr>
      </w:pPr>
      <w:r>
        <w:rPr>
          <w:rFonts w:ascii="Arial" w:hAnsi="Arial" w:cs="Arial"/>
          <w:sz w:val="24"/>
          <w:szCs w:val="24"/>
          <w:u w:val="single"/>
        </w:rPr>
        <w:t>Referral</w:t>
      </w:r>
      <w:r w:rsidR="00855ADB">
        <w:rPr>
          <w:rFonts w:ascii="Arial" w:hAnsi="Arial" w:cs="Arial"/>
          <w:sz w:val="24"/>
          <w:szCs w:val="24"/>
          <w:u w:val="single"/>
        </w:rPr>
        <w:t xml:space="preserve"> Back to Primary</w:t>
      </w:r>
      <w:r w:rsidR="00CA5863">
        <w:rPr>
          <w:rFonts w:ascii="Arial" w:hAnsi="Arial" w:cs="Arial"/>
          <w:sz w:val="24"/>
          <w:szCs w:val="24"/>
          <w:u w:val="single"/>
        </w:rPr>
        <w:t xml:space="preserve"> or Higher</w:t>
      </w:r>
      <w:r w:rsidR="00855ADB">
        <w:rPr>
          <w:rFonts w:ascii="Arial" w:hAnsi="Arial" w:cs="Arial"/>
          <w:sz w:val="24"/>
          <w:szCs w:val="24"/>
          <w:u w:val="single"/>
        </w:rPr>
        <w:t xml:space="preserve"> Care</w:t>
      </w:r>
    </w:p>
    <w:p w14:paraId="14D1CF49" w14:textId="5353FE7B" w:rsidR="00982899" w:rsidRPr="00A623E8" w:rsidRDefault="00982899" w:rsidP="00412ECC">
      <w:pPr>
        <w:spacing w:line="360" w:lineRule="auto"/>
        <w:rPr>
          <w:rFonts w:ascii="Arial" w:hAnsi="Arial" w:cs="Arial"/>
          <w:sz w:val="24"/>
          <w:szCs w:val="24"/>
          <w:vertAlign w:val="superscript"/>
        </w:rPr>
      </w:pPr>
      <w:r>
        <w:rPr>
          <w:rFonts w:ascii="Arial" w:hAnsi="Arial" w:cs="Arial"/>
          <w:sz w:val="24"/>
          <w:szCs w:val="24"/>
        </w:rPr>
        <w:tab/>
        <w:t>The following red flags indicate a need for urgent neuroimaging and/or medical care: altered consciousness, seizures, repeated vomiting, double vision, worsening headache, disorientation to people or place, unusual behavior such as confusion or irritation, slurred speech, unsteadiness on feet, weakness or numbness in arms or legs, progressively declining neurological exam, pupillary asymmetry.</w:t>
      </w:r>
      <w:r w:rsidR="00A623E8">
        <w:rPr>
          <w:rFonts w:ascii="Arial" w:hAnsi="Arial" w:cs="Arial"/>
          <w:sz w:val="24"/>
          <w:szCs w:val="24"/>
          <w:vertAlign w:val="superscript"/>
        </w:rPr>
        <w:t>9</w:t>
      </w:r>
      <w:r>
        <w:rPr>
          <w:rFonts w:ascii="Arial" w:hAnsi="Arial" w:cs="Arial"/>
          <w:sz w:val="24"/>
          <w:szCs w:val="24"/>
        </w:rPr>
        <w:t xml:space="preserve">  </w:t>
      </w:r>
      <w:r w:rsidR="003244B4">
        <w:rPr>
          <w:rFonts w:ascii="Arial" w:hAnsi="Arial" w:cs="Arial"/>
          <w:sz w:val="24"/>
          <w:szCs w:val="24"/>
        </w:rPr>
        <w:t xml:space="preserve">If presenting with any of these red flags, the SM must be referred to the ER for </w:t>
      </w:r>
      <w:r w:rsidR="00303E08">
        <w:rPr>
          <w:rFonts w:ascii="Arial" w:hAnsi="Arial" w:cs="Arial"/>
          <w:sz w:val="24"/>
          <w:szCs w:val="24"/>
        </w:rPr>
        <w:t>neuro</w:t>
      </w:r>
      <w:r w:rsidR="003244B4">
        <w:rPr>
          <w:rFonts w:ascii="Arial" w:hAnsi="Arial" w:cs="Arial"/>
          <w:sz w:val="24"/>
          <w:szCs w:val="24"/>
        </w:rPr>
        <w:t>imaging with follow up by the PCM and potential referral to a higher level of medical care.</w:t>
      </w:r>
      <w:r w:rsidR="00A97875">
        <w:rPr>
          <w:rFonts w:ascii="Arial" w:hAnsi="Arial" w:cs="Arial"/>
          <w:sz w:val="24"/>
          <w:szCs w:val="24"/>
          <w:vertAlign w:val="superscript"/>
        </w:rPr>
        <w:t>2</w:t>
      </w:r>
      <w:r w:rsidR="00BA0C0D">
        <w:rPr>
          <w:rFonts w:ascii="Arial" w:hAnsi="Arial" w:cs="Arial"/>
          <w:sz w:val="24"/>
          <w:szCs w:val="24"/>
          <w:vertAlign w:val="superscript"/>
        </w:rPr>
        <w:t>7</w:t>
      </w:r>
      <w:r w:rsidR="003244B4">
        <w:rPr>
          <w:rFonts w:ascii="Arial" w:hAnsi="Arial" w:cs="Arial"/>
          <w:sz w:val="24"/>
          <w:szCs w:val="24"/>
        </w:rPr>
        <w:t xml:space="preserve"> </w:t>
      </w:r>
      <w:r>
        <w:rPr>
          <w:rFonts w:ascii="Arial" w:hAnsi="Arial" w:cs="Arial"/>
          <w:sz w:val="24"/>
          <w:szCs w:val="24"/>
        </w:rPr>
        <w:t>Note these symptoms are most likely to emerge during the first several hours post-</w:t>
      </w:r>
      <w:proofErr w:type="spellStart"/>
      <w:r>
        <w:rPr>
          <w:rFonts w:ascii="Arial" w:hAnsi="Arial" w:cs="Arial"/>
          <w:sz w:val="24"/>
          <w:szCs w:val="24"/>
        </w:rPr>
        <w:t>mTBI</w:t>
      </w:r>
      <w:proofErr w:type="spellEnd"/>
      <w:r>
        <w:rPr>
          <w:rFonts w:ascii="Arial" w:hAnsi="Arial" w:cs="Arial"/>
          <w:sz w:val="24"/>
          <w:szCs w:val="24"/>
        </w:rPr>
        <w:t>.</w:t>
      </w:r>
    </w:p>
    <w:p w14:paraId="2819605E" w14:textId="48B26D48" w:rsidR="00CA5863" w:rsidRDefault="00982899" w:rsidP="00412ECC">
      <w:pPr>
        <w:spacing w:line="360" w:lineRule="auto"/>
        <w:rPr>
          <w:rFonts w:ascii="Arial" w:hAnsi="Arial" w:cs="Arial"/>
          <w:sz w:val="24"/>
          <w:szCs w:val="24"/>
        </w:rPr>
      </w:pPr>
      <w:r>
        <w:rPr>
          <w:rFonts w:ascii="Arial" w:hAnsi="Arial" w:cs="Arial"/>
          <w:sz w:val="24"/>
          <w:szCs w:val="24"/>
        </w:rPr>
        <w:tab/>
        <w:t xml:space="preserve">In addition to red flags requiring immediate referral back to the PCM or higher level of care, indicators for less urgent referrals are required if: the SM does not progress for 7 days, symptoms worsen, </w:t>
      </w:r>
      <w:r w:rsidR="005A6F1E">
        <w:rPr>
          <w:rFonts w:ascii="Arial" w:hAnsi="Arial" w:cs="Arial"/>
          <w:sz w:val="24"/>
          <w:szCs w:val="24"/>
        </w:rPr>
        <w:t>or the SM is still symptomatic following exertional testing at stage 5.</w:t>
      </w:r>
      <w:r w:rsidR="00A623E8">
        <w:rPr>
          <w:rFonts w:ascii="Arial" w:hAnsi="Arial" w:cs="Arial"/>
          <w:sz w:val="24"/>
          <w:szCs w:val="24"/>
          <w:vertAlign w:val="superscript"/>
        </w:rPr>
        <w:t>9</w:t>
      </w:r>
      <w:r w:rsidR="005A6F1E">
        <w:rPr>
          <w:rFonts w:ascii="Arial" w:hAnsi="Arial" w:cs="Arial"/>
          <w:sz w:val="24"/>
          <w:szCs w:val="24"/>
        </w:rPr>
        <w:t xml:space="preserve">  While referrals are per PCM judgement, they may include specialists to assess neurological, cardiological, audiological, or </w:t>
      </w:r>
      <w:r w:rsidR="0015492B">
        <w:rPr>
          <w:rFonts w:ascii="Arial" w:hAnsi="Arial" w:cs="Arial"/>
          <w:sz w:val="24"/>
          <w:szCs w:val="24"/>
        </w:rPr>
        <w:t xml:space="preserve">neuro-optometric </w:t>
      </w:r>
      <w:r w:rsidR="005A6F1E">
        <w:rPr>
          <w:rFonts w:ascii="Arial" w:hAnsi="Arial" w:cs="Arial"/>
          <w:sz w:val="24"/>
          <w:szCs w:val="24"/>
        </w:rPr>
        <w:t xml:space="preserve">causes of continued impairment (i.e. autonomic, vestibular, </w:t>
      </w:r>
      <w:proofErr w:type="spellStart"/>
      <w:r w:rsidR="005A6F1E">
        <w:rPr>
          <w:rFonts w:ascii="Arial" w:hAnsi="Arial" w:cs="Arial"/>
          <w:sz w:val="24"/>
          <w:szCs w:val="24"/>
        </w:rPr>
        <w:t>etc</w:t>
      </w:r>
      <w:proofErr w:type="spellEnd"/>
      <w:r w:rsidR="005A6F1E">
        <w:rPr>
          <w:rFonts w:ascii="Arial" w:hAnsi="Arial" w:cs="Arial"/>
          <w:sz w:val="24"/>
          <w:szCs w:val="24"/>
        </w:rPr>
        <w:t>).  Thus, it would not be appropriate for the SM to return to the PCM to simply repeat the PRA with the PCM but rather to investigate limitations beyond pure exertional.</w:t>
      </w:r>
    </w:p>
    <w:p w14:paraId="4380A7D3" w14:textId="5449A3AF" w:rsidR="00296DB4" w:rsidRPr="002C2C7E" w:rsidRDefault="002C2C7E" w:rsidP="00412ECC">
      <w:pPr>
        <w:spacing w:line="360" w:lineRule="auto"/>
        <w:rPr>
          <w:rFonts w:ascii="Arial" w:hAnsi="Arial" w:cs="Arial"/>
          <w:sz w:val="24"/>
          <w:szCs w:val="24"/>
          <w:u w:val="single"/>
        </w:rPr>
      </w:pPr>
      <w:r>
        <w:rPr>
          <w:rFonts w:ascii="Arial" w:hAnsi="Arial" w:cs="Arial"/>
          <w:sz w:val="24"/>
          <w:szCs w:val="24"/>
          <w:u w:val="single"/>
        </w:rPr>
        <w:t>Resources</w:t>
      </w:r>
    </w:p>
    <w:p w14:paraId="237704C1" w14:textId="7EE3C58C" w:rsidR="00C76BA4" w:rsidRDefault="00AF40BF" w:rsidP="00412ECC">
      <w:pPr>
        <w:spacing w:line="360" w:lineRule="auto"/>
        <w:ind w:firstLine="720"/>
        <w:rPr>
          <w:rFonts w:ascii="Arial" w:hAnsi="Arial" w:cs="Arial"/>
          <w:sz w:val="24"/>
          <w:szCs w:val="24"/>
        </w:rPr>
      </w:pPr>
      <w:r>
        <w:rPr>
          <w:rFonts w:ascii="Arial" w:hAnsi="Arial" w:cs="Arial"/>
          <w:sz w:val="24"/>
          <w:szCs w:val="24"/>
        </w:rPr>
        <w:t xml:space="preserve">The Defense </w:t>
      </w:r>
      <w:r w:rsidR="00A41CAD">
        <w:rPr>
          <w:rFonts w:ascii="Arial" w:hAnsi="Arial" w:cs="Arial"/>
          <w:sz w:val="24"/>
          <w:szCs w:val="24"/>
        </w:rPr>
        <w:t>and Veterans Brain Injury Center offers an extensive archive of education materials tailored toward meeting the needs of clinicians, patients and family members dealing with TBI</w:t>
      </w:r>
      <w:r w:rsidR="00412ECC">
        <w:rPr>
          <w:rFonts w:ascii="Arial" w:hAnsi="Arial" w:cs="Arial"/>
          <w:sz w:val="24"/>
          <w:szCs w:val="24"/>
        </w:rPr>
        <w:t xml:space="preserve"> at </w:t>
      </w:r>
      <w:r w:rsidR="00412ECC" w:rsidRPr="00412ECC">
        <w:rPr>
          <w:rFonts w:ascii="Arial" w:hAnsi="Arial" w:cs="Arial"/>
          <w:sz w:val="24"/>
          <w:szCs w:val="24"/>
        </w:rPr>
        <w:t>dvbic.dcoe.mil/resources</w:t>
      </w:r>
      <w:r w:rsidR="00A41CAD">
        <w:rPr>
          <w:rFonts w:ascii="Arial" w:hAnsi="Arial" w:cs="Arial"/>
          <w:sz w:val="24"/>
          <w:szCs w:val="24"/>
        </w:rPr>
        <w:t xml:space="preserve">.  Materials specific to PRA can </w:t>
      </w:r>
      <w:r w:rsidR="00A41CAD">
        <w:rPr>
          <w:rFonts w:ascii="Arial" w:hAnsi="Arial" w:cs="Arial"/>
          <w:sz w:val="24"/>
          <w:szCs w:val="24"/>
        </w:rPr>
        <w:lastRenderedPageBreak/>
        <w:t xml:space="preserve">be accessed at </w:t>
      </w:r>
      <w:r w:rsidR="00C76BA4">
        <w:rPr>
          <w:rFonts w:ascii="Arial" w:hAnsi="Arial" w:cs="Arial"/>
          <w:sz w:val="24"/>
          <w:szCs w:val="24"/>
        </w:rPr>
        <w:t>dvbic.dcoe.mil/resources/progre</w:t>
      </w:r>
      <w:r w:rsidR="00D47804">
        <w:rPr>
          <w:rFonts w:ascii="Arial" w:hAnsi="Arial" w:cs="Arial"/>
          <w:sz w:val="24"/>
          <w:szCs w:val="24"/>
        </w:rPr>
        <w:t>s</w:t>
      </w:r>
      <w:r w:rsidR="00C76BA4">
        <w:rPr>
          <w:rFonts w:ascii="Arial" w:hAnsi="Arial" w:cs="Arial"/>
          <w:sz w:val="24"/>
          <w:szCs w:val="24"/>
        </w:rPr>
        <w:t>sive-return-to-activity</w:t>
      </w:r>
      <w:r w:rsidR="00A41CAD">
        <w:rPr>
          <w:rFonts w:ascii="Arial" w:hAnsi="Arial" w:cs="Arial"/>
          <w:sz w:val="24"/>
          <w:szCs w:val="24"/>
        </w:rPr>
        <w:t xml:space="preserve">. Of these materials, the following are of </w:t>
      </w:r>
      <w:proofErr w:type="gramStart"/>
      <w:r w:rsidR="00A41CAD">
        <w:rPr>
          <w:rFonts w:ascii="Arial" w:hAnsi="Arial" w:cs="Arial"/>
          <w:sz w:val="24"/>
          <w:szCs w:val="24"/>
        </w:rPr>
        <w:t>particular use</w:t>
      </w:r>
      <w:proofErr w:type="gramEnd"/>
      <w:r w:rsidR="00A41CAD">
        <w:rPr>
          <w:rFonts w:ascii="Arial" w:hAnsi="Arial" w:cs="Arial"/>
          <w:sz w:val="24"/>
          <w:szCs w:val="24"/>
        </w:rPr>
        <w:t xml:space="preserve"> to the rehabilitation provider: </w:t>
      </w:r>
    </w:p>
    <w:p w14:paraId="3569A404" w14:textId="03621831" w:rsidR="00261C75" w:rsidRPr="00261C75" w:rsidRDefault="00A41CAD" w:rsidP="00A623E8">
      <w:pPr>
        <w:pStyle w:val="ListParagraph"/>
        <w:numPr>
          <w:ilvl w:val="0"/>
          <w:numId w:val="1"/>
        </w:numPr>
        <w:spacing w:line="360" w:lineRule="auto"/>
        <w:ind w:left="720" w:hanging="720"/>
        <w:rPr>
          <w:rFonts w:ascii="Arial" w:hAnsi="Arial" w:cs="Arial"/>
          <w:sz w:val="24"/>
          <w:szCs w:val="24"/>
        </w:rPr>
      </w:pPr>
      <w:r w:rsidRPr="0016244D">
        <w:rPr>
          <w:rFonts w:ascii="Arial" w:hAnsi="Arial" w:cs="Arial"/>
          <w:sz w:val="24"/>
          <w:szCs w:val="24"/>
          <w:lang w:val="en"/>
        </w:rPr>
        <w:t xml:space="preserve">DVBIC &amp; </w:t>
      </w:r>
      <w:proofErr w:type="spellStart"/>
      <w:r w:rsidRPr="0016244D">
        <w:rPr>
          <w:rFonts w:ascii="Arial" w:hAnsi="Arial" w:cs="Arial"/>
          <w:sz w:val="24"/>
          <w:szCs w:val="24"/>
          <w:lang w:val="en"/>
        </w:rPr>
        <w:t>DCoE</w:t>
      </w:r>
      <w:proofErr w:type="spellEnd"/>
      <w:r w:rsidRPr="0016244D">
        <w:rPr>
          <w:rFonts w:ascii="Arial" w:hAnsi="Arial" w:cs="Arial"/>
          <w:sz w:val="24"/>
          <w:szCs w:val="24"/>
          <w:lang w:val="en"/>
        </w:rPr>
        <w:t xml:space="preserve"> for Psychological Health and Traumatic Brain Injury. Progressive Return to Activity Following Acute Concussion/Mild Traumatic Brain Injury: Guidance for the Rehabilitation Provider in Deployed and Non-</w:t>
      </w:r>
      <w:proofErr w:type="gramStart"/>
      <w:r w:rsidRPr="0016244D">
        <w:rPr>
          <w:rFonts w:ascii="Arial" w:hAnsi="Arial" w:cs="Arial"/>
          <w:sz w:val="24"/>
          <w:szCs w:val="24"/>
          <w:lang w:val="en"/>
        </w:rPr>
        <w:t>deployed</w:t>
      </w:r>
      <w:proofErr w:type="gramEnd"/>
      <w:r w:rsidRPr="0016244D">
        <w:rPr>
          <w:rFonts w:ascii="Arial" w:hAnsi="Arial" w:cs="Arial"/>
          <w:sz w:val="24"/>
          <w:szCs w:val="24"/>
          <w:lang w:val="en"/>
        </w:rPr>
        <w:t xml:space="preserve"> Settings. </w:t>
      </w:r>
      <w:proofErr w:type="spellStart"/>
      <w:r w:rsidRPr="0016244D">
        <w:rPr>
          <w:rFonts w:ascii="Arial" w:hAnsi="Arial" w:cs="Arial"/>
          <w:sz w:val="24"/>
          <w:szCs w:val="24"/>
          <w:lang w:val="en"/>
        </w:rPr>
        <w:t>DCoE</w:t>
      </w:r>
      <w:proofErr w:type="spellEnd"/>
      <w:r w:rsidRPr="0016244D">
        <w:rPr>
          <w:rFonts w:ascii="Arial" w:hAnsi="Arial" w:cs="Arial"/>
          <w:sz w:val="24"/>
          <w:szCs w:val="24"/>
          <w:lang w:val="en"/>
        </w:rPr>
        <w:t xml:space="preserve"> Clinical Recommendation, 2014</w:t>
      </w:r>
      <w:r>
        <w:rPr>
          <w:rFonts w:ascii="Arial" w:hAnsi="Arial" w:cs="Arial"/>
          <w:sz w:val="24"/>
          <w:szCs w:val="24"/>
          <w:lang w:val="en"/>
        </w:rPr>
        <w:t>.</w:t>
      </w:r>
      <w:r w:rsidR="00A623E8">
        <w:rPr>
          <w:rFonts w:ascii="Arial" w:hAnsi="Arial" w:cs="Arial"/>
          <w:sz w:val="24"/>
          <w:szCs w:val="24"/>
          <w:lang w:val="en"/>
        </w:rPr>
        <w:t xml:space="preserve"> </w:t>
      </w:r>
      <w:r w:rsidR="00A623E8" w:rsidRPr="00A623E8">
        <w:rPr>
          <w:rFonts w:ascii="Arial" w:hAnsi="Arial" w:cs="Arial"/>
          <w:sz w:val="24"/>
          <w:szCs w:val="24"/>
          <w:lang w:val="en"/>
        </w:rPr>
        <w:t>https://dvbic.dcoe.mil/files/resources/2013_PRA_Rehab_CR_FINAL.pdf</w:t>
      </w:r>
      <w:r w:rsidR="00BA0C0D">
        <w:rPr>
          <w:rFonts w:ascii="Arial" w:hAnsi="Arial" w:cs="Arial"/>
          <w:sz w:val="24"/>
          <w:szCs w:val="24"/>
          <w:lang w:val="en"/>
        </w:rPr>
        <w:t>.</w:t>
      </w:r>
      <w:r w:rsidR="00A1056C">
        <w:rPr>
          <w:rFonts w:ascii="Arial" w:hAnsi="Arial" w:cs="Arial"/>
          <w:sz w:val="24"/>
          <w:szCs w:val="24"/>
          <w:vertAlign w:val="superscript"/>
          <w:lang w:val="en"/>
        </w:rPr>
        <w:t>22</w:t>
      </w:r>
    </w:p>
    <w:p w14:paraId="66B099BC" w14:textId="6546C692" w:rsidR="00995577" w:rsidRPr="00995577" w:rsidRDefault="00A41CAD" w:rsidP="00A623E8">
      <w:pPr>
        <w:pStyle w:val="ListParagraph"/>
        <w:numPr>
          <w:ilvl w:val="0"/>
          <w:numId w:val="1"/>
        </w:numPr>
        <w:spacing w:line="360" w:lineRule="auto"/>
        <w:ind w:left="720" w:hanging="720"/>
        <w:rPr>
          <w:rFonts w:ascii="Arial" w:hAnsi="Arial" w:cs="Arial"/>
          <w:sz w:val="24"/>
          <w:szCs w:val="24"/>
        </w:rPr>
      </w:pPr>
      <w:r w:rsidRPr="00261C75">
        <w:rPr>
          <w:rFonts w:ascii="Arial" w:hAnsi="Arial" w:cs="Arial"/>
          <w:sz w:val="24"/>
          <w:szCs w:val="24"/>
          <w:lang w:val="en"/>
        </w:rPr>
        <w:t xml:space="preserve">DVBIC &amp; </w:t>
      </w:r>
      <w:proofErr w:type="spellStart"/>
      <w:r w:rsidRPr="00261C75">
        <w:rPr>
          <w:rFonts w:ascii="Arial" w:hAnsi="Arial" w:cs="Arial"/>
          <w:sz w:val="24"/>
          <w:szCs w:val="24"/>
          <w:lang w:val="en"/>
        </w:rPr>
        <w:t>DCoE</w:t>
      </w:r>
      <w:proofErr w:type="spellEnd"/>
      <w:r w:rsidRPr="00261C75">
        <w:rPr>
          <w:rFonts w:ascii="Arial" w:hAnsi="Arial" w:cs="Arial"/>
          <w:sz w:val="24"/>
          <w:szCs w:val="24"/>
          <w:lang w:val="en"/>
        </w:rPr>
        <w:t xml:space="preserve"> for Psychological Health and Traumatic Brain Injury. Progressive Return to Activity Following Acute Concussion/Mild Traumatic Brain Injury: Guidance for the Rehabilitation Provider in Deployed and Non-</w:t>
      </w:r>
      <w:proofErr w:type="gramStart"/>
      <w:r w:rsidRPr="00261C75">
        <w:rPr>
          <w:rFonts w:ascii="Arial" w:hAnsi="Arial" w:cs="Arial"/>
          <w:sz w:val="24"/>
          <w:szCs w:val="24"/>
          <w:lang w:val="en"/>
        </w:rPr>
        <w:t>deployed</w:t>
      </w:r>
      <w:proofErr w:type="gramEnd"/>
      <w:r w:rsidRPr="00261C75">
        <w:rPr>
          <w:rFonts w:ascii="Arial" w:hAnsi="Arial" w:cs="Arial"/>
          <w:sz w:val="24"/>
          <w:szCs w:val="24"/>
          <w:lang w:val="en"/>
        </w:rPr>
        <w:t xml:space="preserve"> Settings. </w:t>
      </w:r>
      <w:proofErr w:type="spellStart"/>
      <w:r w:rsidRPr="00261C75">
        <w:rPr>
          <w:rFonts w:ascii="Arial" w:hAnsi="Arial" w:cs="Arial"/>
          <w:sz w:val="24"/>
          <w:szCs w:val="24"/>
          <w:lang w:val="en"/>
        </w:rPr>
        <w:t>DCoE</w:t>
      </w:r>
      <w:proofErr w:type="spellEnd"/>
      <w:r w:rsidRPr="00261C75">
        <w:rPr>
          <w:rFonts w:ascii="Arial" w:hAnsi="Arial" w:cs="Arial"/>
          <w:sz w:val="24"/>
          <w:szCs w:val="24"/>
          <w:lang w:val="en"/>
        </w:rPr>
        <w:t xml:space="preserve"> Clinical Support Tool, 2014.</w:t>
      </w:r>
      <w:r w:rsidR="00A623E8">
        <w:rPr>
          <w:rFonts w:ascii="Arial" w:hAnsi="Arial" w:cs="Arial"/>
          <w:sz w:val="24"/>
          <w:szCs w:val="24"/>
          <w:lang w:val="en"/>
        </w:rPr>
        <w:t xml:space="preserve"> </w:t>
      </w:r>
      <w:r w:rsidR="00A623E8" w:rsidRPr="00A623E8">
        <w:rPr>
          <w:rFonts w:ascii="Arial" w:hAnsi="Arial" w:cs="Arial"/>
          <w:sz w:val="24"/>
          <w:szCs w:val="24"/>
          <w:lang w:val="en"/>
        </w:rPr>
        <w:t>https://dvbic.dcoe.mil/files/resources/2013_PRA_Rehab_CST_FINAL.pdf</w:t>
      </w:r>
      <w:r w:rsidR="00BA0C0D">
        <w:rPr>
          <w:rFonts w:ascii="Arial" w:hAnsi="Arial" w:cs="Arial"/>
          <w:sz w:val="24"/>
          <w:szCs w:val="24"/>
          <w:lang w:val="en"/>
        </w:rPr>
        <w:t>.</w:t>
      </w:r>
      <w:r w:rsidR="00A1056C">
        <w:rPr>
          <w:rFonts w:ascii="Arial" w:hAnsi="Arial" w:cs="Arial"/>
          <w:sz w:val="24"/>
          <w:szCs w:val="24"/>
          <w:vertAlign w:val="superscript"/>
          <w:lang w:val="en"/>
        </w:rPr>
        <w:t>2</w:t>
      </w:r>
      <w:r w:rsidR="00BA0C0D">
        <w:rPr>
          <w:rFonts w:ascii="Arial" w:hAnsi="Arial" w:cs="Arial"/>
          <w:sz w:val="24"/>
          <w:szCs w:val="24"/>
          <w:vertAlign w:val="superscript"/>
          <w:lang w:val="en"/>
        </w:rPr>
        <w:t>6</w:t>
      </w:r>
    </w:p>
    <w:p w14:paraId="4F3D1F81" w14:textId="673CC6C6" w:rsidR="00D47804" w:rsidRPr="00995577" w:rsidRDefault="00CA5863" w:rsidP="00A623E8">
      <w:pPr>
        <w:pStyle w:val="ListParagraph"/>
        <w:numPr>
          <w:ilvl w:val="0"/>
          <w:numId w:val="1"/>
        </w:numPr>
        <w:spacing w:line="360" w:lineRule="auto"/>
        <w:ind w:left="720" w:hanging="720"/>
        <w:rPr>
          <w:rFonts w:ascii="Arial" w:hAnsi="Arial" w:cs="Arial"/>
          <w:sz w:val="24"/>
          <w:szCs w:val="24"/>
        </w:rPr>
      </w:pPr>
      <w:r>
        <w:rPr>
          <w:rFonts w:ascii="Arial" w:hAnsi="Arial" w:cs="Arial"/>
          <w:sz w:val="24"/>
          <w:szCs w:val="24"/>
          <w:lang w:val="en"/>
        </w:rPr>
        <w:t>Patient Activity Guidance After Concussion: Patient Education Tool</w:t>
      </w:r>
      <w:r w:rsidR="00A623E8">
        <w:rPr>
          <w:rFonts w:ascii="Arial" w:hAnsi="Arial" w:cs="Arial"/>
          <w:sz w:val="24"/>
          <w:szCs w:val="24"/>
          <w:lang w:val="en"/>
        </w:rPr>
        <w:t xml:space="preserve">. </w:t>
      </w:r>
      <w:r w:rsidR="00A623E8" w:rsidRPr="00A623E8">
        <w:rPr>
          <w:rFonts w:ascii="Arial" w:hAnsi="Arial" w:cs="Arial"/>
          <w:sz w:val="24"/>
          <w:szCs w:val="24"/>
          <w:lang w:val="en"/>
        </w:rPr>
        <w:t>https://dvbic.dcoe.mil/files/resources/2013_PRA_Rehab_PES_FINAL.pdf</w:t>
      </w:r>
      <w:r w:rsidR="00BA0C0D">
        <w:rPr>
          <w:rFonts w:ascii="Arial" w:hAnsi="Arial" w:cs="Arial"/>
          <w:sz w:val="24"/>
          <w:szCs w:val="24"/>
          <w:lang w:val="en"/>
        </w:rPr>
        <w:t>.</w:t>
      </w:r>
      <w:r w:rsidR="00F446BC">
        <w:rPr>
          <w:rFonts w:ascii="Arial" w:hAnsi="Arial" w:cs="Arial"/>
          <w:sz w:val="24"/>
          <w:szCs w:val="24"/>
          <w:vertAlign w:val="superscript"/>
        </w:rPr>
        <w:t>2</w:t>
      </w:r>
      <w:r w:rsidR="00BA0C0D">
        <w:rPr>
          <w:rFonts w:ascii="Arial" w:hAnsi="Arial" w:cs="Arial"/>
          <w:sz w:val="24"/>
          <w:szCs w:val="24"/>
          <w:vertAlign w:val="superscript"/>
        </w:rPr>
        <w:t>5</w:t>
      </w:r>
    </w:p>
    <w:p w14:paraId="44692526" w14:textId="467B1FF8" w:rsidR="00D47804" w:rsidRDefault="00D47804" w:rsidP="00D47804">
      <w:pPr>
        <w:spacing w:line="360" w:lineRule="auto"/>
        <w:ind w:firstLine="360"/>
        <w:rPr>
          <w:rFonts w:ascii="Arial" w:hAnsi="Arial" w:cs="Arial"/>
          <w:sz w:val="24"/>
          <w:szCs w:val="24"/>
        </w:rPr>
      </w:pPr>
      <w:r>
        <w:rPr>
          <w:rFonts w:ascii="Arial" w:hAnsi="Arial" w:cs="Arial"/>
          <w:sz w:val="24"/>
          <w:szCs w:val="24"/>
        </w:rPr>
        <w:t>The following</w:t>
      </w:r>
      <w:r w:rsidR="001B50CB">
        <w:rPr>
          <w:rFonts w:ascii="Arial" w:hAnsi="Arial" w:cs="Arial"/>
          <w:sz w:val="24"/>
          <w:szCs w:val="24"/>
        </w:rPr>
        <w:t xml:space="preserve"> resource</w:t>
      </w:r>
      <w:r w:rsidR="00A623E8">
        <w:rPr>
          <w:rFonts w:ascii="Arial" w:hAnsi="Arial" w:cs="Arial"/>
          <w:sz w:val="24"/>
          <w:szCs w:val="24"/>
        </w:rPr>
        <w:t xml:space="preserve">s are designed </w:t>
      </w:r>
      <w:r w:rsidR="00A97875">
        <w:rPr>
          <w:rFonts w:ascii="Arial" w:hAnsi="Arial" w:cs="Arial"/>
          <w:sz w:val="24"/>
          <w:szCs w:val="24"/>
        </w:rPr>
        <w:t xml:space="preserve">more </w:t>
      </w:r>
      <w:r w:rsidR="00A623E8">
        <w:rPr>
          <w:rFonts w:ascii="Arial" w:hAnsi="Arial" w:cs="Arial"/>
          <w:sz w:val="24"/>
          <w:szCs w:val="24"/>
        </w:rPr>
        <w:t>for PCM</w:t>
      </w:r>
      <w:r w:rsidR="00A97875">
        <w:rPr>
          <w:rFonts w:ascii="Arial" w:hAnsi="Arial" w:cs="Arial"/>
          <w:sz w:val="24"/>
          <w:szCs w:val="24"/>
        </w:rPr>
        <w:t>s</w:t>
      </w:r>
      <w:r w:rsidR="00A623E8">
        <w:rPr>
          <w:rFonts w:ascii="Arial" w:hAnsi="Arial" w:cs="Arial"/>
          <w:sz w:val="24"/>
          <w:szCs w:val="24"/>
        </w:rPr>
        <w:t>,</w:t>
      </w:r>
      <w:r>
        <w:rPr>
          <w:rFonts w:ascii="Arial" w:hAnsi="Arial" w:cs="Arial"/>
          <w:sz w:val="24"/>
          <w:szCs w:val="24"/>
        </w:rPr>
        <w:t xml:space="preserve"> but</w:t>
      </w:r>
      <w:r w:rsidR="001B50CB">
        <w:rPr>
          <w:rFonts w:ascii="Arial" w:hAnsi="Arial" w:cs="Arial"/>
          <w:sz w:val="24"/>
          <w:szCs w:val="24"/>
        </w:rPr>
        <w:t xml:space="preserve"> </w:t>
      </w:r>
      <w:r w:rsidR="00A623E8">
        <w:rPr>
          <w:rFonts w:ascii="Arial" w:hAnsi="Arial" w:cs="Arial"/>
          <w:sz w:val="24"/>
          <w:szCs w:val="24"/>
        </w:rPr>
        <w:t>they</w:t>
      </w:r>
      <w:r>
        <w:rPr>
          <w:rFonts w:ascii="Arial" w:hAnsi="Arial" w:cs="Arial"/>
          <w:sz w:val="24"/>
          <w:szCs w:val="24"/>
        </w:rPr>
        <w:t xml:space="preserve"> may also serve as</w:t>
      </w:r>
      <w:r w:rsidR="001B50CB">
        <w:rPr>
          <w:rFonts w:ascii="Arial" w:hAnsi="Arial" w:cs="Arial"/>
          <w:sz w:val="24"/>
          <w:szCs w:val="24"/>
        </w:rPr>
        <w:t xml:space="preserve"> </w:t>
      </w:r>
      <w:r>
        <w:rPr>
          <w:rFonts w:ascii="Arial" w:hAnsi="Arial" w:cs="Arial"/>
          <w:sz w:val="24"/>
          <w:szCs w:val="24"/>
        </w:rPr>
        <w:t>useful reference</w:t>
      </w:r>
      <w:r w:rsidR="00A97875">
        <w:rPr>
          <w:rFonts w:ascii="Arial" w:hAnsi="Arial" w:cs="Arial"/>
          <w:sz w:val="24"/>
          <w:szCs w:val="24"/>
        </w:rPr>
        <w:t>s</w:t>
      </w:r>
      <w:r>
        <w:rPr>
          <w:rFonts w:ascii="Arial" w:hAnsi="Arial" w:cs="Arial"/>
          <w:sz w:val="24"/>
          <w:szCs w:val="24"/>
        </w:rPr>
        <w:t xml:space="preserve"> for the rehabilitation provider:</w:t>
      </w:r>
    </w:p>
    <w:p w14:paraId="7F1D5C29" w14:textId="21A27DD0" w:rsidR="00D95519" w:rsidRDefault="001B50CB" w:rsidP="00A623E8">
      <w:pPr>
        <w:pStyle w:val="ListParagraph"/>
        <w:numPr>
          <w:ilvl w:val="0"/>
          <w:numId w:val="3"/>
        </w:numPr>
        <w:spacing w:line="360" w:lineRule="auto"/>
        <w:ind w:left="720" w:hanging="720"/>
        <w:rPr>
          <w:rFonts w:ascii="Arial" w:hAnsi="Arial" w:cs="Arial"/>
          <w:sz w:val="24"/>
          <w:szCs w:val="24"/>
        </w:rPr>
      </w:pPr>
      <w:r>
        <w:rPr>
          <w:rFonts w:ascii="Arial" w:hAnsi="Arial" w:cs="Arial"/>
          <w:sz w:val="24"/>
          <w:szCs w:val="24"/>
        </w:rPr>
        <w:t>Acute Concussion Educational Brochure</w:t>
      </w:r>
      <w:r w:rsidR="00A623E8">
        <w:rPr>
          <w:rFonts w:ascii="Arial" w:hAnsi="Arial" w:cs="Arial"/>
          <w:sz w:val="24"/>
          <w:szCs w:val="24"/>
        </w:rPr>
        <w:t xml:space="preserve">. </w:t>
      </w:r>
      <w:r w:rsidR="00A623E8" w:rsidRPr="00A623E8">
        <w:rPr>
          <w:rFonts w:ascii="Arial" w:hAnsi="Arial" w:cs="Arial"/>
          <w:sz w:val="24"/>
          <w:szCs w:val="24"/>
        </w:rPr>
        <w:t>https://www.pritzkermilitary.org/files/9213/8583/7166/900023.pdf</w:t>
      </w:r>
      <w:r w:rsidR="00BA0C0D">
        <w:rPr>
          <w:rFonts w:ascii="Arial" w:hAnsi="Arial" w:cs="Arial"/>
          <w:sz w:val="24"/>
          <w:szCs w:val="24"/>
        </w:rPr>
        <w:t>.</w:t>
      </w:r>
      <w:r w:rsidR="00D95519">
        <w:rPr>
          <w:rFonts w:ascii="Arial" w:hAnsi="Arial" w:cs="Arial"/>
          <w:sz w:val="24"/>
          <w:szCs w:val="24"/>
          <w:vertAlign w:val="superscript"/>
        </w:rPr>
        <w:t>2</w:t>
      </w:r>
      <w:r w:rsidR="00BA0C0D">
        <w:rPr>
          <w:rFonts w:ascii="Arial" w:hAnsi="Arial" w:cs="Arial"/>
          <w:sz w:val="24"/>
          <w:szCs w:val="24"/>
          <w:vertAlign w:val="superscript"/>
        </w:rPr>
        <w:t>4</w:t>
      </w:r>
      <w:r w:rsidR="00995577" w:rsidRPr="00995577">
        <w:rPr>
          <w:rFonts w:ascii="Arial" w:hAnsi="Arial" w:cs="Arial"/>
          <w:sz w:val="24"/>
          <w:szCs w:val="24"/>
        </w:rPr>
        <w:t xml:space="preserve"> </w:t>
      </w:r>
    </w:p>
    <w:p w14:paraId="7A8C5F92" w14:textId="71C14CE8" w:rsidR="00A97875" w:rsidRPr="00A97875" w:rsidRDefault="00995577" w:rsidP="00A97875">
      <w:pPr>
        <w:pStyle w:val="ListParagraph"/>
        <w:numPr>
          <w:ilvl w:val="0"/>
          <w:numId w:val="3"/>
        </w:numPr>
        <w:spacing w:line="360" w:lineRule="auto"/>
        <w:ind w:left="720" w:hanging="720"/>
        <w:rPr>
          <w:rFonts w:ascii="Arial" w:hAnsi="Arial" w:cs="Arial"/>
          <w:sz w:val="24"/>
          <w:szCs w:val="24"/>
        </w:rPr>
      </w:pPr>
      <w:r w:rsidRPr="00995577">
        <w:rPr>
          <w:rFonts w:ascii="Arial" w:hAnsi="Arial" w:cs="Arial"/>
          <w:sz w:val="24"/>
          <w:szCs w:val="24"/>
        </w:rPr>
        <w:t>Return to Activity Educational Brochure: Guidance for Service Members with Symptoms Following a Concussion</w:t>
      </w:r>
      <w:r w:rsidR="00A623E8">
        <w:rPr>
          <w:rFonts w:ascii="Arial" w:hAnsi="Arial" w:cs="Arial"/>
          <w:sz w:val="24"/>
          <w:szCs w:val="24"/>
        </w:rPr>
        <w:t xml:space="preserve">. </w:t>
      </w:r>
      <w:r w:rsidR="00A623E8" w:rsidRPr="00A623E8">
        <w:rPr>
          <w:rFonts w:ascii="Arial" w:hAnsi="Arial" w:cs="Arial"/>
          <w:sz w:val="24"/>
          <w:szCs w:val="24"/>
        </w:rPr>
        <w:t>https://dvbic.dcoe.mil/files/resources/dvbic_4306_rta-broch-guidance-for-sms_2017-06-22.pdf</w:t>
      </w:r>
      <w:r w:rsidR="00BA0C0D">
        <w:rPr>
          <w:rFonts w:ascii="Arial" w:hAnsi="Arial" w:cs="Arial"/>
          <w:sz w:val="24"/>
          <w:szCs w:val="24"/>
        </w:rPr>
        <w:t>.</w:t>
      </w:r>
      <w:r w:rsidR="00F446BC" w:rsidRPr="00F446BC">
        <w:rPr>
          <w:rFonts w:ascii="Arial" w:hAnsi="Arial" w:cs="Arial"/>
          <w:sz w:val="24"/>
          <w:szCs w:val="24"/>
          <w:vertAlign w:val="superscript"/>
        </w:rPr>
        <w:t>2</w:t>
      </w:r>
      <w:r w:rsidR="00BA0C0D">
        <w:rPr>
          <w:rFonts w:ascii="Arial" w:hAnsi="Arial" w:cs="Arial"/>
          <w:sz w:val="24"/>
          <w:szCs w:val="24"/>
          <w:vertAlign w:val="superscript"/>
        </w:rPr>
        <w:t>8</w:t>
      </w:r>
    </w:p>
    <w:p w14:paraId="42E82B4C" w14:textId="1FB050E7" w:rsidR="00A97875" w:rsidRPr="00BA0C0D" w:rsidRDefault="00A97875" w:rsidP="00A97875">
      <w:pPr>
        <w:pStyle w:val="ListParagraph"/>
        <w:numPr>
          <w:ilvl w:val="0"/>
          <w:numId w:val="3"/>
        </w:numPr>
        <w:spacing w:line="360" w:lineRule="auto"/>
        <w:ind w:left="720" w:hanging="720"/>
        <w:rPr>
          <w:rFonts w:ascii="Arial" w:hAnsi="Arial" w:cs="Arial"/>
          <w:sz w:val="24"/>
          <w:szCs w:val="24"/>
        </w:rPr>
      </w:pPr>
      <w:r w:rsidRPr="00A97875">
        <w:rPr>
          <w:rFonts w:ascii="Arial" w:hAnsi="Arial" w:cs="Arial"/>
          <w:sz w:val="24"/>
          <w:szCs w:val="24"/>
        </w:rPr>
        <w:t>Neuroimaging following Mild Traumatic Brain Injury in the Non-Deployed Setting</w:t>
      </w:r>
      <w:r>
        <w:rPr>
          <w:rFonts w:ascii="Arial" w:hAnsi="Arial" w:cs="Arial"/>
          <w:sz w:val="24"/>
          <w:szCs w:val="24"/>
        </w:rPr>
        <w:t xml:space="preserve">. </w:t>
      </w:r>
      <w:r w:rsidRPr="00A97875">
        <w:rPr>
          <w:rFonts w:ascii="Arial" w:hAnsi="Arial" w:cs="Arial"/>
          <w:sz w:val="24"/>
          <w:szCs w:val="24"/>
        </w:rPr>
        <w:t>https://dvbic.dcoe.mil/files/resources/2013_Neuroimaging_Recs_CR_07_08_13_1350.pdf</w:t>
      </w:r>
      <w:r w:rsidR="00BA0C0D">
        <w:rPr>
          <w:rFonts w:ascii="Arial" w:hAnsi="Arial" w:cs="Arial"/>
          <w:sz w:val="24"/>
          <w:szCs w:val="24"/>
        </w:rPr>
        <w:t>.</w:t>
      </w:r>
      <w:r>
        <w:rPr>
          <w:rFonts w:ascii="Arial" w:hAnsi="Arial" w:cs="Arial"/>
          <w:sz w:val="24"/>
          <w:szCs w:val="24"/>
          <w:vertAlign w:val="superscript"/>
        </w:rPr>
        <w:t>2</w:t>
      </w:r>
      <w:r w:rsidR="00BA0C0D">
        <w:rPr>
          <w:rFonts w:ascii="Arial" w:hAnsi="Arial" w:cs="Arial"/>
          <w:sz w:val="24"/>
          <w:szCs w:val="24"/>
          <w:vertAlign w:val="superscript"/>
        </w:rPr>
        <w:t>7</w:t>
      </w:r>
    </w:p>
    <w:p w14:paraId="673A2EAA" w14:textId="4A1C61B1" w:rsidR="00BA0C0D" w:rsidRPr="00BA0C0D" w:rsidRDefault="00BA0C0D" w:rsidP="00BA0C0D">
      <w:pPr>
        <w:pStyle w:val="ListParagraph"/>
        <w:numPr>
          <w:ilvl w:val="0"/>
          <w:numId w:val="3"/>
        </w:numPr>
        <w:spacing w:line="360" w:lineRule="auto"/>
        <w:ind w:left="720" w:hanging="720"/>
        <w:rPr>
          <w:rFonts w:ascii="Arial" w:hAnsi="Arial" w:cs="Arial"/>
          <w:sz w:val="24"/>
          <w:szCs w:val="24"/>
        </w:rPr>
      </w:pPr>
      <w:r>
        <w:rPr>
          <w:rFonts w:ascii="Arial" w:hAnsi="Arial" w:cs="Arial"/>
          <w:sz w:val="24"/>
          <w:szCs w:val="24"/>
        </w:rPr>
        <w:t>Department of Defense Instruction 6490.11: Policy Guidance for Management of Mild Traumatic Brain Injury/Concussion in the Deployed Setting.</w:t>
      </w:r>
      <w:r>
        <w:rPr>
          <w:rFonts w:ascii="Arial" w:hAnsi="Arial" w:cs="Arial"/>
          <w:sz w:val="24"/>
          <w:szCs w:val="24"/>
        </w:rPr>
        <w:t xml:space="preserve"> </w:t>
      </w:r>
      <w:r w:rsidRPr="00BA0C0D">
        <w:rPr>
          <w:rFonts w:ascii="Arial" w:hAnsi="Arial" w:cs="Arial"/>
          <w:sz w:val="24"/>
          <w:szCs w:val="24"/>
        </w:rPr>
        <w:t>https://www.hsdl.org/?abstract&amp;did=722999</w:t>
      </w:r>
      <w:r>
        <w:rPr>
          <w:rFonts w:ascii="Arial" w:hAnsi="Arial" w:cs="Arial"/>
          <w:sz w:val="24"/>
          <w:szCs w:val="24"/>
        </w:rPr>
        <w:t>.</w:t>
      </w:r>
      <w:r>
        <w:rPr>
          <w:rFonts w:ascii="Arial" w:hAnsi="Arial" w:cs="Arial"/>
          <w:sz w:val="24"/>
          <w:szCs w:val="24"/>
          <w:vertAlign w:val="superscript"/>
        </w:rPr>
        <w:t>23</w:t>
      </w:r>
    </w:p>
    <w:p w14:paraId="6D524291" w14:textId="051D58EE" w:rsidR="007A15D8" w:rsidRDefault="00A41CAD" w:rsidP="00995577">
      <w:pPr>
        <w:spacing w:line="360" w:lineRule="auto"/>
        <w:ind w:firstLine="720"/>
        <w:rPr>
          <w:rFonts w:ascii="Arial" w:hAnsi="Arial" w:cs="Arial"/>
          <w:sz w:val="24"/>
          <w:szCs w:val="24"/>
        </w:rPr>
      </w:pPr>
      <w:r>
        <w:rPr>
          <w:rFonts w:ascii="Arial" w:hAnsi="Arial" w:cs="Arial"/>
          <w:sz w:val="24"/>
          <w:szCs w:val="24"/>
        </w:rPr>
        <w:lastRenderedPageBreak/>
        <w:t>Patient “e</w:t>
      </w:r>
      <w:r w:rsidRPr="00A41CAD">
        <w:rPr>
          <w:rFonts w:ascii="Arial" w:hAnsi="Arial" w:cs="Arial"/>
          <w:sz w:val="24"/>
          <w:szCs w:val="24"/>
        </w:rPr>
        <w:t xml:space="preserve">ducation is the single most effective intervention following acute </w:t>
      </w:r>
      <w:proofErr w:type="spellStart"/>
      <w:r w:rsidRPr="00A41CAD">
        <w:rPr>
          <w:rFonts w:ascii="Arial" w:hAnsi="Arial" w:cs="Arial"/>
          <w:sz w:val="24"/>
          <w:szCs w:val="24"/>
        </w:rPr>
        <w:t>mTBI</w:t>
      </w:r>
      <w:proofErr w:type="spellEnd"/>
      <w:r>
        <w:rPr>
          <w:rFonts w:ascii="Arial" w:hAnsi="Arial" w:cs="Arial"/>
          <w:sz w:val="24"/>
          <w:szCs w:val="24"/>
        </w:rPr>
        <w:t>,</w:t>
      </w:r>
      <w:r w:rsidRPr="00A41CAD">
        <w:rPr>
          <w:rFonts w:ascii="Arial" w:hAnsi="Arial" w:cs="Arial"/>
          <w:sz w:val="24"/>
          <w:szCs w:val="24"/>
        </w:rPr>
        <w:t xml:space="preserve"> showing greatest decreases in the number and duration of symptoms</w:t>
      </w:r>
      <w:r>
        <w:rPr>
          <w:rFonts w:ascii="Arial" w:hAnsi="Arial" w:cs="Arial"/>
          <w:sz w:val="24"/>
          <w:szCs w:val="24"/>
        </w:rPr>
        <w:t>”.</w:t>
      </w:r>
      <w:r w:rsidR="00A1056C">
        <w:rPr>
          <w:rFonts w:ascii="Arial" w:hAnsi="Arial" w:cs="Arial"/>
          <w:sz w:val="24"/>
          <w:szCs w:val="24"/>
          <w:vertAlign w:val="superscript"/>
        </w:rPr>
        <w:t>22</w:t>
      </w:r>
      <w:r w:rsidR="00412ECC">
        <w:rPr>
          <w:rFonts w:ascii="Arial" w:hAnsi="Arial" w:cs="Arial"/>
          <w:sz w:val="24"/>
          <w:szCs w:val="24"/>
          <w:vertAlign w:val="superscript"/>
        </w:rPr>
        <w:t>,</w:t>
      </w:r>
      <w:proofErr w:type="gramStart"/>
      <w:r w:rsidR="00412ECC">
        <w:rPr>
          <w:rFonts w:ascii="Arial" w:hAnsi="Arial" w:cs="Arial"/>
          <w:sz w:val="24"/>
          <w:szCs w:val="24"/>
          <w:vertAlign w:val="superscript"/>
        </w:rPr>
        <w:t>2</w:t>
      </w:r>
      <w:r w:rsidR="00BA0C0D">
        <w:rPr>
          <w:rFonts w:ascii="Arial" w:hAnsi="Arial" w:cs="Arial"/>
          <w:sz w:val="24"/>
          <w:szCs w:val="24"/>
          <w:vertAlign w:val="superscript"/>
        </w:rPr>
        <w:t>9</w:t>
      </w:r>
      <w:r>
        <w:rPr>
          <w:rFonts w:ascii="Arial" w:hAnsi="Arial" w:cs="Arial"/>
          <w:sz w:val="24"/>
          <w:szCs w:val="24"/>
          <w:vertAlign w:val="superscript"/>
        </w:rPr>
        <w:t xml:space="preserve"> </w:t>
      </w:r>
      <w:r>
        <w:rPr>
          <w:rFonts w:ascii="Arial" w:hAnsi="Arial" w:cs="Arial"/>
          <w:sz w:val="24"/>
          <w:szCs w:val="24"/>
        </w:rPr>
        <w:t xml:space="preserve"> </w:t>
      </w:r>
      <w:r w:rsidR="00261C75">
        <w:rPr>
          <w:rFonts w:ascii="Arial" w:hAnsi="Arial" w:cs="Arial"/>
          <w:sz w:val="24"/>
          <w:szCs w:val="24"/>
        </w:rPr>
        <w:t>This</w:t>
      </w:r>
      <w:proofErr w:type="gramEnd"/>
      <w:r w:rsidR="00261C75">
        <w:rPr>
          <w:rFonts w:ascii="Arial" w:hAnsi="Arial" w:cs="Arial"/>
          <w:sz w:val="24"/>
          <w:szCs w:val="24"/>
        </w:rPr>
        <w:t xml:space="preserve"> is at least in part because education sets the stage for recovery by addressing SM’s fears and anxieties, setting expectations for adherence and accountability, and empowering patients self-management techniques and necessary steps toward recovery.  </w:t>
      </w:r>
      <w:r w:rsidR="00412ECC">
        <w:rPr>
          <w:rFonts w:ascii="Arial" w:hAnsi="Arial" w:cs="Arial"/>
          <w:sz w:val="24"/>
          <w:szCs w:val="24"/>
        </w:rPr>
        <w:t>Additionally, d</w:t>
      </w:r>
      <w:r w:rsidR="00412ECC" w:rsidRPr="0016244D">
        <w:rPr>
          <w:rFonts w:ascii="Arial" w:hAnsi="Arial" w:cs="Arial"/>
          <w:sz w:val="24"/>
          <w:szCs w:val="24"/>
        </w:rPr>
        <w:t xml:space="preserve">ue to impairments </w:t>
      </w:r>
      <w:r w:rsidR="007A15D8">
        <w:rPr>
          <w:rFonts w:ascii="Arial" w:hAnsi="Arial" w:cs="Arial"/>
          <w:sz w:val="24"/>
          <w:szCs w:val="24"/>
        </w:rPr>
        <w:t>related to an</w:t>
      </w:r>
      <w:r w:rsidR="007A15D8" w:rsidRPr="0016244D">
        <w:rPr>
          <w:rFonts w:ascii="Arial" w:hAnsi="Arial" w:cs="Arial"/>
          <w:sz w:val="24"/>
          <w:szCs w:val="24"/>
        </w:rPr>
        <w:t xml:space="preserve"> </w:t>
      </w:r>
      <w:proofErr w:type="spellStart"/>
      <w:r w:rsidR="00412ECC" w:rsidRPr="0016244D">
        <w:rPr>
          <w:rFonts w:ascii="Arial" w:hAnsi="Arial" w:cs="Arial"/>
          <w:sz w:val="24"/>
          <w:szCs w:val="24"/>
        </w:rPr>
        <w:t>mTBI</w:t>
      </w:r>
      <w:proofErr w:type="spellEnd"/>
      <w:r w:rsidR="00412ECC" w:rsidRPr="0016244D">
        <w:rPr>
          <w:rFonts w:ascii="Arial" w:hAnsi="Arial" w:cs="Arial"/>
          <w:sz w:val="24"/>
          <w:szCs w:val="24"/>
        </w:rPr>
        <w:t xml:space="preserve">, it is important to </w:t>
      </w:r>
      <w:r w:rsidR="007A15D8">
        <w:rPr>
          <w:rFonts w:ascii="Arial" w:hAnsi="Arial" w:cs="Arial"/>
          <w:sz w:val="24"/>
          <w:szCs w:val="24"/>
        </w:rPr>
        <w:t xml:space="preserve">inform </w:t>
      </w:r>
      <w:r w:rsidR="00412ECC" w:rsidRPr="0016244D">
        <w:rPr>
          <w:rFonts w:ascii="Arial" w:hAnsi="Arial" w:cs="Arial"/>
          <w:sz w:val="24"/>
          <w:szCs w:val="24"/>
        </w:rPr>
        <w:t xml:space="preserve">caregivers </w:t>
      </w:r>
      <w:r w:rsidR="007A15D8">
        <w:rPr>
          <w:rFonts w:ascii="Arial" w:hAnsi="Arial" w:cs="Arial"/>
          <w:sz w:val="24"/>
          <w:szCs w:val="24"/>
        </w:rPr>
        <w:t>about</w:t>
      </w:r>
      <w:r w:rsidR="007A15D8" w:rsidRPr="0016244D">
        <w:rPr>
          <w:rFonts w:ascii="Arial" w:hAnsi="Arial" w:cs="Arial"/>
          <w:sz w:val="24"/>
          <w:szCs w:val="24"/>
        </w:rPr>
        <w:t xml:space="preserve"> </w:t>
      </w:r>
      <w:r w:rsidR="007A15D8">
        <w:rPr>
          <w:rFonts w:ascii="Arial" w:hAnsi="Arial" w:cs="Arial"/>
          <w:sz w:val="24"/>
          <w:szCs w:val="24"/>
        </w:rPr>
        <w:t xml:space="preserve">the same education and </w:t>
      </w:r>
      <w:r w:rsidR="00412ECC" w:rsidRPr="0016244D">
        <w:rPr>
          <w:rFonts w:ascii="Arial" w:hAnsi="Arial" w:cs="Arial"/>
          <w:sz w:val="24"/>
          <w:szCs w:val="24"/>
        </w:rPr>
        <w:t xml:space="preserve">clinical guidance </w:t>
      </w:r>
      <w:proofErr w:type="gramStart"/>
      <w:r w:rsidR="00412ECC" w:rsidRPr="0016244D">
        <w:rPr>
          <w:rFonts w:ascii="Arial" w:hAnsi="Arial" w:cs="Arial"/>
          <w:sz w:val="24"/>
          <w:szCs w:val="24"/>
        </w:rPr>
        <w:t>in order to</w:t>
      </w:r>
      <w:proofErr w:type="gramEnd"/>
      <w:r w:rsidR="00412ECC" w:rsidRPr="0016244D">
        <w:rPr>
          <w:rFonts w:ascii="Arial" w:hAnsi="Arial" w:cs="Arial"/>
          <w:sz w:val="24"/>
          <w:szCs w:val="24"/>
        </w:rPr>
        <w:t xml:space="preserve"> empower them to </w:t>
      </w:r>
      <w:r w:rsidR="007A15D8">
        <w:rPr>
          <w:rFonts w:ascii="Arial" w:hAnsi="Arial" w:cs="Arial"/>
          <w:sz w:val="24"/>
          <w:szCs w:val="24"/>
        </w:rPr>
        <w:t>support</w:t>
      </w:r>
      <w:r w:rsidR="007A15D8" w:rsidRPr="0016244D">
        <w:rPr>
          <w:rFonts w:ascii="Arial" w:hAnsi="Arial" w:cs="Arial"/>
          <w:sz w:val="24"/>
          <w:szCs w:val="24"/>
        </w:rPr>
        <w:t xml:space="preserve"> </w:t>
      </w:r>
      <w:r w:rsidR="00412ECC" w:rsidRPr="0016244D">
        <w:rPr>
          <w:rFonts w:ascii="Arial" w:hAnsi="Arial" w:cs="Arial"/>
          <w:sz w:val="24"/>
          <w:szCs w:val="24"/>
        </w:rPr>
        <w:t xml:space="preserve">their loved one </w:t>
      </w:r>
      <w:r w:rsidR="007A15D8">
        <w:rPr>
          <w:rFonts w:ascii="Arial" w:hAnsi="Arial" w:cs="Arial"/>
          <w:sz w:val="24"/>
          <w:szCs w:val="24"/>
        </w:rPr>
        <w:t>during</w:t>
      </w:r>
      <w:r w:rsidR="00412ECC" w:rsidRPr="0016244D">
        <w:rPr>
          <w:rFonts w:ascii="Arial" w:hAnsi="Arial" w:cs="Arial"/>
          <w:sz w:val="24"/>
          <w:szCs w:val="24"/>
        </w:rPr>
        <w:t xml:space="preserve"> </w:t>
      </w:r>
      <w:r w:rsidR="00261C75">
        <w:rPr>
          <w:rFonts w:ascii="Arial" w:hAnsi="Arial" w:cs="Arial"/>
          <w:sz w:val="24"/>
          <w:szCs w:val="24"/>
        </w:rPr>
        <w:t xml:space="preserve">the </w:t>
      </w:r>
      <w:r w:rsidR="00412ECC" w:rsidRPr="0016244D">
        <w:rPr>
          <w:rFonts w:ascii="Arial" w:hAnsi="Arial" w:cs="Arial"/>
          <w:sz w:val="24"/>
          <w:szCs w:val="24"/>
        </w:rPr>
        <w:t>recovery</w:t>
      </w:r>
      <w:r w:rsidR="00261C75">
        <w:rPr>
          <w:rFonts w:ascii="Arial" w:hAnsi="Arial" w:cs="Arial"/>
          <w:sz w:val="24"/>
          <w:szCs w:val="24"/>
        </w:rPr>
        <w:t xml:space="preserve"> process</w:t>
      </w:r>
      <w:r w:rsidR="00412ECC" w:rsidRPr="0016244D">
        <w:rPr>
          <w:rFonts w:ascii="Arial" w:hAnsi="Arial" w:cs="Arial"/>
          <w:sz w:val="24"/>
          <w:szCs w:val="24"/>
        </w:rPr>
        <w:t>.</w:t>
      </w:r>
      <w:r w:rsidR="00412ECC">
        <w:rPr>
          <w:rFonts w:ascii="Arial" w:hAnsi="Arial" w:cs="Arial"/>
          <w:sz w:val="24"/>
          <w:szCs w:val="24"/>
        </w:rPr>
        <w:t xml:space="preserve">  </w:t>
      </w:r>
      <w:r>
        <w:rPr>
          <w:rFonts w:ascii="Arial" w:hAnsi="Arial" w:cs="Arial"/>
          <w:sz w:val="24"/>
          <w:szCs w:val="24"/>
        </w:rPr>
        <w:t>T</w:t>
      </w:r>
      <w:r w:rsidR="007A15D8">
        <w:rPr>
          <w:rFonts w:ascii="Arial" w:hAnsi="Arial" w:cs="Arial"/>
          <w:sz w:val="24"/>
          <w:szCs w:val="24"/>
        </w:rPr>
        <w:t>here are many additional educational resources available t</w:t>
      </w:r>
      <w:r>
        <w:rPr>
          <w:rFonts w:ascii="Arial" w:hAnsi="Arial" w:cs="Arial"/>
          <w:sz w:val="24"/>
          <w:szCs w:val="24"/>
        </w:rPr>
        <w:t xml:space="preserve">o augment </w:t>
      </w:r>
      <w:r w:rsidR="00412ECC">
        <w:rPr>
          <w:rFonts w:ascii="Arial" w:hAnsi="Arial" w:cs="Arial"/>
          <w:sz w:val="24"/>
          <w:szCs w:val="24"/>
        </w:rPr>
        <w:t xml:space="preserve">these </w:t>
      </w:r>
      <w:r>
        <w:rPr>
          <w:rFonts w:ascii="Arial" w:hAnsi="Arial" w:cs="Arial"/>
          <w:sz w:val="24"/>
          <w:szCs w:val="24"/>
        </w:rPr>
        <w:t>educational efforts</w:t>
      </w:r>
      <w:r w:rsidR="007A15D8">
        <w:rPr>
          <w:rFonts w:ascii="Arial" w:hAnsi="Arial" w:cs="Arial"/>
          <w:sz w:val="24"/>
          <w:szCs w:val="24"/>
        </w:rPr>
        <w:t>.</w:t>
      </w:r>
      <w:r>
        <w:rPr>
          <w:rFonts w:ascii="Arial" w:hAnsi="Arial" w:cs="Arial"/>
          <w:sz w:val="24"/>
          <w:szCs w:val="24"/>
        </w:rPr>
        <w:t xml:space="preserve"> </w:t>
      </w:r>
      <w:r w:rsidR="005A3EE6">
        <w:rPr>
          <w:rFonts w:ascii="Arial" w:hAnsi="Arial" w:cs="Arial"/>
          <w:sz w:val="24"/>
          <w:szCs w:val="24"/>
        </w:rPr>
        <w:t xml:space="preserve"> </w:t>
      </w:r>
      <w:r w:rsidR="007A15D8">
        <w:rPr>
          <w:rFonts w:ascii="Arial" w:hAnsi="Arial" w:cs="Arial"/>
          <w:sz w:val="24"/>
          <w:szCs w:val="24"/>
        </w:rPr>
        <w:t>R</w:t>
      </w:r>
      <w:r>
        <w:rPr>
          <w:rFonts w:ascii="Arial" w:hAnsi="Arial" w:cs="Arial"/>
          <w:sz w:val="24"/>
          <w:szCs w:val="24"/>
        </w:rPr>
        <w:t xml:space="preserve">ehabilitation </w:t>
      </w:r>
      <w:r w:rsidR="007A15D8">
        <w:rPr>
          <w:rFonts w:ascii="Arial" w:hAnsi="Arial" w:cs="Arial"/>
          <w:sz w:val="24"/>
          <w:szCs w:val="24"/>
        </w:rPr>
        <w:t>providers can access</w:t>
      </w:r>
      <w:r>
        <w:rPr>
          <w:rFonts w:ascii="Arial" w:hAnsi="Arial" w:cs="Arial"/>
          <w:sz w:val="24"/>
          <w:szCs w:val="24"/>
        </w:rPr>
        <w:t xml:space="preserve"> the following patient education materials</w:t>
      </w:r>
      <w:r w:rsidR="007A15D8">
        <w:rPr>
          <w:rFonts w:ascii="Arial" w:hAnsi="Arial" w:cs="Arial"/>
          <w:sz w:val="24"/>
          <w:szCs w:val="24"/>
        </w:rPr>
        <w:t>, as well as many other helpful documents,</w:t>
      </w:r>
      <w:r>
        <w:rPr>
          <w:rFonts w:ascii="Arial" w:hAnsi="Arial" w:cs="Arial"/>
          <w:sz w:val="24"/>
          <w:szCs w:val="24"/>
        </w:rPr>
        <w:t xml:space="preserve"> </w:t>
      </w:r>
      <w:r w:rsidR="00412ECC">
        <w:rPr>
          <w:rFonts w:ascii="Arial" w:hAnsi="Arial" w:cs="Arial"/>
          <w:sz w:val="24"/>
          <w:szCs w:val="24"/>
        </w:rPr>
        <w:t>from dvbic.dcoe.mil/resources</w:t>
      </w:r>
      <w:r w:rsidR="007A15D8">
        <w:rPr>
          <w:rFonts w:ascii="Arial" w:hAnsi="Arial" w:cs="Arial"/>
          <w:sz w:val="24"/>
          <w:szCs w:val="24"/>
        </w:rPr>
        <w:t>.</w:t>
      </w:r>
      <w:r w:rsidR="00412ECC">
        <w:rPr>
          <w:rFonts w:ascii="Arial" w:hAnsi="Arial" w:cs="Arial"/>
          <w:sz w:val="24"/>
          <w:szCs w:val="24"/>
        </w:rPr>
        <w:t xml:space="preserve"> </w:t>
      </w:r>
      <w:r w:rsidR="00995577">
        <w:rPr>
          <w:rFonts w:ascii="Arial" w:hAnsi="Arial" w:cs="Arial"/>
          <w:sz w:val="24"/>
          <w:szCs w:val="24"/>
        </w:rPr>
        <w:t xml:space="preserve"> </w:t>
      </w:r>
      <w:r w:rsidR="007A15D8">
        <w:rPr>
          <w:rFonts w:ascii="Arial" w:hAnsi="Arial" w:cs="Arial"/>
          <w:sz w:val="24"/>
          <w:szCs w:val="24"/>
        </w:rPr>
        <w:t xml:space="preserve">Many resources are </w:t>
      </w:r>
      <w:r w:rsidR="005A3EE6">
        <w:rPr>
          <w:rFonts w:ascii="Arial" w:hAnsi="Arial" w:cs="Arial"/>
          <w:sz w:val="24"/>
          <w:szCs w:val="24"/>
        </w:rPr>
        <w:t>downloadable,</w:t>
      </w:r>
      <w:r w:rsidR="007A15D8">
        <w:rPr>
          <w:rFonts w:ascii="Arial" w:hAnsi="Arial" w:cs="Arial"/>
          <w:sz w:val="24"/>
          <w:szCs w:val="24"/>
        </w:rPr>
        <w:t xml:space="preserve"> and all resources are free of charge. </w:t>
      </w:r>
    </w:p>
    <w:p w14:paraId="51E944A1" w14:textId="77777777" w:rsidR="00427E51" w:rsidRDefault="00427E51" w:rsidP="00995577">
      <w:pPr>
        <w:spacing w:line="360" w:lineRule="auto"/>
        <w:ind w:firstLine="720"/>
        <w:rPr>
          <w:rFonts w:ascii="Arial" w:hAnsi="Arial" w:cs="Arial"/>
          <w:sz w:val="24"/>
          <w:szCs w:val="24"/>
        </w:rPr>
      </w:pPr>
    </w:p>
    <w:p w14:paraId="05D53F30" w14:textId="07D093FD" w:rsidR="002C2C7E" w:rsidRPr="002C2C7E" w:rsidRDefault="002C2C7E" w:rsidP="00573DF0">
      <w:pPr>
        <w:spacing w:line="360" w:lineRule="auto"/>
        <w:rPr>
          <w:rFonts w:ascii="Arial" w:hAnsi="Arial" w:cs="Arial"/>
          <w:b/>
          <w:sz w:val="24"/>
          <w:szCs w:val="24"/>
        </w:rPr>
      </w:pPr>
      <w:r>
        <w:rPr>
          <w:rFonts w:ascii="Arial" w:hAnsi="Arial" w:cs="Arial"/>
          <w:b/>
          <w:sz w:val="24"/>
          <w:szCs w:val="24"/>
        </w:rPr>
        <w:t>Implementation</w:t>
      </w:r>
    </w:p>
    <w:p w14:paraId="7EAE0E31" w14:textId="25D65670" w:rsidR="00F73D27" w:rsidRDefault="00F73D27" w:rsidP="00A21908">
      <w:pPr>
        <w:spacing w:before="120" w:after="120" w:line="360" w:lineRule="auto"/>
        <w:ind w:firstLine="720"/>
        <w:rPr>
          <w:rFonts w:ascii="Arial" w:hAnsi="Arial" w:cs="Arial"/>
          <w:sz w:val="24"/>
          <w:szCs w:val="24"/>
        </w:rPr>
      </w:pPr>
      <w:r>
        <w:rPr>
          <w:rFonts w:ascii="Arial" w:hAnsi="Arial" w:cs="Arial"/>
          <w:sz w:val="24"/>
          <w:szCs w:val="24"/>
        </w:rPr>
        <w:t xml:space="preserve">As </w:t>
      </w:r>
      <w:r w:rsidR="009E296F">
        <w:rPr>
          <w:rFonts w:ascii="Arial" w:hAnsi="Arial" w:cs="Arial"/>
          <w:sz w:val="24"/>
          <w:szCs w:val="24"/>
        </w:rPr>
        <w:t xml:space="preserve">a DoD affiliate and the </w:t>
      </w:r>
      <w:r>
        <w:rPr>
          <w:rFonts w:ascii="Arial" w:hAnsi="Arial" w:cs="Arial"/>
          <w:sz w:val="24"/>
          <w:szCs w:val="24"/>
        </w:rPr>
        <w:t>leading institution for military rehabilitation, Walter Reed</w:t>
      </w:r>
      <w:r w:rsidR="00DD3CBB">
        <w:rPr>
          <w:rFonts w:ascii="Arial" w:hAnsi="Arial" w:cs="Arial"/>
          <w:sz w:val="24"/>
          <w:szCs w:val="24"/>
        </w:rPr>
        <w:t xml:space="preserve"> National Military Medical Center (WRNMMC) represents </w:t>
      </w:r>
      <w:r w:rsidR="007A15D8">
        <w:rPr>
          <w:rFonts w:ascii="Arial" w:hAnsi="Arial" w:cs="Arial"/>
          <w:sz w:val="24"/>
          <w:szCs w:val="24"/>
        </w:rPr>
        <w:t>a vital hub for</w:t>
      </w:r>
      <w:r w:rsidR="00DD3CBB">
        <w:rPr>
          <w:rFonts w:ascii="Arial" w:hAnsi="Arial" w:cs="Arial"/>
          <w:sz w:val="24"/>
          <w:szCs w:val="24"/>
        </w:rPr>
        <w:t xml:space="preserve"> PRA implementation within the military medic</w:t>
      </w:r>
      <w:r w:rsidR="00BB6E74">
        <w:rPr>
          <w:rFonts w:ascii="Arial" w:hAnsi="Arial" w:cs="Arial"/>
          <w:sz w:val="24"/>
          <w:szCs w:val="24"/>
        </w:rPr>
        <w:t>al</w:t>
      </w:r>
      <w:r w:rsidR="00DD3CBB">
        <w:rPr>
          <w:rFonts w:ascii="Arial" w:hAnsi="Arial" w:cs="Arial"/>
          <w:sz w:val="24"/>
          <w:szCs w:val="24"/>
        </w:rPr>
        <w:t xml:space="preserve"> community.  Although the </w:t>
      </w:r>
      <w:r w:rsidR="00573DF0">
        <w:rPr>
          <w:rFonts w:ascii="Arial" w:hAnsi="Arial" w:cs="Arial"/>
          <w:sz w:val="24"/>
          <w:szCs w:val="24"/>
        </w:rPr>
        <w:t xml:space="preserve">overall incidence of </w:t>
      </w:r>
      <w:proofErr w:type="spellStart"/>
      <w:r w:rsidR="00573DF0">
        <w:rPr>
          <w:rFonts w:ascii="Arial" w:hAnsi="Arial" w:cs="Arial"/>
          <w:sz w:val="24"/>
          <w:szCs w:val="24"/>
        </w:rPr>
        <w:t>mTBI</w:t>
      </w:r>
      <w:proofErr w:type="spellEnd"/>
      <w:r w:rsidR="00573DF0">
        <w:rPr>
          <w:rFonts w:ascii="Arial" w:hAnsi="Arial" w:cs="Arial"/>
          <w:sz w:val="24"/>
          <w:szCs w:val="24"/>
        </w:rPr>
        <w:t xml:space="preserve"> has declined in recent years,</w:t>
      </w:r>
      <w:r w:rsidR="00573DF0">
        <w:rPr>
          <w:rFonts w:ascii="Arial" w:hAnsi="Arial" w:cs="Arial"/>
          <w:sz w:val="24"/>
          <w:szCs w:val="24"/>
          <w:vertAlign w:val="superscript"/>
        </w:rPr>
        <w:t>4</w:t>
      </w:r>
      <w:r w:rsidR="00573DF0">
        <w:rPr>
          <w:rFonts w:ascii="Arial" w:hAnsi="Arial" w:cs="Arial"/>
          <w:sz w:val="24"/>
          <w:szCs w:val="24"/>
        </w:rPr>
        <w:t xml:space="preserve"> advanced screening techniques enable more accurate </w:t>
      </w:r>
      <w:r w:rsidR="007A15D8">
        <w:rPr>
          <w:rFonts w:ascii="Arial" w:hAnsi="Arial" w:cs="Arial"/>
          <w:sz w:val="24"/>
          <w:szCs w:val="24"/>
        </w:rPr>
        <w:t>and ea</w:t>
      </w:r>
      <w:r w:rsidR="00BB6E74">
        <w:rPr>
          <w:rFonts w:ascii="Arial" w:hAnsi="Arial" w:cs="Arial"/>
          <w:sz w:val="24"/>
          <w:szCs w:val="24"/>
        </w:rPr>
        <w:t>r</w:t>
      </w:r>
      <w:r w:rsidR="007A15D8">
        <w:rPr>
          <w:rFonts w:ascii="Arial" w:hAnsi="Arial" w:cs="Arial"/>
          <w:sz w:val="24"/>
          <w:szCs w:val="24"/>
        </w:rPr>
        <w:t xml:space="preserve">lier </w:t>
      </w:r>
      <w:r w:rsidR="00573DF0">
        <w:rPr>
          <w:rFonts w:ascii="Arial" w:hAnsi="Arial" w:cs="Arial"/>
          <w:sz w:val="24"/>
          <w:szCs w:val="24"/>
        </w:rPr>
        <w:t xml:space="preserve">diagnosis.  Additionally, SMs </w:t>
      </w:r>
      <w:r w:rsidR="007A15D8">
        <w:rPr>
          <w:rFonts w:ascii="Arial" w:hAnsi="Arial" w:cs="Arial"/>
          <w:sz w:val="24"/>
          <w:szCs w:val="24"/>
        </w:rPr>
        <w:t xml:space="preserve">with </w:t>
      </w:r>
      <w:r w:rsidR="00573DF0">
        <w:rPr>
          <w:rFonts w:ascii="Arial" w:hAnsi="Arial" w:cs="Arial"/>
          <w:sz w:val="24"/>
          <w:szCs w:val="24"/>
        </w:rPr>
        <w:t>previous concussions</w:t>
      </w:r>
      <w:r w:rsidR="007A15D8">
        <w:rPr>
          <w:rFonts w:ascii="Arial" w:hAnsi="Arial" w:cs="Arial"/>
          <w:sz w:val="24"/>
          <w:szCs w:val="24"/>
        </w:rPr>
        <w:t xml:space="preserve"> that were</w:t>
      </w:r>
      <w:r w:rsidR="00573DF0">
        <w:rPr>
          <w:rFonts w:ascii="Arial" w:hAnsi="Arial" w:cs="Arial"/>
          <w:sz w:val="24"/>
          <w:szCs w:val="24"/>
        </w:rPr>
        <w:t xml:space="preserve"> </w:t>
      </w:r>
      <w:r w:rsidR="007A15D8">
        <w:rPr>
          <w:rFonts w:ascii="Arial" w:hAnsi="Arial" w:cs="Arial"/>
          <w:sz w:val="24"/>
          <w:szCs w:val="24"/>
        </w:rPr>
        <w:t xml:space="preserve">either </w:t>
      </w:r>
      <w:r w:rsidR="00573DF0">
        <w:rPr>
          <w:rFonts w:ascii="Arial" w:hAnsi="Arial" w:cs="Arial"/>
          <w:sz w:val="24"/>
          <w:szCs w:val="24"/>
        </w:rPr>
        <w:t xml:space="preserve">unreported </w:t>
      </w:r>
      <w:r w:rsidR="007A15D8">
        <w:rPr>
          <w:rFonts w:ascii="Arial" w:hAnsi="Arial" w:cs="Arial"/>
          <w:sz w:val="24"/>
          <w:szCs w:val="24"/>
        </w:rPr>
        <w:t xml:space="preserve">or </w:t>
      </w:r>
      <w:r w:rsidR="00573DF0">
        <w:rPr>
          <w:rFonts w:ascii="Arial" w:hAnsi="Arial" w:cs="Arial"/>
          <w:sz w:val="24"/>
          <w:szCs w:val="24"/>
        </w:rPr>
        <w:t xml:space="preserve">undiagnosed </w:t>
      </w:r>
      <w:r w:rsidR="007A15D8">
        <w:rPr>
          <w:rFonts w:ascii="Arial" w:hAnsi="Arial" w:cs="Arial"/>
          <w:sz w:val="24"/>
          <w:szCs w:val="24"/>
        </w:rPr>
        <w:t>during</w:t>
      </w:r>
      <w:r w:rsidR="00573DF0">
        <w:rPr>
          <w:rFonts w:ascii="Arial" w:hAnsi="Arial" w:cs="Arial"/>
          <w:sz w:val="24"/>
          <w:szCs w:val="24"/>
        </w:rPr>
        <w:t xml:space="preserve"> years of high operational tempo, are </w:t>
      </w:r>
      <w:r w:rsidR="007A15D8">
        <w:rPr>
          <w:rFonts w:ascii="Arial" w:hAnsi="Arial" w:cs="Arial"/>
          <w:sz w:val="24"/>
          <w:szCs w:val="24"/>
        </w:rPr>
        <w:t xml:space="preserve">entering into </w:t>
      </w:r>
      <w:r w:rsidR="00573DF0">
        <w:rPr>
          <w:rFonts w:ascii="Arial" w:hAnsi="Arial" w:cs="Arial"/>
          <w:sz w:val="24"/>
          <w:szCs w:val="24"/>
        </w:rPr>
        <w:t xml:space="preserve">the medical system with </w:t>
      </w:r>
      <w:r w:rsidR="007A15D8">
        <w:rPr>
          <w:rFonts w:ascii="Arial" w:hAnsi="Arial" w:cs="Arial"/>
          <w:sz w:val="24"/>
          <w:szCs w:val="24"/>
        </w:rPr>
        <w:t>Persistent P</w:t>
      </w:r>
      <w:r w:rsidR="00573DF0">
        <w:rPr>
          <w:rFonts w:ascii="Arial" w:hAnsi="Arial" w:cs="Arial"/>
          <w:sz w:val="24"/>
          <w:szCs w:val="24"/>
        </w:rPr>
        <w:t xml:space="preserve">ost </w:t>
      </w:r>
      <w:r w:rsidR="007A15D8">
        <w:rPr>
          <w:rFonts w:ascii="Arial" w:hAnsi="Arial" w:cs="Arial"/>
          <w:sz w:val="24"/>
          <w:szCs w:val="24"/>
        </w:rPr>
        <w:t>C</w:t>
      </w:r>
      <w:r w:rsidR="00573DF0">
        <w:rPr>
          <w:rFonts w:ascii="Arial" w:hAnsi="Arial" w:cs="Arial"/>
          <w:sz w:val="24"/>
          <w:szCs w:val="24"/>
        </w:rPr>
        <w:t xml:space="preserve">oncussive </w:t>
      </w:r>
      <w:r w:rsidR="007A15D8">
        <w:rPr>
          <w:rFonts w:ascii="Arial" w:hAnsi="Arial" w:cs="Arial"/>
          <w:sz w:val="24"/>
          <w:szCs w:val="24"/>
        </w:rPr>
        <w:t>S</w:t>
      </w:r>
      <w:r w:rsidR="00573DF0">
        <w:rPr>
          <w:rFonts w:ascii="Arial" w:hAnsi="Arial" w:cs="Arial"/>
          <w:sz w:val="24"/>
          <w:szCs w:val="24"/>
        </w:rPr>
        <w:t>yndrome</w:t>
      </w:r>
      <w:r w:rsidR="007A15D8">
        <w:rPr>
          <w:rFonts w:ascii="Arial" w:hAnsi="Arial" w:cs="Arial"/>
          <w:sz w:val="24"/>
          <w:szCs w:val="24"/>
        </w:rPr>
        <w:t xml:space="preserve"> (PPCS)</w:t>
      </w:r>
      <w:r w:rsidR="00573DF0">
        <w:rPr>
          <w:rFonts w:ascii="Arial" w:hAnsi="Arial" w:cs="Arial"/>
          <w:sz w:val="24"/>
          <w:szCs w:val="24"/>
        </w:rPr>
        <w:t xml:space="preserve"> requiring </w:t>
      </w:r>
      <w:r w:rsidR="007A15D8">
        <w:rPr>
          <w:rFonts w:ascii="Arial" w:hAnsi="Arial" w:cs="Arial"/>
          <w:sz w:val="24"/>
          <w:szCs w:val="24"/>
        </w:rPr>
        <w:t>more involved and lengthier episodes</w:t>
      </w:r>
      <w:r w:rsidR="00573DF0">
        <w:rPr>
          <w:rFonts w:ascii="Arial" w:hAnsi="Arial" w:cs="Arial"/>
          <w:sz w:val="24"/>
          <w:szCs w:val="24"/>
        </w:rPr>
        <w:t xml:space="preserve"> of care such </w:t>
      </w:r>
      <w:r w:rsidR="00BB6E74">
        <w:rPr>
          <w:rFonts w:ascii="Arial" w:hAnsi="Arial" w:cs="Arial"/>
          <w:sz w:val="24"/>
          <w:szCs w:val="24"/>
        </w:rPr>
        <w:t xml:space="preserve">as </w:t>
      </w:r>
      <w:r w:rsidR="007A15D8">
        <w:rPr>
          <w:rFonts w:ascii="Arial" w:hAnsi="Arial" w:cs="Arial"/>
          <w:sz w:val="24"/>
          <w:szCs w:val="24"/>
        </w:rPr>
        <w:t xml:space="preserve">those offered </w:t>
      </w:r>
      <w:r w:rsidR="00573DF0">
        <w:rPr>
          <w:rFonts w:ascii="Arial" w:hAnsi="Arial" w:cs="Arial"/>
          <w:sz w:val="24"/>
          <w:szCs w:val="24"/>
        </w:rPr>
        <w:t>within WRNMMC.  With the still significantly high numbers of SMs with mTBI,</w:t>
      </w:r>
      <w:r w:rsidR="00573DF0">
        <w:rPr>
          <w:rFonts w:ascii="Arial" w:hAnsi="Arial" w:cs="Arial"/>
          <w:sz w:val="24"/>
          <w:szCs w:val="24"/>
          <w:vertAlign w:val="superscript"/>
        </w:rPr>
        <w:t>4</w:t>
      </w:r>
      <w:r w:rsidR="00573DF0">
        <w:rPr>
          <w:rFonts w:ascii="Arial" w:hAnsi="Arial" w:cs="Arial"/>
          <w:sz w:val="24"/>
          <w:szCs w:val="24"/>
        </w:rPr>
        <w:t xml:space="preserve"> the PRA principles remain applicable to all</w:t>
      </w:r>
      <w:r w:rsidR="00353AB3">
        <w:rPr>
          <w:rFonts w:ascii="Arial" w:hAnsi="Arial" w:cs="Arial"/>
          <w:sz w:val="24"/>
          <w:szCs w:val="24"/>
        </w:rPr>
        <w:t xml:space="preserve"> primary care and</w:t>
      </w:r>
      <w:r w:rsidR="00573DF0">
        <w:rPr>
          <w:rFonts w:ascii="Arial" w:hAnsi="Arial" w:cs="Arial"/>
          <w:sz w:val="24"/>
          <w:szCs w:val="24"/>
        </w:rPr>
        <w:t xml:space="preserve"> rehabilitation providers, and </w:t>
      </w:r>
      <w:r w:rsidR="00353AB3">
        <w:rPr>
          <w:rFonts w:ascii="Arial" w:hAnsi="Arial" w:cs="Arial"/>
          <w:sz w:val="24"/>
          <w:szCs w:val="24"/>
        </w:rPr>
        <w:t xml:space="preserve">ongoing clinical </w:t>
      </w:r>
      <w:r w:rsidR="00573DF0">
        <w:rPr>
          <w:rFonts w:ascii="Arial" w:hAnsi="Arial" w:cs="Arial"/>
          <w:sz w:val="24"/>
          <w:szCs w:val="24"/>
        </w:rPr>
        <w:t>ed</w:t>
      </w:r>
      <w:r w:rsidR="002539D5">
        <w:rPr>
          <w:rFonts w:ascii="Arial" w:hAnsi="Arial" w:cs="Arial"/>
          <w:sz w:val="24"/>
          <w:szCs w:val="24"/>
        </w:rPr>
        <w:t>ucation</w:t>
      </w:r>
      <w:r w:rsidR="00353AB3">
        <w:rPr>
          <w:rFonts w:ascii="Arial" w:hAnsi="Arial" w:cs="Arial"/>
          <w:sz w:val="24"/>
          <w:szCs w:val="24"/>
        </w:rPr>
        <w:t xml:space="preserve"> </w:t>
      </w:r>
      <w:r w:rsidR="00573DF0">
        <w:rPr>
          <w:rFonts w:ascii="Arial" w:hAnsi="Arial" w:cs="Arial"/>
          <w:sz w:val="24"/>
          <w:szCs w:val="24"/>
        </w:rPr>
        <w:t>remains a critical tool to</w:t>
      </w:r>
      <w:r w:rsidR="00353AB3">
        <w:rPr>
          <w:rFonts w:ascii="Arial" w:hAnsi="Arial" w:cs="Arial"/>
          <w:sz w:val="24"/>
          <w:szCs w:val="24"/>
        </w:rPr>
        <w:t xml:space="preserve"> ensure</w:t>
      </w:r>
      <w:r w:rsidR="00573DF0">
        <w:rPr>
          <w:rFonts w:ascii="Arial" w:hAnsi="Arial" w:cs="Arial"/>
          <w:sz w:val="24"/>
          <w:szCs w:val="24"/>
        </w:rPr>
        <w:t xml:space="preserve"> implementation</w:t>
      </w:r>
      <w:r w:rsidR="00353AB3">
        <w:rPr>
          <w:rFonts w:ascii="Arial" w:hAnsi="Arial" w:cs="Arial"/>
          <w:sz w:val="24"/>
          <w:szCs w:val="24"/>
        </w:rPr>
        <w:t xml:space="preserve"> of current </w:t>
      </w:r>
      <w:proofErr w:type="gramStart"/>
      <w:r w:rsidR="00353AB3">
        <w:rPr>
          <w:rFonts w:ascii="Arial" w:hAnsi="Arial" w:cs="Arial"/>
          <w:sz w:val="24"/>
          <w:szCs w:val="24"/>
        </w:rPr>
        <w:t>evidence based</w:t>
      </w:r>
      <w:proofErr w:type="gramEnd"/>
      <w:r w:rsidR="00353AB3">
        <w:rPr>
          <w:rFonts w:ascii="Arial" w:hAnsi="Arial" w:cs="Arial"/>
          <w:sz w:val="24"/>
          <w:szCs w:val="24"/>
        </w:rPr>
        <w:t xml:space="preserve"> practice</w:t>
      </w:r>
      <w:r w:rsidR="00573DF0">
        <w:rPr>
          <w:rFonts w:ascii="Arial" w:hAnsi="Arial" w:cs="Arial"/>
          <w:sz w:val="24"/>
          <w:szCs w:val="24"/>
        </w:rPr>
        <w:t>.</w:t>
      </w:r>
    </w:p>
    <w:p w14:paraId="10FCCF15" w14:textId="7CFAA7BB" w:rsidR="00E83F99" w:rsidRDefault="00E83F99" w:rsidP="00A21908">
      <w:pPr>
        <w:spacing w:line="360" w:lineRule="auto"/>
        <w:ind w:firstLine="720"/>
        <w:rPr>
          <w:rFonts w:ascii="Arial" w:hAnsi="Arial" w:cs="Arial"/>
          <w:sz w:val="24"/>
          <w:szCs w:val="24"/>
        </w:rPr>
      </w:pPr>
      <w:r w:rsidRPr="0016244D">
        <w:rPr>
          <w:rFonts w:ascii="Arial" w:hAnsi="Arial" w:cs="Arial"/>
          <w:sz w:val="24"/>
          <w:szCs w:val="24"/>
        </w:rPr>
        <w:t>This WR</w:t>
      </w:r>
      <w:r w:rsidR="00573DF0">
        <w:rPr>
          <w:rFonts w:ascii="Arial" w:hAnsi="Arial" w:cs="Arial"/>
          <w:sz w:val="24"/>
          <w:szCs w:val="24"/>
        </w:rPr>
        <w:t>NMMC</w:t>
      </w:r>
      <w:r w:rsidRPr="0016244D">
        <w:rPr>
          <w:rFonts w:ascii="Arial" w:hAnsi="Arial" w:cs="Arial"/>
          <w:sz w:val="24"/>
          <w:szCs w:val="24"/>
        </w:rPr>
        <w:t xml:space="preserve"> educational intervention </w:t>
      </w:r>
      <w:r w:rsidR="00573DF0">
        <w:rPr>
          <w:rFonts w:ascii="Arial" w:hAnsi="Arial" w:cs="Arial"/>
          <w:sz w:val="24"/>
          <w:szCs w:val="24"/>
        </w:rPr>
        <w:t xml:space="preserve">is also intended to contribute to a larger study </w:t>
      </w:r>
      <w:r w:rsidR="00A21908">
        <w:rPr>
          <w:rFonts w:ascii="Arial" w:hAnsi="Arial" w:cs="Arial"/>
          <w:sz w:val="24"/>
          <w:szCs w:val="24"/>
        </w:rPr>
        <w:t>examining</w:t>
      </w:r>
      <w:r w:rsidR="00573DF0">
        <w:rPr>
          <w:rFonts w:ascii="Arial" w:hAnsi="Arial" w:cs="Arial"/>
          <w:sz w:val="24"/>
          <w:szCs w:val="24"/>
        </w:rPr>
        <w:t xml:space="preserve"> the use of education to influence </w:t>
      </w:r>
      <w:r w:rsidR="00353AB3">
        <w:rPr>
          <w:rFonts w:ascii="Arial" w:hAnsi="Arial" w:cs="Arial"/>
          <w:sz w:val="24"/>
          <w:szCs w:val="24"/>
        </w:rPr>
        <w:t xml:space="preserve">primary care </w:t>
      </w:r>
      <w:r w:rsidR="00573DF0">
        <w:rPr>
          <w:rFonts w:ascii="Arial" w:hAnsi="Arial" w:cs="Arial"/>
          <w:sz w:val="24"/>
          <w:szCs w:val="24"/>
        </w:rPr>
        <w:t xml:space="preserve">provider’s PRA </w:t>
      </w:r>
      <w:r w:rsidR="00353AB3">
        <w:rPr>
          <w:rFonts w:ascii="Arial" w:hAnsi="Arial" w:cs="Arial"/>
          <w:sz w:val="24"/>
          <w:szCs w:val="24"/>
        </w:rPr>
        <w:t xml:space="preserve">knowledge and </w:t>
      </w:r>
      <w:r w:rsidR="002539D5">
        <w:rPr>
          <w:rFonts w:ascii="Arial" w:hAnsi="Arial" w:cs="Arial"/>
          <w:sz w:val="24"/>
          <w:szCs w:val="24"/>
        </w:rPr>
        <w:t xml:space="preserve">implementation.  By collecting rehabilitation providers’ data relevant to their knowledge and </w:t>
      </w:r>
      <w:r w:rsidR="00747679">
        <w:rPr>
          <w:rFonts w:ascii="Arial" w:hAnsi="Arial" w:cs="Arial"/>
          <w:sz w:val="24"/>
          <w:szCs w:val="24"/>
        </w:rPr>
        <w:t xml:space="preserve">current </w:t>
      </w:r>
      <w:r w:rsidR="002539D5">
        <w:rPr>
          <w:rFonts w:ascii="Arial" w:hAnsi="Arial" w:cs="Arial"/>
          <w:sz w:val="24"/>
          <w:szCs w:val="24"/>
        </w:rPr>
        <w:t xml:space="preserve">practice </w:t>
      </w:r>
      <w:r w:rsidR="00747679">
        <w:rPr>
          <w:rFonts w:ascii="Arial" w:hAnsi="Arial" w:cs="Arial"/>
          <w:sz w:val="24"/>
          <w:szCs w:val="24"/>
        </w:rPr>
        <w:t xml:space="preserve">prior to </w:t>
      </w:r>
      <w:r w:rsidR="00BB6E74">
        <w:rPr>
          <w:rFonts w:ascii="Arial" w:hAnsi="Arial" w:cs="Arial"/>
          <w:sz w:val="24"/>
          <w:szCs w:val="24"/>
        </w:rPr>
        <w:t>in-servicing</w:t>
      </w:r>
      <w:r w:rsidR="002539D5">
        <w:rPr>
          <w:rFonts w:ascii="Arial" w:hAnsi="Arial" w:cs="Arial"/>
          <w:sz w:val="24"/>
          <w:szCs w:val="24"/>
        </w:rPr>
        <w:t xml:space="preserve"> and their knowledge and anticipated practice after </w:t>
      </w:r>
      <w:r w:rsidR="00BB6E74">
        <w:rPr>
          <w:rFonts w:ascii="Arial" w:hAnsi="Arial" w:cs="Arial"/>
          <w:sz w:val="24"/>
          <w:szCs w:val="24"/>
        </w:rPr>
        <w:t>in-servicing</w:t>
      </w:r>
      <w:r w:rsidR="002539D5">
        <w:rPr>
          <w:rFonts w:ascii="Arial" w:hAnsi="Arial" w:cs="Arial"/>
          <w:sz w:val="24"/>
          <w:szCs w:val="24"/>
        </w:rPr>
        <w:t xml:space="preserve">, this project </w:t>
      </w:r>
      <w:r w:rsidR="00A21908">
        <w:rPr>
          <w:rFonts w:ascii="Arial" w:hAnsi="Arial" w:cs="Arial"/>
          <w:sz w:val="24"/>
          <w:szCs w:val="24"/>
        </w:rPr>
        <w:t xml:space="preserve">seeks to determine the effectiveness </w:t>
      </w:r>
      <w:r w:rsidR="00A21908">
        <w:rPr>
          <w:rFonts w:ascii="Arial" w:hAnsi="Arial" w:cs="Arial"/>
          <w:sz w:val="24"/>
          <w:szCs w:val="24"/>
        </w:rPr>
        <w:lastRenderedPageBreak/>
        <w:t xml:space="preserve">of education in influencing PRA implementation.  In this way, this project and the promotion of </w:t>
      </w:r>
      <w:r w:rsidR="00353AB3">
        <w:rPr>
          <w:rFonts w:ascii="Arial" w:hAnsi="Arial" w:cs="Arial"/>
          <w:sz w:val="24"/>
          <w:szCs w:val="24"/>
        </w:rPr>
        <w:t xml:space="preserve">the </w:t>
      </w:r>
      <w:r w:rsidR="00A21908">
        <w:rPr>
          <w:rFonts w:ascii="Arial" w:hAnsi="Arial" w:cs="Arial"/>
          <w:sz w:val="24"/>
          <w:szCs w:val="24"/>
        </w:rPr>
        <w:t xml:space="preserve">PRA </w:t>
      </w:r>
      <w:r w:rsidR="00353AB3">
        <w:rPr>
          <w:rFonts w:ascii="Arial" w:hAnsi="Arial" w:cs="Arial"/>
          <w:sz w:val="24"/>
          <w:szCs w:val="24"/>
        </w:rPr>
        <w:t xml:space="preserve">CR Tools </w:t>
      </w:r>
      <w:r w:rsidR="00A21908">
        <w:rPr>
          <w:rFonts w:ascii="Arial" w:hAnsi="Arial" w:cs="Arial"/>
          <w:sz w:val="24"/>
          <w:szCs w:val="24"/>
        </w:rPr>
        <w:t>may also contribute to larger TBI efforts relevant to both military and civilian populations.</w:t>
      </w:r>
      <w:r w:rsidR="00BA0C0D">
        <w:rPr>
          <w:rFonts w:ascii="Arial" w:hAnsi="Arial" w:cs="Arial"/>
          <w:sz w:val="24"/>
          <w:szCs w:val="24"/>
          <w:vertAlign w:val="superscript"/>
        </w:rPr>
        <w:t>30</w:t>
      </w:r>
      <w:r w:rsidR="00A21908">
        <w:rPr>
          <w:rFonts w:ascii="Arial" w:hAnsi="Arial" w:cs="Arial"/>
          <w:sz w:val="24"/>
          <w:szCs w:val="24"/>
        </w:rPr>
        <w:t xml:space="preserve"> </w:t>
      </w:r>
    </w:p>
    <w:p w14:paraId="3701A992" w14:textId="77777777" w:rsidR="00427E51" w:rsidRPr="0016244D" w:rsidRDefault="00427E51" w:rsidP="00A21908">
      <w:pPr>
        <w:spacing w:line="360" w:lineRule="auto"/>
        <w:ind w:firstLine="720"/>
        <w:rPr>
          <w:rFonts w:ascii="Arial" w:hAnsi="Arial" w:cs="Arial"/>
          <w:sz w:val="24"/>
          <w:szCs w:val="24"/>
        </w:rPr>
      </w:pPr>
    </w:p>
    <w:p w14:paraId="05D54D49" w14:textId="7400D73E" w:rsidR="00E83F99" w:rsidRDefault="00E83F99" w:rsidP="00A21908">
      <w:pPr>
        <w:spacing w:line="360" w:lineRule="auto"/>
        <w:rPr>
          <w:rFonts w:ascii="Arial" w:hAnsi="Arial" w:cs="Arial"/>
          <w:b/>
          <w:sz w:val="24"/>
          <w:szCs w:val="24"/>
        </w:rPr>
      </w:pPr>
      <w:r w:rsidRPr="0016244D">
        <w:rPr>
          <w:rFonts w:ascii="Arial" w:hAnsi="Arial" w:cs="Arial"/>
          <w:b/>
          <w:sz w:val="24"/>
          <w:szCs w:val="24"/>
        </w:rPr>
        <w:t>Conclusion</w:t>
      </w:r>
    </w:p>
    <w:p w14:paraId="75FE2408" w14:textId="1C4A7124" w:rsidR="00A623E8" w:rsidRDefault="009E296F" w:rsidP="00427E51">
      <w:pPr>
        <w:spacing w:before="120" w:after="120" w:line="360" w:lineRule="auto"/>
        <w:ind w:firstLine="720"/>
        <w:rPr>
          <w:rFonts w:ascii="Arial" w:hAnsi="Arial" w:cs="Arial"/>
          <w:sz w:val="24"/>
          <w:szCs w:val="24"/>
        </w:rPr>
      </w:pPr>
      <w:r w:rsidRPr="0016244D">
        <w:rPr>
          <w:rFonts w:ascii="Arial" w:hAnsi="Arial" w:cs="Arial"/>
          <w:sz w:val="24"/>
          <w:szCs w:val="24"/>
        </w:rPr>
        <w:t xml:space="preserve">Ultimately, the greatest measure of the need for this rehabilitation guidance may not be adequately represented by percentages or statistics of the </w:t>
      </w:r>
      <w:r w:rsidR="00BB6E74">
        <w:rPr>
          <w:rFonts w:ascii="Arial" w:hAnsi="Arial" w:cs="Arial"/>
          <w:sz w:val="24"/>
          <w:szCs w:val="24"/>
        </w:rPr>
        <w:t>m</w:t>
      </w:r>
      <w:r w:rsidRPr="0016244D">
        <w:rPr>
          <w:rFonts w:ascii="Arial" w:hAnsi="Arial" w:cs="Arial"/>
          <w:sz w:val="24"/>
          <w:szCs w:val="24"/>
        </w:rPr>
        <w:t xml:space="preserve">illions of dollars spent or even thousands of warfighters </w:t>
      </w:r>
      <w:r>
        <w:rPr>
          <w:rFonts w:ascii="Arial" w:hAnsi="Arial" w:cs="Arial"/>
          <w:sz w:val="24"/>
          <w:szCs w:val="24"/>
        </w:rPr>
        <w:t xml:space="preserve">and families </w:t>
      </w:r>
      <w:r w:rsidRPr="0016244D">
        <w:rPr>
          <w:rFonts w:ascii="Arial" w:hAnsi="Arial" w:cs="Arial"/>
          <w:sz w:val="24"/>
          <w:szCs w:val="24"/>
        </w:rPr>
        <w:t>affected</w:t>
      </w:r>
      <w:r>
        <w:rPr>
          <w:rFonts w:ascii="Arial" w:hAnsi="Arial" w:cs="Arial"/>
          <w:sz w:val="24"/>
          <w:szCs w:val="24"/>
        </w:rPr>
        <w:t xml:space="preserve"> by </w:t>
      </w:r>
      <w:proofErr w:type="spellStart"/>
      <w:r>
        <w:rPr>
          <w:rFonts w:ascii="Arial" w:hAnsi="Arial" w:cs="Arial"/>
          <w:sz w:val="24"/>
          <w:szCs w:val="24"/>
        </w:rPr>
        <w:t>mTBI</w:t>
      </w:r>
      <w:proofErr w:type="spellEnd"/>
      <w:r w:rsidRPr="0016244D">
        <w:rPr>
          <w:rFonts w:ascii="Arial" w:hAnsi="Arial" w:cs="Arial"/>
          <w:sz w:val="24"/>
          <w:szCs w:val="24"/>
        </w:rPr>
        <w:t xml:space="preserve">.  Rather, it is the </w:t>
      </w:r>
      <w:r w:rsidR="00747679">
        <w:rPr>
          <w:rFonts w:ascii="Arial" w:hAnsi="Arial" w:cs="Arial"/>
          <w:sz w:val="24"/>
          <w:szCs w:val="24"/>
        </w:rPr>
        <w:t xml:space="preserve">potentially </w:t>
      </w:r>
      <w:r w:rsidRPr="0016244D">
        <w:rPr>
          <w:rFonts w:ascii="Arial" w:hAnsi="Arial" w:cs="Arial"/>
          <w:sz w:val="24"/>
          <w:szCs w:val="24"/>
        </w:rPr>
        <w:t xml:space="preserve">life-altering detrimental impact of </w:t>
      </w:r>
      <w:proofErr w:type="spellStart"/>
      <w:r w:rsidRPr="0016244D">
        <w:rPr>
          <w:rFonts w:ascii="Arial" w:hAnsi="Arial" w:cs="Arial"/>
          <w:sz w:val="24"/>
          <w:szCs w:val="24"/>
        </w:rPr>
        <w:t>mTBI</w:t>
      </w:r>
      <w:proofErr w:type="spellEnd"/>
      <w:r w:rsidR="00BB6E74">
        <w:rPr>
          <w:rFonts w:ascii="Arial" w:hAnsi="Arial" w:cs="Arial"/>
          <w:sz w:val="24"/>
          <w:szCs w:val="24"/>
        </w:rPr>
        <w:t xml:space="preserve"> </w:t>
      </w:r>
      <w:r w:rsidRPr="0016244D">
        <w:rPr>
          <w:rFonts w:ascii="Arial" w:hAnsi="Arial" w:cs="Arial"/>
          <w:sz w:val="24"/>
          <w:szCs w:val="24"/>
        </w:rPr>
        <w:t xml:space="preserve">and </w:t>
      </w:r>
      <w:r>
        <w:rPr>
          <w:rFonts w:ascii="Arial" w:hAnsi="Arial" w:cs="Arial"/>
          <w:sz w:val="24"/>
          <w:szCs w:val="24"/>
        </w:rPr>
        <w:t xml:space="preserve">the </w:t>
      </w:r>
      <w:r w:rsidR="00747679">
        <w:rPr>
          <w:rFonts w:ascii="Arial" w:hAnsi="Arial" w:cs="Arial"/>
          <w:sz w:val="24"/>
          <w:szCs w:val="24"/>
        </w:rPr>
        <w:t>added influence of</w:t>
      </w:r>
      <w:r w:rsidR="00747679" w:rsidRPr="0016244D">
        <w:rPr>
          <w:rFonts w:ascii="Arial" w:hAnsi="Arial" w:cs="Arial"/>
          <w:sz w:val="24"/>
          <w:szCs w:val="24"/>
        </w:rPr>
        <w:t xml:space="preserve"> </w:t>
      </w:r>
      <w:r w:rsidRPr="0016244D">
        <w:rPr>
          <w:rFonts w:ascii="Arial" w:hAnsi="Arial" w:cs="Arial"/>
          <w:sz w:val="24"/>
          <w:szCs w:val="24"/>
        </w:rPr>
        <w:t xml:space="preserve">impact of </w:t>
      </w:r>
      <w:r w:rsidR="00747679">
        <w:rPr>
          <w:rFonts w:ascii="Arial" w:hAnsi="Arial" w:cs="Arial"/>
          <w:sz w:val="24"/>
          <w:szCs w:val="24"/>
        </w:rPr>
        <w:t xml:space="preserve">care that is either </w:t>
      </w:r>
      <w:r w:rsidRPr="0016244D">
        <w:rPr>
          <w:rFonts w:ascii="Arial" w:hAnsi="Arial" w:cs="Arial"/>
          <w:sz w:val="24"/>
          <w:szCs w:val="24"/>
        </w:rPr>
        <w:t xml:space="preserve">insufficient </w:t>
      </w:r>
      <w:r w:rsidR="00747679">
        <w:rPr>
          <w:rFonts w:ascii="Arial" w:hAnsi="Arial" w:cs="Arial"/>
          <w:sz w:val="24"/>
          <w:szCs w:val="24"/>
        </w:rPr>
        <w:t>or contradict</w:t>
      </w:r>
      <w:r w:rsidR="00BB6E74">
        <w:rPr>
          <w:rFonts w:ascii="Arial" w:hAnsi="Arial" w:cs="Arial"/>
          <w:sz w:val="24"/>
          <w:szCs w:val="24"/>
        </w:rPr>
        <w:t>ory</w:t>
      </w:r>
      <w:r w:rsidR="00747679">
        <w:rPr>
          <w:rFonts w:ascii="Arial" w:hAnsi="Arial" w:cs="Arial"/>
          <w:sz w:val="24"/>
          <w:szCs w:val="24"/>
        </w:rPr>
        <w:t xml:space="preserve"> to evidence based guidance </w:t>
      </w:r>
      <w:r w:rsidRPr="0016244D">
        <w:rPr>
          <w:rFonts w:ascii="Arial" w:hAnsi="Arial" w:cs="Arial"/>
          <w:sz w:val="24"/>
          <w:szCs w:val="24"/>
        </w:rPr>
        <w:t xml:space="preserve">on </w:t>
      </w:r>
      <w:r w:rsidR="00747679">
        <w:rPr>
          <w:rFonts w:ascii="Arial" w:hAnsi="Arial" w:cs="Arial"/>
          <w:sz w:val="24"/>
          <w:szCs w:val="24"/>
        </w:rPr>
        <w:t xml:space="preserve">each </w:t>
      </w:r>
      <w:r w:rsidRPr="0016244D">
        <w:rPr>
          <w:rFonts w:ascii="Arial" w:hAnsi="Arial" w:cs="Arial"/>
          <w:sz w:val="24"/>
          <w:szCs w:val="24"/>
        </w:rPr>
        <w:t>individual service</w:t>
      </w:r>
      <w:r w:rsidR="00747679">
        <w:rPr>
          <w:rFonts w:ascii="Arial" w:hAnsi="Arial" w:cs="Arial"/>
          <w:sz w:val="24"/>
          <w:szCs w:val="24"/>
        </w:rPr>
        <w:t xml:space="preserve"> </w:t>
      </w:r>
      <w:r w:rsidRPr="0016244D">
        <w:rPr>
          <w:rFonts w:ascii="Arial" w:hAnsi="Arial" w:cs="Arial"/>
          <w:sz w:val="24"/>
          <w:szCs w:val="24"/>
        </w:rPr>
        <w:t>member that matters most</w:t>
      </w:r>
      <w:r w:rsidR="00A21908">
        <w:rPr>
          <w:rFonts w:ascii="Arial" w:hAnsi="Arial" w:cs="Arial"/>
          <w:sz w:val="24"/>
          <w:szCs w:val="24"/>
        </w:rPr>
        <w:t>.</w:t>
      </w:r>
      <w:r w:rsidR="00A97875">
        <w:rPr>
          <w:rFonts w:ascii="Arial" w:hAnsi="Arial" w:cs="Arial"/>
          <w:sz w:val="24"/>
          <w:szCs w:val="24"/>
          <w:vertAlign w:val="superscript"/>
        </w:rPr>
        <w:t>3</w:t>
      </w:r>
      <w:r w:rsidR="00BA0C0D">
        <w:rPr>
          <w:rFonts w:ascii="Arial" w:hAnsi="Arial" w:cs="Arial"/>
          <w:sz w:val="24"/>
          <w:szCs w:val="24"/>
          <w:vertAlign w:val="superscript"/>
        </w:rPr>
        <w:t>1</w:t>
      </w:r>
      <w:r w:rsidRPr="0016244D">
        <w:rPr>
          <w:rFonts w:ascii="Arial" w:hAnsi="Arial" w:cs="Arial"/>
          <w:sz w:val="24"/>
          <w:szCs w:val="24"/>
        </w:rPr>
        <w:t xml:space="preserve">  The establishment of the VA marked our nation’s promise to meet </w:t>
      </w:r>
      <w:r w:rsidR="00747679">
        <w:rPr>
          <w:rFonts w:ascii="Arial" w:hAnsi="Arial" w:cs="Arial"/>
          <w:sz w:val="24"/>
          <w:szCs w:val="24"/>
        </w:rPr>
        <w:t>this</w:t>
      </w:r>
      <w:r w:rsidRPr="0016244D">
        <w:rPr>
          <w:rFonts w:ascii="Arial" w:hAnsi="Arial" w:cs="Arial"/>
          <w:sz w:val="24"/>
          <w:szCs w:val="24"/>
        </w:rPr>
        <w:t xml:space="preserve"> need, and we as a nation are bound to that promise until the need is met.</w:t>
      </w:r>
    </w:p>
    <w:p w14:paraId="6EE33895" w14:textId="1DFEA969" w:rsidR="00427E51" w:rsidRDefault="00427E51" w:rsidP="00427E51">
      <w:pPr>
        <w:spacing w:before="120" w:after="120" w:line="360" w:lineRule="auto"/>
        <w:ind w:firstLine="720"/>
        <w:rPr>
          <w:rFonts w:ascii="Arial" w:hAnsi="Arial" w:cs="Arial"/>
          <w:sz w:val="24"/>
          <w:szCs w:val="24"/>
        </w:rPr>
      </w:pPr>
    </w:p>
    <w:p w14:paraId="4DB5EF98" w14:textId="57B57AE0" w:rsidR="00427E51" w:rsidRDefault="00427E51" w:rsidP="00427E51">
      <w:pPr>
        <w:spacing w:before="120" w:after="120" w:line="360" w:lineRule="auto"/>
        <w:ind w:firstLine="720"/>
        <w:rPr>
          <w:rFonts w:ascii="Arial" w:hAnsi="Arial" w:cs="Arial"/>
          <w:sz w:val="24"/>
          <w:szCs w:val="24"/>
        </w:rPr>
      </w:pPr>
    </w:p>
    <w:p w14:paraId="6837C95A" w14:textId="3F3463B4" w:rsidR="00427E51" w:rsidRDefault="00427E51" w:rsidP="00427E51">
      <w:pPr>
        <w:spacing w:before="120" w:after="120" w:line="360" w:lineRule="auto"/>
        <w:ind w:firstLine="720"/>
        <w:rPr>
          <w:rFonts w:ascii="Arial" w:hAnsi="Arial" w:cs="Arial"/>
          <w:sz w:val="24"/>
          <w:szCs w:val="24"/>
        </w:rPr>
      </w:pPr>
    </w:p>
    <w:p w14:paraId="57E1BA58" w14:textId="09B6A687" w:rsidR="00427E51" w:rsidRDefault="00427E51" w:rsidP="00427E51">
      <w:pPr>
        <w:spacing w:before="120" w:after="120" w:line="360" w:lineRule="auto"/>
        <w:ind w:firstLine="720"/>
        <w:rPr>
          <w:rFonts w:ascii="Arial" w:hAnsi="Arial" w:cs="Arial"/>
          <w:sz w:val="24"/>
          <w:szCs w:val="24"/>
        </w:rPr>
      </w:pPr>
    </w:p>
    <w:p w14:paraId="3F1F3361" w14:textId="2B02DBC5" w:rsidR="00427E51" w:rsidRDefault="00427E51" w:rsidP="00427E51">
      <w:pPr>
        <w:spacing w:before="120" w:after="120" w:line="360" w:lineRule="auto"/>
        <w:ind w:firstLine="720"/>
        <w:rPr>
          <w:rFonts w:ascii="Arial" w:hAnsi="Arial" w:cs="Arial"/>
          <w:sz w:val="24"/>
          <w:szCs w:val="24"/>
        </w:rPr>
      </w:pPr>
    </w:p>
    <w:p w14:paraId="27B5CBA4" w14:textId="04521977" w:rsidR="00427E51" w:rsidRDefault="00427E51" w:rsidP="00427E51">
      <w:pPr>
        <w:spacing w:before="120" w:after="120" w:line="360" w:lineRule="auto"/>
        <w:ind w:firstLine="720"/>
        <w:rPr>
          <w:rFonts w:ascii="Arial" w:hAnsi="Arial" w:cs="Arial"/>
          <w:sz w:val="24"/>
          <w:szCs w:val="24"/>
        </w:rPr>
      </w:pPr>
    </w:p>
    <w:p w14:paraId="5CA79743" w14:textId="2462C58D" w:rsidR="00427E51" w:rsidRDefault="00427E51" w:rsidP="00427E51">
      <w:pPr>
        <w:spacing w:before="120" w:after="120" w:line="360" w:lineRule="auto"/>
        <w:ind w:firstLine="720"/>
        <w:rPr>
          <w:rFonts w:ascii="Arial" w:hAnsi="Arial" w:cs="Arial"/>
          <w:sz w:val="24"/>
          <w:szCs w:val="24"/>
        </w:rPr>
      </w:pPr>
    </w:p>
    <w:p w14:paraId="7C416E63" w14:textId="7534C6B2" w:rsidR="00427E51" w:rsidRDefault="00427E51" w:rsidP="00427E51">
      <w:pPr>
        <w:spacing w:before="120" w:after="120" w:line="360" w:lineRule="auto"/>
        <w:ind w:firstLine="720"/>
        <w:rPr>
          <w:rFonts w:ascii="Arial" w:hAnsi="Arial" w:cs="Arial"/>
          <w:sz w:val="24"/>
          <w:szCs w:val="24"/>
        </w:rPr>
      </w:pPr>
    </w:p>
    <w:p w14:paraId="04B788E3" w14:textId="100B2770" w:rsidR="00427E51" w:rsidRDefault="00427E51" w:rsidP="00427E51">
      <w:pPr>
        <w:spacing w:before="120" w:after="120" w:line="360" w:lineRule="auto"/>
        <w:ind w:firstLine="720"/>
        <w:rPr>
          <w:rFonts w:ascii="Arial" w:hAnsi="Arial" w:cs="Arial"/>
          <w:sz w:val="24"/>
          <w:szCs w:val="24"/>
        </w:rPr>
      </w:pPr>
    </w:p>
    <w:p w14:paraId="16F4A54B" w14:textId="4275EB2A" w:rsidR="00427E51" w:rsidRDefault="00427E51" w:rsidP="00427E51">
      <w:pPr>
        <w:spacing w:before="120" w:after="120" w:line="360" w:lineRule="auto"/>
        <w:ind w:firstLine="720"/>
        <w:rPr>
          <w:rFonts w:ascii="Arial" w:hAnsi="Arial" w:cs="Arial"/>
          <w:sz w:val="24"/>
          <w:szCs w:val="24"/>
        </w:rPr>
      </w:pPr>
    </w:p>
    <w:p w14:paraId="40CB7796" w14:textId="58B77A5A" w:rsidR="00427E51" w:rsidRDefault="00427E51" w:rsidP="00427E51">
      <w:pPr>
        <w:spacing w:before="120" w:after="120" w:line="360" w:lineRule="auto"/>
        <w:ind w:firstLine="720"/>
        <w:rPr>
          <w:rFonts w:ascii="Arial" w:hAnsi="Arial" w:cs="Arial"/>
          <w:sz w:val="24"/>
          <w:szCs w:val="24"/>
        </w:rPr>
      </w:pPr>
    </w:p>
    <w:p w14:paraId="11DDA5C4" w14:textId="7F2D0639" w:rsidR="00427E51" w:rsidRDefault="00427E51" w:rsidP="00427E51">
      <w:pPr>
        <w:spacing w:before="120" w:after="120" w:line="360" w:lineRule="auto"/>
        <w:ind w:firstLine="720"/>
        <w:rPr>
          <w:rFonts w:ascii="Arial" w:hAnsi="Arial" w:cs="Arial"/>
          <w:sz w:val="24"/>
          <w:szCs w:val="24"/>
        </w:rPr>
      </w:pPr>
    </w:p>
    <w:p w14:paraId="7D54B77B" w14:textId="77777777" w:rsidR="00427E51" w:rsidRPr="00427E51" w:rsidRDefault="00427E51" w:rsidP="00427E51">
      <w:pPr>
        <w:spacing w:before="120" w:after="120" w:line="360" w:lineRule="auto"/>
        <w:ind w:firstLine="720"/>
        <w:rPr>
          <w:rFonts w:ascii="Arial" w:hAnsi="Arial" w:cs="Arial"/>
          <w:sz w:val="24"/>
          <w:szCs w:val="24"/>
        </w:rPr>
      </w:pPr>
    </w:p>
    <w:p w14:paraId="0517E49C" w14:textId="0542FD5A" w:rsidR="00A473AB" w:rsidRPr="005A6F1E" w:rsidRDefault="00A473AB" w:rsidP="005A6F1E">
      <w:pPr>
        <w:spacing w:before="120" w:after="120" w:line="360" w:lineRule="auto"/>
        <w:rPr>
          <w:rFonts w:ascii="Arial" w:hAnsi="Arial" w:cs="Arial"/>
          <w:sz w:val="24"/>
          <w:szCs w:val="24"/>
        </w:rPr>
      </w:pPr>
      <w:r>
        <w:rPr>
          <w:rFonts w:ascii="Arial" w:hAnsi="Arial" w:cs="Arial"/>
          <w:b/>
          <w:sz w:val="24"/>
          <w:szCs w:val="24"/>
        </w:rPr>
        <w:lastRenderedPageBreak/>
        <w:t>Figures</w:t>
      </w:r>
    </w:p>
    <w:p w14:paraId="316DA1FD" w14:textId="2CA1C6A5" w:rsidR="00E3752A" w:rsidRPr="00A623E8" w:rsidRDefault="00E3752A" w:rsidP="00A21908">
      <w:pPr>
        <w:spacing w:line="360" w:lineRule="auto"/>
        <w:rPr>
          <w:rFonts w:ascii="Arial" w:hAnsi="Arial" w:cs="Arial"/>
          <w:sz w:val="24"/>
          <w:szCs w:val="24"/>
          <w:vertAlign w:val="superscript"/>
        </w:rPr>
      </w:pPr>
      <w:r>
        <w:rPr>
          <w:rFonts w:ascii="Arial" w:hAnsi="Arial" w:cs="Arial"/>
          <w:sz w:val="24"/>
          <w:szCs w:val="24"/>
        </w:rPr>
        <w:t>Figure 1: PRA Guidance for PCMs</w:t>
      </w:r>
      <w:r w:rsidR="00A623E8">
        <w:rPr>
          <w:rFonts w:ascii="Arial" w:hAnsi="Arial" w:cs="Arial"/>
          <w:sz w:val="24"/>
          <w:szCs w:val="24"/>
          <w:vertAlign w:val="superscript"/>
        </w:rPr>
        <w:t>22</w:t>
      </w:r>
    </w:p>
    <w:p w14:paraId="1238C019" w14:textId="35D2E153" w:rsidR="00A473AB" w:rsidRDefault="00A473AB" w:rsidP="00296DB4">
      <w:pPr>
        <w:rPr>
          <w:rFonts w:ascii="Arial" w:hAnsi="Arial" w:cs="Arial"/>
          <w:b/>
          <w:sz w:val="24"/>
          <w:szCs w:val="24"/>
        </w:rPr>
      </w:pPr>
      <w:r w:rsidRPr="00A473AB">
        <w:rPr>
          <w:rFonts w:ascii="Arial" w:hAnsi="Arial" w:cs="Arial"/>
          <w:b/>
          <w:noProof/>
          <w:sz w:val="24"/>
          <w:szCs w:val="24"/>
        </w:rPr>
        <w:drawing>
          <wp:inline distT="0" distB="0" distL="0" distR="0" wp14:anchorId="12DD2C8A" wp14:editId="7FD60C16">
            <wp:extent cx="5456555" cy="3267951"/>
            <wp:effectExtent l="0" t="0" r="0" b="8890"/>
            <wp:docPr id="6" name="Picture 5" descr="Screen Clipping">
              <a:extLst xmlns:a="http://schemas.openxmlformats.org/drawingml/2006/main">
                <a:ext uri="{FF2B5EF4-FFF2-40B4-BE49-F238E27FC236}">
                  <a16:creationId xmlns:a16="http://schemas.microsoft.com/office/drawing/2014/main" id="{B0F07B89-A140-41F8-9791-30E0E8B5B4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descr="Screen Clipping">
                      <a:extLst>
                        <a:ext uri="{FF2B5EF4-FFF2-40B4-BE49-F238E27FC236}">
                          <a16:creationId xmlns:a16="http://schemas.microsoft.com/office/drawing/2014/main" id="{B0F07B89-A140-41F8-9791-30E0E8B5B4AE}"/>
                        </a:ext>
                      </a:extLst>
                    </pic:cNvPr>
                    <pic:cNvPicPr>
                      <a:picLocks noChangeAspect="1"/>
                    </pic:cNvPicPr>
                  </pic:nvPicPr>
                  <pic:blipFill rotWithShape="1">
                    <a:blip r:embed="rId5"/>
                    <a:srcRect t="13705"/>
                    <a:stretch/>
                  </pic:blipFill>
                  <pic:spPr bwMode="auto">
                    <a:xfrm>
                      <a:off x="0" y="0"/>
                      <a:ext cx="5558509" cy="3329012"/>
                    </a:xfrm>
                    <a:prstGeom prst="rect">
                      <a:avLst/>
                    </a:prstGeom>
                    <a:ln>
                      <a:noFill/>
                    </a:ln>
                    <a:extLst>
                      <a:ext uri="{53640926-AAD7-44D8-BBD7-CCE9431645EC}">
                        <a14:shadowObscured xmlns:a14="http://schemas.microsoft.com/office/drawing/2010/main"/>
                      </a:ext>
                    </a:extLst>
                  </pic:spPr>
                </pic:pic>
              </a:graphicData>
            </a:graphic>
          </wp:inline>
        </w:drawing>
      </w:r>
    </w:p>
    <w:p w14:paraId="761AFA07" w14:textId="3BC7F604" w:rsidR="00E3752A" w:rsidRPr="00A623E8" w:rsidRDefault="00E3752A" w:rsidP="00A21908">
      <w:pPr>
        <w:spacing w:line="360" w:lineRule="auto"/>
        <w:rPr>
          <w:rFonts w:ascii="Arial" w:hAnsi="Arial" w:cs="Arial"/>
          <w:sz w:val="24"/>
          <w:szCs w:val="24"/>
          <w:vertAlign w:val="superscript"/>
        </w:rPr>
      </w:pPr>
      <w:r>
        <w:rPr>
          <w:rFonts w:ascii="Arial" w:hAnsi="Arial" w:cs="Arial"/>
          <w:sz w:val="24"/>
          <w:szCs w:val="24"/>
        </w:rPr>
        <w:t>Figure 1A: Sidebar A – PRA for second concussion within the past 12 months</w:t>
      </w:r>
      <w:r w:rsidR="00A623E8">
        <w:rPr>
          <w:rFonts w:ascii="Arial" w:hAnsi="Arial" w:cs="Arial"/>
          <w:sz w:val="24"/>
          <w:szCs w:val="24"/>
          <w:vertAlign w:val="superscript"/>
        </w:rPr>
        <w:t>22</w:t>
      </w:r>
    </w:p>
    <w:p w14:paraId="0CF3570E" w14:textId="7D2F452B" w:rsidR="00E3752A" w:rsidRDefault="00E3752A" w:rsidP="00296DB4">
      <w:pPr>
        <w:tabs>
          <w:tab w:val="left" w:pos="8550"/>
        </w:tabs>
        <w:rPr>
          <w:rFonts w:ascii="Arial" w:hAnsi="Arial" w:cs="Arial"/>
          <w:b/>
          <w:sz w:val="24"/>
          <w:szCs w:val="24"/>
        </w:rPr>
      </w:pPr>
      <w:r w:rsidRPr="00E3752A">
        <w:rPr>
          <w:rFonts w:ascii="Arial" w:hAnsi="Arial" w:cs="Arial"/>
          <w:b/>
          <w:noProof/>
          <w:sz w:val="24"/>
          <w:szCs w:val="24"/>
        </w:rPr>
        <w:drawing>
          <wp:inline distT="0" distB="0" distL="0" distR="0" wp14:anchorId="197D85E6" wp14:editId="22E245AD">
            <wp:extent cx="5472569" cy="3485312"/>
            <wp:effectExtent l="0" t="0" r="0" b="1270"/>
            <wp:docPr id="10" name="Picture 9" descr="Screen Clipping">
              <a:extLst xmlns:a="http://schemas.openxmlformats.org/drawingml/2006/main">
                <a:ext uri="{FF2B5EF4-FFF2-40B4-BE49-F238E27FC236}">
                  <a16:creationId xmlns:a16="http://schemas.microsoft.com/office/drawing/2014/main" id="{5CFD0F9F-0E72-4796-959C-8919F56CAD3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descr="Screen Clipping">
                      <a:extLst>
                        <a:ext uri="{FF2B5EF4-FFF2-40B4-BE49-F238E27FC236}">
                          <a16:creationId xmlns:a16="http://schemas.microsoft.com/office/drawing/2014/main" id="{5CFD0F9F-0E72-4796-959C-8919F56CAD31}"/>
                        </a:ext>
                      </a:extLst>
                    </pic:cNvPr>
                    <pic:cNvPicPr>
                      <a:picLocks noChangeAspect="1"/>
                    </pic:cNvPicPr>
                  </pic:nvPicPr>
                  <pic:blipFill rotWithShape="1">
                    <a:blip r:embed="rId6"/>
                    <a:srcRect t="9749"/>
                    <a:stretch/>
                  </pic:blipFill>
                  <pic:spPr bwMode="auto">
                    <a:xfrm>
                      <a:off x="0" y="0"/>
                      <a:ext cx="5496762" cy="3500720"/>
                    </a:xfrm>
                    <a:prstGeom prst="rect">
                      <a:avLst/>
                    </a:prstGeom>
                    <a:ln>
                      <a:noFill/>
                    </a:ln>
                    <a:extLst>
                      <a:ext uri="{53640926-AAD7-44D8-BBD7-CCE9431645EC}">
                        <a14:shadowObscured xmlns:a14="http://schemas.microsoft.com/office/drawing/2010/main"/>
                      </a:ext>
                    </a:extLst>
                  </pic:spPr>
                </pic:pic>
              </a:graphicData>
            </a:graphic>
          </wp:inline>
        </w:drawing>
      </w:r>
    </w:p>
    <w:p w14:paraId="4C58C7FD" w14:textId="1101CBC7" w:rsidR="008D15CB" w:rsidRPr="0016244D" w:rsidRDefault="008D15CB" w:rsidP="00A21908">
      <w:pPr>
        <w:spacing w:line="360" w:lineRule="auto"/>
        <w:rPr>
          <w:rFonts w:ascii="Arial" w:hAnsi="Arial" w:cs="Arial"/>
          <w:b/>
          <w:sz w:val="24"/>
          <w:szCs w:val="24"/>
        </w:rPr>
      </w:pPr>
      <w:r w:rsidRPr="0016244D">
        <w:rPr>
          <w:rFonts w:ascii="Arial" w:hAnsi="Arial" w:cs="Arial"/>
          <w:b/>
          <w:sz w:val="24"/>
          <w:szCs w:val="24"/>
        </w:rPr>
        <w:lastRenderedPageBreak/>
        <w:t>References</w:t>
      </w:r>
    </w:p>
    <w:p w14:paraId="320AF322" w14:textId="0826CBD2" w:rsidR="00301AFB" w:rsidRDefault="00301AFB" w:rsidP="00301AFB">
      <w:pPr>
        <w:spacing w:before="120" w:after="120" w:line="360" w:lineRule="auto"/>
        <w:rPr>
          <w:rFonts w:ascii="Arial" w:hAnsi="Arial" w:cs="Arial"/>
          <w:sz w:val="24"/>
          <w:szCs w:val="24"/>
        </w:rPr>
      </w:pPr>
      <w:r>
        <w:rPr>
          <w:rFonts w:ascii="Arial" w:hAnsi="Arial" w:cs="Arial"/>
          <w:sz w:val="24"/>
          <w:szCs w:val="24"/>
          <w:vertAlign w:val="superscript"/>
        </w:rPr>
        <w:t>1</w:t>
      </w:r>
      <w:r>
        <w:rPr>
          <w:rFonts w:ascii="Arial" w:hAnsi="Arial" w:cs="Arial"/>
          <w:sz w:val="24"/>
          <w:szCs w:val="24"/>
        </w:rPr>
        <w:t xml:space="preserve"> </w:t>
      </w:r>
      <w:r w:rsidRPr="000D2FF6">
        <w:rPr>
          <w:rFonts w:ascii="Arial" w:hAnsi="Arial" w:cs="Arial"/>
          <w:sz w:val="24"/>
          <w:szCs w:val="24"/>
        </w:rPr>
        <w:t xml:space="preserve">Defense Veterans Brain Injury Center. DoD Worldwide Numbers for TBI Worldwide </w:t>
      </w:r>
      <w:r>
        <w:rPr>
          <w:rFonts w:ascii="Arial" w:hAnsi="Arial" w:cs="Arial"/>
          <w:sz w:val="24"/>
          <w:szCs w:val="24"/>
        </w:rPr>
        <w:t>T</w:t>
      </w:r>
      <w:r w:rsidRPr="000D2FF6">
        <w:rPr>
          <w:rFonts w:ascii="Arial" w:hAnsi="Arial" w:cs="Arial"/>
          <w:sz w:val="24"/>
          <w:szCs w:val="24"/>
        </w:rPr>
        <w:t>otals.</w:t>
      </w:r>
      <w:r w:rsidR="00FB17D5">
        <w:rPr>
          <w:rFonts w:ascii="Arial" w:hAnsi="Arial" w:cs="Arial"/>
          <w:sz w:val="24"/>
          <w:szCs w:val="24"/>
        </w:rPr>
        <w:t xml:space="preserve"> </w:t>
      </w:r>
      <w:r w:rsidRPr="000D2FF6">
        <w:rPr>
          <w:rFonts w:ascii="Arial" w:hAnsi="Arial" w:cs="Arial"/>
          <w:sz w:val="24"/>
          <w:szCs w:val="24"/>
        </w:rPr>
        <w:t>2017.</w:t>
      </w:r>
    </w:p>
    <w:p w14:paraId="44BBD604" w14:textId="77777777" w:rsidR="006A23B3" w:rsidRPr="0016244D" w:rsidRDefault="006A23B3" w:rsidP="006A23B3">
      <w:pPr>
        <w:spacing w:before="120" w:after="120" w:line="360" w:lineRule="auto"/>
        <w:rPr>
          <w:rFonts w:ascii="Arial" w:hAnsi="Arial" w:cs="Arial"/>
          <w:sz w:val="24"/>
          <w:szCs w:val="24"/>
        </w:rPr>
      </w:pPr>
      <w:r w:rsidRPr="0016244D">
        <w:rPr>
          <w:rFonts w:ascii="Arial" w:hAnsi="Arial" w:cs="Arial"/>
          <w:sz w:val="24"/>
          <w:szCs w:val="24"/>
          <w:vertAlign w:val="superscript"/>
        </w:rPr>
        <w:t>2</w:t>
      </w:r>
      <w:r w:rsidRPr="0016244D">
        <w:rPr>
          <w:rFonts w:ascii="Arial" w:hAnsi="Arial" w:cs="Arial"/>
          <w:sz w:val="24"/>
          <w:szCs w:val="24"/>
        </w:rPr>
        <w:t xml:space="preserve"> McKee A et al. Military-related traumatic brain injury and neurodegeneration. </w:t>
      </w:r>
      <w:r w:rsidRPr="00E3273A">
        <w:rPr>
          <w:rFonts w:ascii="Arial" w:hAnsi="Arial" w:cs="Arial"/>
          <w:i/>
          <w:sz w:val="24"/>
          <w:szCs w:val="24"/>
        </w:rPr>
        <w:t>Alzheimer’s and Dementia</w:t>
      </w:r>
      <w:r w:rsidRPr="0016244D">
        <w:rPr>
          <w:rFonts w:ascii="Arial" w:hAnsi="Arial" w:cs="Arial"/>
          <w:sz w:val="24"/>
          <w:szCs w:val="24"/>
        </w:rPr>
        <w:t>. 10;</w:t>
      </w:r>
      <w:proofErr w:type="gramStart"/>
      <w:r w:rsidRPr="0016244D">
        <w:rPr>
          <w:rFonts w:ascii="Arial" w:hAnsi="Arial" w:cs="Arial"/>
          <w:sz w:val="24"/>
          <w:szCs w:val="24"/>
        </w:rPr>
        <w:t>3:S</w:t>
      </w:r>
      <w:proofErr w:type="gramEnd"/>
      <w:r w:rsidRPr="0016244D">
        <w:rPr>
          <w:rFonts w:ascii="Arial" w:hAnsi="Arial" w:cs="Arial"/>
          <w:sz w:val="24"/>
          <w:szCs w:val="24"/>
        </w:rPr>
        <w:t>242-S253.</w:t>
      </w:r>
    </w:p>
    <w:p w14:paraId="750E254D" w14:textId="1E74A61F" w:rsidR="006A23B3" w:rsidRDefault="006A23B3" w:rsidP="006A23B3">
      <w:pPr>
        <w:spacing w:before="120" w:after="120" w:line="360" w:lineRule="auto"/>
        <w:rPr>
          <w:rFonts w:ascii="Arial" w:hAnsi="Arial" w:cs="Arial"/>
          <w:sz w:val="24"/>
          <w:szCs w:val="24"/>
        </w:rPr>
      </w:pPr>
      <w:r w:rsidRPr="0016244D">
        <w:rPr>
          <w:rFonts w:ascii="Arial" w:hAnsi="Arial" w:cs="Arial"/>
          <w:sz w:val="24"/>
          <w:szCs w:val="24"/>
          <w:vertAlign w:val="superscript"/>
        </w:rPr>
        <w:t>3</w:t>
      </w:r>
      <w:r w:rsidRPr="0016244D">
        <w:rPr>
          <w:rFonts w:ascii="Arial" w:hAnsi="Arial" w:cs="Arial"/>
          <w:sz w:val="24"/>
          <w:szCs w:val="24"/>
        </w:rPr>
        <w:t xml:space="preserve"> Williams V et al. Diagnoses of traumatic brain injury not clearly associated with deployment, active component, U.S. Armed Forces, 2001-2016. </w:t>
      </w:r>
      <w:r w:rsidRPr="00E3273A">
        <w:rPr>
          <w:rFonts w:ascii="Arial" w:hAnsi="Arial" w:cs="Arial"/>
          <w:i/>
          <w:sz w:val="24"/>
          <w:szCs w:val="24"/>
        </w:rPr>
        <w:t>Medical Surveillance Monthly Report</w:t>
      </w:r>
      <w:r w:rsidRPr="0016244D">
        <w:rPr>
          <w:rFonts w:ascii="Arial" w:hAnsi="Arial" w:cs="Arial"/>
          <w:sz w:val="24"/>
          <w:szCs w:val="24"/>
        </w:rPr>
        <w:t>. 2017. 24;3:2-8.</w:t>
      </w:r>
    </w:p>
    <w:p w14:paraId="7C15A589" w14:textId="59507C89" w:rsidR="00741838" w:rsidRDefault="00741838" w:rsidP="006A23B3">
      <w:pPr>
        <w:spacing w:before="120" w:after="120" w:line="360" w:lineRule="auto"/>
        <w:rPr>
          <w:rFonts w:ascii="Arial" w:hAnsi="Arial" w:cs="Arial"/>
          <w:sz w:val="24"/>
          <w:szCs w:val="24"/>
          <w:lang w:val="en"/>
        </w:rPr>
      </w:pPr>
      <w:r>
        <w:rPr>
          <w:rFonts w:ascii="Arial" w:hAnsi="Arial" w:cs="Arial"/>
          <w:sz w:val="24"/>
          <w:szCs w:val="24"/>
          <w:vertAlign w:val="superscript"/>
        </w:rPr>
        <w:t>4</w:t>
      </w:r>
      <w:r w:rsidRPr="0016244D">
        <w:rPr>
          <w:rFonts w:ascii="Arial" w:hAnsi="Arial" w:cs="Arial"/>
          <w:sz w:val="24"/>
          <w:szCs w:val="24"/>
        </w:rPr>
        <w:t xml:space="preserve"> </w:t>
      </w:r>
      <w:r w:rsidRPr="0016244D">
        <w:rPr>
          <w:rFonts w:ascii="Arial" w:hAnsi="Arial" w:cs="Arial"/>
          <w:sz w:val="24"/>
          <w:szCs w:val="24"/>
          <w:lang w:val="en"/>
        </w:rPr>
        <w:t>Chapman JC, Diaz-</w:t>
      </w:r>
      <w:proofErr w:type="spellStart"/>
      <w:r w:rsidRPr="0016244D">
        <w:rPr>
          <w:rFonts w:ascii="Arial" w:hAnsi="Arial" w:cs="Arial"/>
          <w:sz w:val="24"/>
          <w:szCs w:val="24"/>
          <w:lang w:val="en"/>
        </w:rPr>
        <w:t>Arrastia</w:t>
      </w:r>
      <w:proofErr w:type="spellEnd"/>
      <w:r w:rsidRPr="0016244D">
        <w:rPr>
          <w:rFonts w:ascii="Arial" w:hAnsi="Arial" w:cs="Arial"/>
          <w:sz w:val="24"/>
          <w:szCs w:val="24"/>
          <w:lang w:val="en"/>
        </w:rPr>
        <w:t xml:space="preserve"> R. Military traumatic brain injury: a review. </w:t>
      </w:r>
      <w:r w:rsidRPr="00E3273A">
        <w:rPr>
          <w:rFonts w:ascii="Arial" w:hAnsi="Arial" w:cs="Arial"/>
          <w:i/>
          <w:sz w:val="24"/>
          <w:szCs w:val="24"/>
          <w:lang w:val="en"/>
        </w:rPr>
        <w:t>Alzheimer’s and Dementia</w:t>
      </w:r>
      <w:r w:rsidRPr="0016244D">
        <w:rPr>
          <w:rFonts w:ascii="Arial" w:hAnsi="Arial" w:cs="Arial"/>
          <w:sz w:val="24"/>
          <w:szCs w:val="24"/>
          <w:lang w:val="en"/>
        </w:rPr>
        <w:t>. 2014;</w:t>
      </w:r>
      <w:proofErr w:type="gramStart"/>
      <w:r w:rsidRPr="0016244D">
        <w:rPr>
          <w:rFonts w:ascii="Arial" w:hAnsi="Arial" w:cs="Arial"/>
          <w:sz w:val="24"/>
          <w:szCs w:val="24"/>
          <w:lang w:val="en"/>
        </w:rPr>
        <w:t>10:S</w:t>
      </w:r>
      <w:proofErr w:type="gramEnd"/>
      <w:r w:rsidRPr="0016244D">
        <w:rPr>
          <w:rFonts w:ascii="Arial" w:hAnsi="Arial" w:cs="Arial"/>
          <w:sz w:val="24"/>
          <w:szCs w:val="24"/>
          <w:lang w:val="en"/>
        </w:rPr>
        <w:t>97-S104.</w:t>
      </w:r>
    </w:p>
    <w:p w14:paraId="79E95108" w14:textId="21D83E7A" w:rsidR="002A1A93" w:rsidRPr="0016244D" w:rsidRDefault="002A1A93" w:rsidP="002A1A93">
      <w:pPr>
        <w:spacing w:line="360" w:lineRule="auto"/>
        <w:rPr>
          <w:rFonts w:ascii="Arial" w:hAnsi="Arial" w:cs="Arial"/>
          <w:sz w:val="24"/>
          <w:szCs w:val="24"/>
        </w:rPr>
      </w:pPr>
      <w:r>
        <w:rPr>
          <w:rFonts w:ascii="Arial" w:hAnsi="Arial" w:cs="Arial"/>
          <w:sz w:val="24"/>
          <w:szCs w:val="24"/>
          <w:vertAlign w:val="superscript"/>
        </w:rPr>
        <w:t>5</w:t>
      </w:r>
      <w:r w:rsidRPr="0016244D">
        <w:rPr>
          <w:rFonts w:ascii="Arial" w:hAnsi="Arial" w:cs="Arial"/>
          <w:sz w:val="24"/>
          <w:szCs w:val="24"/>
        </w:rPr>
        <w:t xml:space="preserve"> </w:t>
      </w:r>
      <w:r>
        <w:rPr>
          <w:rFonts w:ascii="Arial" w:hAnsi="Arial" w:cs="Arial"/>
          <w:sz w:val="24"/>
          <w:szCs w:val="24"/>
        </w:rPr>
        <w:t xml:space="preserve">McCrory P, </w:t>
      </w:r>
      <w:proofErr w:type="spellStart"/>
      <w:r>
        <w:rPr>
          <w:rFonts w:ascii="Arial" w:hAnsi="Arial" w:cs="Arial"/>
          <w:sz w:val="24"/>
          <w:szCs w:val="24"/>
        </w:rPr>
        <w:t>Meeuwisse</w:t>
      </w:r>
      <w:proofErr w:type="spellEnd"/>
      <w:r>
        <w:rPr>
          <w:rFonts w:ascii="Arial" w:hAnsi="Arial" w:cs="Arial"/>
          <w:sz w:val="24"/>
          <w:szCs w:val="24"/>
        </w:rPr>
        <w:t xml:space="preserve"> W, Johnston K, et al. Consensus statement on concussion in sport – the 3rd International Conference in Sport held in Zurich, November 2008. </w:t>
      </w:r>
      <w:r w:rsidRPr="00E3273A">
        <w:rPr>
          <w:rFonts w:ascii="Arial" w:hAnsi="Arial" w:cs="Arial"/>
          <w:i/>
          <w:sz w:val="24"/>
          <w:szCs w:val="24"/>
        </w:rPr>
        <w:t xml:space="preserve">S </w:t>
      </w:r>
      <w:proofErr w:type="spellStart"/>
      <w:r w:rsidRPr="00E3273A">
        <w:rPr>
          <w:rFonts w:ascii="Arial" w:hAnsi="Arial" w:cs="Arial"/>
          <w:i/>
          <w:sz w:val="24"/>
          <w:szCs w:val="24"/>
        </w:rPr>
        <w:t>Afr</w:t>
      </w:r>
      <w:proofErr w:type="spellEnd"/>
      <w:r w:rsidRPr="00E3273A">
        <w:rPr>
          <w:rFonts w:ascii="Arial" w:hAnsi="Arial" w:cs="Arial"/>
          <w:i/>
          <w:sz w:val="24"/>
          <w:szCs w:val="24"/>
        </w:rPr>
        <w:t xml:space="preserve"> J Sports Med</w:t>
      </w:r>
      <w:r>
        <w:rPr>
          <w:rFonts w:ascii="Arial" w:hAnsi="Arial" w:cs="Arial"/>
          <w:sz w:val="24"/>
          <w:szCs w:val="24"/>
        </w:rPr>
        <w:t xml:space="preserve">. 2009;21(2):36-46. </w:t>
      </w:r>
    </w:p>
    <w:p w14:paraId="06D69553" w14:textId="217CE480" w:rsidR="002A1A93" w:rsidRDefault="002A1A93" w:rsidP="002A1A93">
      <w:pPr>
        <w:spacing w:line="360" w:lineRule="auto"/>
        <w:rPr>
          <w:rFonts w:ascii="Arial" w:hAnsi="Arial" w:cs="Arial"/>
          <w:sz w:val="24"/>
          <w:szCs w:val="24"/>
        </w:rPr>
      </w:pPr>
      <w:r>
        <w:rPr>
          <w:rFonts w:ascii="Arial" w:hAnsi="Arial" w:cs="Arial"/>
          <w:sz w:val="24"/>
          <w:szCs w:val="24"/>
          <w:vertAlign w:val="superscript"/>
        </w:rPr>
        <w:t>6</w:t>
      </w:r>
      <w:r w:rsidRPr="0016244D">
        <w:rPr>
          <w:rFonts w:ascii="Arial" w:hAnsi="Arial" w:cs="Arial"/>
          <w:sz w:val="24"/>
          <w:szCs w:val="24"/>
        </w:rPr>
        <w:t xml:space="preserve"> </w:t>
      </w:r>
      <w:r>
        <w:rPr>
          <w:rFonts w:ascii="Arial" w:hAnsi="Arial" w:cs="Arial"/>
          <w:sz w:val="24"/>
          <w:szCs w:val="24"/>
        </w:rPr>
        <w:t xml:space="preserve">McCrory P, </w:t>
      </w:r>
      <w:proofErr w:type="spellStart"/>
      <w:r>
        <w:rPr>
          <w:rFonts w:ascii="Arial" w:hAnsi="Arial" w:cs="Arial"/>
          <w:sz w:val="24"/>
          <w:szCs w:val="24"/>
        </w:rPr>
        <w:t>Meeuwisse</w:t>
      </w:r>
      <w:proofErr w:type="spellEnd"/>
      <w:r>
        <w:rPr>
          <w:rFonts w:ascii="Arial" w:hAnsi="Arial" w:cs="Arial"/>
          <w:sz w:val="24"/>
          <w:szCs w:val="24"/>
        </w:rPr>
        <w:t xml:space="preserve"> W, </w:t>
      </w:r>
      <w:proofErr w:type="spellStart"/>
      <w:r>
        <w:rPr>
          <w:rFonts w:ascii="Arial" w:hAnsi="Arial" w:cs="Arial"/>
          <w:sz w:val="24"/>
          <w:szCs w:val="24"/>
        </w:rPr>
        <w:t>Aubry</w:t>
      </w:r>
      <w:proofErr w:type="spellEnd"/>
      <w:r>
        <w:rPr>
          <w:rFonts w:ascii="Arial" w:hAnsi="Arial" w:cs="Arial"/>
          <w:sz w:val="24"/>
          <w:szCs w:val="24"/>
        </w:rPr>
        <w:t xml:space="preserve"> M, et al. Consensus statement on concussion in sport – the 4th International Conference on Concussion in Sport held in Zurich, November 2012. </w:t>
      </w:r>
      <w:r>
        <w:rPr>
          <w:rFonts w:ascii="Arial" w:hAnsi="Arial" w:cs="Arial"/>
          <w:i/>
          <w:sz w:val="24"/>
          <w:szCs w:val="24"/>
        </w:rPr>
        <w:t>Br J Sports Med</w:t>
      </w:r>
      <w:r>
        <w:rPr>
          <w:rFonts w:ascii="Arial" w:hAnsi="Arial" w:cs="Arial"/>
          <w:sz w:val="24"/>
          <w:szCs w:val="24"/>
        </w:rPr>
        <w:t xml:space="preserve">. </w:t>
      </w:r>
      <w:proofErr w:type="gramStart"/>
      <w:r>
        <w:rPr>
          <w:rFonts w:ascii="Arial" w:hAnsi="Arial" w:cs="Arial"/>
          <w:sz w:val="24"/>
          <w:szCs w:val="24"/>
        </w:rPr>
        <w:t>2013;47:250</w:t>
      </w:r>
      <w:proofErr w:type="gramEnd"/>
      <w:r>
        <w:rPr>
          <w:rFonts w:ascii="Arial" w:hAnsi="Arial" w:cs="Arial"/>
          <w:sz w:val="24"/>
          <w:szCs w:val="24"/>
        </w:rPr>
        <w:t xml:space="preserve">-258. </w:t>
      </w:r>
    </w:p>
    <w:p w14:paraId="5144734E" w14:textId="14FE6E61" w:rsidR="00331ED1" w:rsidRPr="00E3273A" w:rsidRDefault="00331ED1" w:rsidP="00331ED1">
      <w:pPr>
        <w:spacing w:line="360" w:lineRule="auto"/>
        <w:rPr>
          <w:rFonts w:ascii="Arial" w:hAnsi="Arial" w:cs="Arial"/>
          <w:sz w:val="24"/>
          <w:szCs w:val="24"/>
        </w:rPr>
      </w:pPr>
      <w:r>
        <w:rPr>
          <w:rFonts w:ascii="Arial" w:hAnsi="Arial" w:cs="Arial"/>
          <w:sz w:val="24"/>
          <w:szCs w:val="24"/>
          <w:vertAlign w:val="superscript"/>
        </w:rPr>
        <w:t>7</w:t>
      </w:r>
      <w:r w:rsidRPr="0016244D">
        <w:rPr>
          <w:rFonts w:ascii="Arial" w:hAnsi="Arial" w:cs="Arial"/>
          <w:sz w:val="24"/>
          <w:szCs w:val="24"/>
        </w:rPr>
        <w:t xml:space="preserve"> </w:t>
      </w:r>
      <w:r>
        <w:rPr>
          <w:rFonts w:ascii="Arial" w:hAnsi="Arial" w:cs="Arial"/>
          <w:sz w:val="24"/>
          <w:szCs w:val="24"/>
        </w:rPr>
        <w:t>Management of Concussion/</w:t>
      </w:r>
      <w:proofErr w:type="spellStart"/>
      <w:r>
        <w:rPr>
          <w:rFonts w:ascii="Arial" w:hAnsi="Arial" w:cs="Arial"/>
          <w:sz w:val="24"/>
          <w:szCs w:val="24"/>
        </w:rPr>
        <w:t>mTBI</w:t>
      </w:r>
      <w:proofErr w:type="spellEnd"/>
      <w:r>
        <w:rPr>
          <w:rFonts w:ascii="Arial" w:hAnsi="Arial" w:cs="Arial"/>
          <w:sz w:val="24"/>
          <w:szCs w:val="24"/>
        </w:rPr>
        <w:t xml:space="preserve"> Working Group. VA/DoD clinical practice guideline for management of concussion/mild traumatic brain injury. </w:t>
      </w:r>
      <w:r>
        <w:rPr>
          <w:rFonts w:ascii="Arial" w:hAnsi="Arial" w:cs="Arial"/>
          <w:i/>
          <w:sz w:val="24"/>
          <w:szCs w:val="24"/>
        </w:rPr>
        <w:t xml:space="preserve">J </w:t>
      </w:r>
      <w:proofErr w:type="spellStart"/>
      <w:r>
        <w:rPr>
          <w:rFonts w:ascii="Arial" w:hAnsi="Arial" w:cs="Arial"/>
          <w:i/>
          <w:sz w:val="24"/>
          <w:szCs w:val="24"/>
        </w:rPr>
        <w:t>Rehabil</w:t>
      </w:r>
      <w:proofErr w:type="spellEnd"/>
      <w:r>
        <w:rPr>
          <w:rFonts w:ascii="Arial" w:hAnsi="Arial" w:cs="Arial"/>
          <w:i/>
          <w:sz w:val="24"/>
          <w:szCs w:val="24"/>
        </w:rPr>
        <w:t xml:space="preserve"> Res Dev</w:t>
      </w:r>
      <w:r>
        <w:rPr>
          <w:rFonts w:ascii="Arial" w:hAnsi="Arial" w:cs="Arial"/>
          <w:sz w:val="24"/>
          <w:szCs w:val="24"/>
        </w:rPr>
        <w:t>. 2009;46(6</w:t>
      </w:r>
      <w:proofErr w:type="gramStart"/>
      <w:r>
        <w:rPr>
          <w:rFonts w:ascii="Arial" w:hAnsi="Arial" w:cs="Arial"/>
          <w:sz w:val="24"/>
          <w:szCs w:val="24"/>
        </w:rPr>
        <w:t>):CP</w:t>
      </w:r>
      <w:proofErr w:type="gramEnd"/>
      <w:r>
        <w:rPr>
          <w:rFonts w:ascii="Arial" w:hAnsi="Arial" w:cs="Arial"/>
          <w:sz w:val="24"/>
          <w:szCs w:val="24"/>
        </w:rPr>
        <w:t>1-68.</w:t>
      </w:r>
    </w:p>
    <w:p w14:paraId="4A08505A" w14:textId="508EBA0A" w:rsidR="00331ED1" w:rsidRDefault="00331ED1" w:rsidP="00331ED1">
      <w:pPr>
        <w:spacing w:line="360" w:lineRule="auto"/>
        <w:rPr>
          <w:rFonts w:ascii="Arial" w:hAnsi="Arial" w:cs="Arial"/>
          <w:sz w:val="24"/>
          <w:szCs w:val="24"/>
        </w:rPr>
      </w:pPr>
      <w:r>
        <w:rPr>
          <w:rFonts w:ascii="Arial" w:hAnsi="Arial" w:cs="Arial"/>
          <w:sz w:val="24"/>
          <w:szCs w:val="24"/>
          <w:vertAlign w:val="superscript"/>
        </w:rPr>
        <w:t>8</w:t>
      </w:r>
      <w:r w:rsidRPr="0016244D">
        <w:rPr>
          <w:rFonts w:ascii="Arial" w:hAnsi="Arial" w:cs="Arial"/>
          <w:sz w:val="24"/>
          <w:szCs w:val="24"/>
        </w:rPr>
        <w:t xml:space="preserve"> </w:t>
      </w:r>
      <w:r>
        <w:rPr>
          <w:rFonts w:ascii="Arial" w:hAnsi="Arial" w:cs="Arial"/>
          <w:sz w:val="24"/>
          <w:szCs w:val="24"/>
        </w:rPr>
        <w:t>Defense Centers of Excellence for Psychological Health and Traumatic Brain Injury. Concussion Management in Deployed Settings version 4.0. 2012.</w:t>
      </w:r>
    </w:p>
    <w:p w14:paraId="3BFF5E71" w14:textId="581427E7" w:rsidR="00331ED1" w:rsidRDefault="00331ED1" w:rsidP="00331ED1">
      <w:pPr>
        <w:spacing w:line="360" w:lineRule="auto"/>
        <w:rPr>
          <w:rFonts w:ascii="Arial" w:hAnsi="Arial" w:cs="Arial"/>
          <w:sz w:val="24"/>
          <w:szCs w:val="24"/>
        </w:rPr>
      </w:pPr>
      <w:r>
        <w:rPr>
          <w:rFonts w:ascii="Arial" w:hAnsi="Arial" w:cs="Arial"/>
          <w:sz w:val="24"/>
          <w:szCs w:val="24"/>
          <w:vertAlign w:val="superscript"/>
        </w:rPr>
        <w:t>9</w:t>
      </w:r>
      <w:r>
        <w:rPr>
          <w:rFonts w:ascii="Arial" w:hAnsi="Arial" w:cs="Arial"/>
          <w:sz w:val="24"/>
          <w:szCs w:val="24"/>
        </w:rPr>
        <w:t xml:space="preserve"> McCulloch K, Goldman S, Lowe L, et al. Development of clinical recommendations for progressive return to activity after military mild traumatic brain injury: guidance for rehabilitation providers. </w:t>
      </w:r>
      <w:r>
        <w:rPr>
          <w:rFonts w:ascii="Arial" w:hAnsi="Arial" w:cs="Arial"/>
          <w:i/>
          <w:sz w:val="24"/>
          <w:szCs w:val="24"/>
        </w:rPr>
        <w:t xml:space="preserve">J Head Trauma </w:t>
      </w:r>
      <w:proofErr w:type="spellStart"/>
      <w:r>
        <w:rPr>
          <w:rFonts w:ascii="Arial" w:hAnsi="Arial" w:cs="Arial"/>
          <w:i/>
          <w:sz w:val="24"/>
          <w:szCs w:val="24"/>
        </w:rPr>
        <w:t>Rehabil</w:t>
      </w:r>
      <w:proofErr w:type="spellEnd"/>
      <w:r>
        <w:rPr>
          <w:rFonts w:ascii="Arial" w:hAnsi="Arial" w:cs="Arial"/>
          <w:sz w:val="24"/>
          <w:szCs w:val="24"/>
        </w:rPr>
        <w:t>. 2015;30(1):56-67.</w:t>
      </w:r>
    </w:p>
    <w:p w14:paraId="2C83F20D" w14:textId="38FB39B4" w:rsidR="00331ED1" w:rsidRDefault="00331ED1" w:rsidP="00331ED1">
      <w:pPr>
        <w:spacing w:line="360" w:lineRule="auto"/>
        <w:rPr>
          <w:rFonts w:ascii="Arial" w:hAnsi="Arial" w:cs="Arial"/>
          <w:sz w:val="24"/>
          <w:szCs w:val="24"/>
        </w:rPr>
      </w:pPr>
      <w:r>
        <w:rPr>
          <w:rFonts w:ascii="Arial" w:hAnsi="Arial" w:cs="Arial"/>
          <w:sz w:val="24"/>
          <w:szCs w:val="24"/>
          <w:vertAlign w:val="superscript"/>
        </w:rPr>
        <w:t>10</w:t>
      </w:r>
      <w:r>
        <w:rPr>
          <w:rFonts w:ascii="Arial" w:hAnsi="Arial" w:cs="Arial"/>
          <w:sz w:val="24"/>
          <w:szCs w:val="24"/>
        </w:rPr>
        <w:t xml:space="preserve"> Silverberg N, Iverson G. Is rest after concussion “the best medicine?” Recommendations following concussion in athletes, civilians and military service members. J Head Trauma. 2013;28(4):250-259</w:t>
      </w:r>
    </w:p>
    <w:p w14:paraId="5CE99DE9" w14:textId="1E3FBC1A" w:rsidR="00331ED1" w:rsidRPr="00145F04" w:rsidRDefault="00331ED1" w:rsidP="00331ED1">
      <w:pPr>
        <w:spacing w:before="120" w:after="120" w:line="360" w:lineRule="auto"/>
        <w:rPr>
          <w:rFonts w:ascii="Arial" w:hAnsi="Arial" w:cs="Arial"/>
          <w:iCs/>
          <w:sz w:val="24"/>
          <w:szCs w:val="24"/>
          <w:lang w:val="en"/>
        </w:rPr>
      </w:pPr>
      <w:r>
        <w:rPr>
          <w:rFonts w:ascii="Arial" w:hAnsi="Arial" w:cs="Arial"/>
          <w:sz w:val="24"/>
          <w:szCs w:val="24"/>
          <w:vertAlign w:val="superscript"/>
          <w:lang w:val="en"/>
        </w:rPr>
        <w:lastRenderedPageBreak/>
        <w:t>11</w:t>
      </w:r>
      <w:r w:rsidRPr="00145F04">
        <w:rPr>
          <w:rFonts w:ascii="Arial" w:hAnsi="Arial" w:cs="Arial"/>
          <w:sz w:val="24"/>
          <w:szCs w:val="24"/>
          <w:lang w:val="en"/>
        </w:rPr>
        <w:t xml:space="preserve"> Leddy J, Cox J, Baker J, </w:t>
      </w:r>
      <w:proofErr w:type="spellStart"/>
      <w:r w:rsidRPr="00145F04">
        <w:rPr>
          <w:rFonts w:ascii="Arial" w:hAnsi="Arial" w:cs="Arial"/>
          <w:sz w:val="24"/>
          <w:szCs w:val="24"/>
          <w:lang w:val="en"/>
        </w:rPr>
        <w:t>Wack</w:t>
      </w:r>
      <w:proofErr w:type="spellEnd"/>
      <w:r w:rsidRPr="00145F04">
        <w:rPr>
          <w:rFonts w:ascii="Arial" w:hAnsi="Arial" w:cs="Arial"/>
          <w:sz w:val="24"/>
          <w:szCs w:val="24"/>
          <w:lang w:val="en"/>
        </w:rPr>
        <w:t xml:space="preserve"> D, </w:t>
      </w:r>
      <w:proofErr w:type="spellStart"/>
      <w:r w:rsidRPr="00145F04">
        <w:rPr>
          <w:rFonts w:ascii="Arial" w:hAnsi="Arial" w:cs="Arial"/>
          <w:sz w:val="24"/>
          <w:szCs w:val="24"/>
          <w:lang w:val="en"/>
        </w:rPr>
        <w:t>Pendergast</w:t>
      </w:r>
      <w:proofErr w:type="spellEnd"/>
      <w:r w:rsidRPr="00145F04">
        <w:rPr>
          <w:rFonts w:ascii="Arial" w:hAnsi="Arial" w:cs="Arial"/>
          <w:sz w:val="24"/>
          <w:szCs w:val="24"/>
          <w:lang w:val="en"/>
        </w:rPr>
        <w:t xml:space="preserve"> D, </w:t>
      </w:r>
      <w:proofErr w:type="spellStart"/>
      <w:r w:rsidRPr="00145F04">
        <w:rPr>
          <w:rFonts w:ascii="Arial" w:hAnsi="Arial" w:cs="Arial"/>
          <w:sz w:val="24"/>
          <w:szCs w:val="24"/>
          <w:lang w:val="en"/>
        </w:rPr>
        <w:t>Zivadinov</w:t>
      </w:r>
      <w:proofErr w:type="spellEnd"/>
      <w:r w:rsidRPr="00145F04">
        <w:rPr>
          <w:rFonts w:ascii="Arial" w:hAnsi="Arial" w:cs="Arial"/>
          <w:sz w:val="24"/>
          <w:szCs w:val="24"/>
          <w:lang w:val="en"/>
        </w:rPr>
        <w:t xml:space="preserve"> R, </w:t>
      </w:r>
      <w:proofErr w:type="spellStart"/>
      <w:r w:rsidRPr="00145F04">
        <w:rPr>
          <w:rFonts w:ascii="Arial" w:hAnsi="Arial" w:cs="Arial"/>
          <w:sz w:val="24"/>
          <w:szCs w:val="24"/>
          <w:lang w:val="en"/>
        </w:rPr>
        <w:t>Willer</w:t>
      </w:r>
      <w:proofErr w:type="spellEnd"/>
      <w:r w:rsidRPr="00145F04">
        <w:rPr>
          <w:rFonts w:ascii="Arial" w:hAnsi="Arial" w:cs="Arial"/>
          <w:sz w:val="24"/>
          <w:szCs w:val="24"/>
          <w:lang w:val="en"/>
        </w:rPr>
        <w:t xml:space="preserve"> B. Exercise treatment for </w:t>
      </w:r>
      <w:proofErr w:type="spellStart"/>
      <w:r w:rsidRPr="00145F04">
        <w:rPr>
          <w:rFonts w:ascii="Arial" w:hAnsi="Arial" w:cs="Arial"/>
          <w:sz w:val="24"/>
          <w:szCs w:val="24"/>
          <w:lang w:val="en"/>
        </w:rPr>
        <w:t>postconcussion</w:t>
      </w:r>
      <w:proofErr w:type="spellEnd"/>
      <w:r w:rsidRPr="00145F04">
        <w:rPr>
          <w:rFonts w:ascii="Arial" w:hAnsi="Arial" w:cs="Arial"/>
          <w:sz w:val="24"/>
          <w:szCs w:val="24"/>
          <w:lang w:val="en"/>
        </w:rPr>
        <w:t xml:space="preserve"> syndrome: a pilot study of changes in functional magnetic resonance imaging activation, physiology, and symptoms. J Head Trauma Rehab. 2013;28(4):241-249</w:t>
      </w:r>
    </w:p>
    <w:p w14:paraId="095BCE89" w14:textId="7F292844" w:rsidR="00331ED1" w:rsidRDefault="00331ED1" w:rsidP="00331ED1">
      <w:pPr>
        <w:spacing w:line="360" w:lineRule="auto"/>
        <w:rPr>
          <w:rFonts w:ascii="Arial" w:hAnsi="Arial" w:cs="Arial"/>
          <w:iCs/>
          <w:sz w:val="24"/>
          <w:szCs w:val="24"/>
          <w:lang w:val="en"/>
        </w:rPr>
      </w:pPr>
      <w:r w:rsidRPr="00145F04">
        <w:rPr>
          <w:rFonts w:ascii="Arial" w:hAnsi="Arial" w:cs="Arial"/>
          <w:iCs/>
          <w:sz w:val="24"/>
          <w:szCs w:val="24"/>
          <w:vertAlign w:val="superscript"/>
          <w:lang w:val="en"/>
        </w:rPr>
        <w:t>1</w:t>
      </w:r>
      <w:r>
        <w:rPr>
          <w:rFonts w:ascii="Arial" w:hAnsi="Arial" w:cs="Arial"/>
          <w:iCs/>
          <w:sz w:val="24"/>
          <w:szCs w:val="24"/>
          <w:vertAlign w:val="superscript"/>
          <w:lang w:val="en"/>
        </w:rPr>
        <w:t>2</w:t>
      </w:r>
      <w:r w:rsidRPr="00145F04">
        <w:rPr>
          <w:rFonts w:ascii="Arial" w:hAnsi="Arial" w:cs="Arial"/>
          <w:iCs/>
          <w:sz w:val="24"/>
          <w:szCs w:val="24"/>
          <w:lang w:val="en"/>
        </w:rPr>
        <w:t xml:space="preserve"> </w:t>
      </w:r>
      <w:proofErr w:type="spellStart"/>
      <w:r w:rsidRPr="00145F04">
        <w:rPr>
          <w:rFonts w:ascii="Arial" w:hAnsi="Arial" w:cs="Arial"/>
          <w:iCs/>
          <w:sz w:val="24"/>
          <w:szCs w:val="24"/>
          <w:lang w:val="en"/>
        </w:rPr>
        <w:t>Maerlender</w:t>
      </w:r>
      <w:proofErr w:type="spellEnd"/>
      <w:r w:rsidRPr="00145F04">
        <w:rPr>
          <w:rFonts w:ascii="Arial" w:hAnsi="Arial" w:cs="Arial"/>
          <w:iCs/>
          <w:sz w:val="24"/>
          <w:szCs w:val="24"/>
          <w:lang w:val="en"/>
        </w:rPr>
        <w:t xml:space="preserve"> A, </w:t>
      </w:r>
      <w:proofErr w:type="spellStart"/>
      <w:r w:rsidRPr="00145F04">
        <w:rPr>
          <w:rFonts w:ascii="Arial" w:hAnsi="Arial" w:cs="Arial"/>
          <w:iCs/>
          <w:sz w:val="24"/>
          <w:szCs w:val="24"/>
          <w:lang w:val="en"/>
        </w:rPr>
        <w:t>Rieman</w:t>
      </w:r>
      <w:proofErr w:type="spellEnd"/>
      <w:r w:rsidRPr="00145F04">
        <w:rPr>
          <w:rFonts w:ascii="Arial" w:hAnsi="Arial" w:cs="Arial"/>
          <w:iCs/>
          <w:sz w:val="24"/>
          <w:szCs w:val="24"/>
          <w:lang w:val="en"/>
        </w:rPr>
        <w:t xml:space="preserve"> W, Lichtenstein J, </w:t>
      </w:r>
      <w:proofErr w:type="spellStart"/>
      <w:r w:rsidRPr="00145F04">
        <w:rPr>
          <w:rFonts w:ascii="Arial" w:hAnsi="Arial" w:cs="Arial"/>
          <w:iCs/>
          <w:sz w:val="24"/>
          <w:szCs w:val="24"/>
          <w:lang w:val="en"/>
        </w:rPr>
        <w:t>Condiracci</w:t>
      </w:r>
      <w:proofErr w:type="spellEnd"/>
      <w:r w:rsidRPr="00145F04">
        <w:rPr>
          <w:rFonts w:ascii="Arial" w:hAnsi="Arial" w:cs="Arial"/>
          <w:iCs/>
          <w:sz w:val="24"/>
          <w:szCs w:val="24"/>
          <w:lang w:val="en"/>
        </w:rPr>
        <w:t xml:space="preserve"> C. Programmed physical exertion in recovery from sports-related concussion: a randomized pilot study. Dev </w:t>
      </w:r>
      <w:proofErr w:type="spellStart"/>
      <w:r w:rsidRPr="00145F04">
        <w:rPr>
          <w:rFonts w:ascii="Arial" w:hAnsi="Arial" w:cs="Arial"/>
          <w:iCs/>
          <w:sz w:val="24"/>
          <w:szCs w:val="24"/>
          <w:lang w:val="en"/>
        </w:rPr>
        <w:t>Neuropsychol</w:t>
      </w:r>
      <w:proofErr w:type="spellEnd"/>
      <w:r w:rsidRPr="00145F04">
        <w:rPr>
          <w:rFonts w:ascii="Arial" w:hAnsi="Arial" w:cs="Arial"/>
          <w:iCs/>
          <w:sz w:val="24"/>
          <w:szCs w:val="24"/>
          <w:lang w:val="en"/>
        </w:rPr>
        <w:t>. 2015;40(5):273-278</w:t>
      </w:r>
    </w:p>
    <w:p w14:paraId="68FAABDE" w14:textId="448E6C8F" w:rsidR="00706EC4" w:rsidRDefault="00706EC4" w:rsidP="00331ED1">
      <w:pPr>
        <w:spacing w:line="360" w:lineRule="auto"/>
        <w:rPr>
          <w:rFonts w:ascii="Arial" w:hAnsi="Arial" w:cs="Arial"/>
          <w:iCs/>
          <w:sz w:val="24"/>
          <w:szCs w:val="24"/>
          <w:lang w:val="en"/>
        </w:rPr>
      </w:pPr>
      <w:r>
        <w:rPr>
          <w:rFonts w:ascii="Arial" w:hAnsi="Arial" w:cs="Arial"/>
          <w:iCs/>
          <w:sz w:val="24"/>
          <w:szCs w:val="24"/>
          <w:vertAlign w:val="superscript"/>
          <w:lang w:val="en"/>
        </w:rPr>
        <w:t>13</w:t>
      </w:r>
      <w:r>
        <w:rPr>
          <w:rFonts w:ascii="Arial" w:hAnsi="Arial" w:cs="Arial"/>
          <w:iCs/>
          <w:sz w:val="24"/>
          <w:szCs w:val="24"/>
          <w:lang w:val="en"/>
        </w:rPr>
        <w:t xml:space="preserve"> </w:t>
      </w:r>
      <w:r w:rsidR="00A1056C">
        <w:rPr>
          <w:rFonts w:ascii="Arial" w:hAnsi="Arial" w:cs="Arial"/>
          <w:iCs/>
          <w:sz w:val="24"/>
          <w:szCs w:val="24"/>
          <w:lang w:val="en"/>
        </w:rPr>
        <w:t xml:space="preserve">Lutz R, Kane S, Lay J. Evidence-based diagnosis and management of </w:t>
      </w:r>
      <w:proofErr w:type="spellStart"/>
      <w:r w:rsidR="00A1056C">
        <w:rPr>
          <w:rFonts w:ascii="Arial" w:hAnsi="Arial" w:cs="Arial"/>
          <w:iCs/>
          <w:sz w:val="24"/>
          <w:szCs w:val="24"/>
          <w:lang w:val="en"/>
        </w:rPr>
        <w:t>mTBI</w:t>
      </w:r>
      <w:proofErr w:type="spellEnd"/>
      <w:r w:rsidR="00A1056C">
        <w:rPr>
          <w:rFonts w:ascii="Arial" w:hAnsi="Arial" w:cs="Arial"/>
          <w:iCs/>
          <w:sz w:val="24"/>
          <w:szCs w:val="24"/>
          <w:lang w:val="en"/>
        </w:rPr>
        <w:t xml:space="preserve"> in forward deployed settings: the genesis of the USASOC neurocognitive testing and postinjury evaluation and treatment program. J Spec </w:t>
      </w:r>
      <w:proofErr w:type="spellStart"/>
      <w:r w:rsidR="00A1056C">
        <w:rPr>
          <w:rFonts w:ascii="Arial" w:hAnsi="Arial" w:cs="Arial"/>
          <w:iCs/>
          <w:sz w:val="24"/>
          <w:szCs w:val="24"/>
          <w:lang w:val="en"/>
        </w:rPr>
        <w:t>Oper</w:t>
      </w:r>
      <w:proofErr w:type="spellEnd"/>
      <w:r w:rsidR="00A1056C">
        <w:rPr>
          <w:rFonts w:ascii="Arial" w:hAnsi="Arial" w:cs="Arial"/>
          <w:iCs/>
          <w:sz w:val="24"/>
          <w:szCs w:val="24"/>
          <w:lang w:val="en"/>
        </w:rPr>
        <w:t xml:space="preserve"> Med. 2010;10(1):23.</w:t>
      </w:r>
    </w:p>
    <w:p w14:paraId="4F444908" w14:textId="1DACE14B" w:rsidR="00706EC4" w:rsidRDefault="00706EC4" w:rsidP="00331ED1">
      <w:pPr>
        <w:spacing w:line="360" w:lineRule="auto"/>
        <w:rPr>
          <w:rFonts w:ascii="Arial" w:hAnsi="Arial" w:cs="Arial"/>
          <w:iCs/>
          <w:sz w:val="24"/>
          <w:szCs w:val="24"/>
          <w:lang w:val="en"/>
        </w:rPr>
      </w:pPr>
      <w:r>
        <w:rPr>
          <w:rFonts w:ascii="Arial" w:hAnsi="Arial" w:cs="Arial"/>
          <w:iCs/>
          <w:sz w:val="24"/>
          <w:szCs w:val="24"/>
          <w:vertAlign w:val="superscript"/>
          <w:lang w:val="en"/>
        </w:rPr>
        <w:t>14</w:t>
      </w:r>
      <w:r>
        <w:rPr>
          <w:rFonts w:ascii="Arial" w:hAnsi="Arial" w:cs="Arial"/>
          <w:iCs/>
          <w:sz w:val="24"/>
          <w:szCs w:val="24"/>
          <w:lang w:val="en"/>
        </w:rPr>
        <w:t xml:space="preserve"> </w:t>
      </w:r>
      <w:r w:rsidR="00A1056C">
        <w:rPr>
          <w:rFonts w:ascii="Arial" w:hAnsi="Arial" w:cs="Arial"/>
          <w:iCs/>
          <w:sz w:val="24"/>
          <w:szCs w:val="24"/>
          <w:lang w:val="en"/>
        </w:rPr>
        <w:t>Defense and Veterans Brain Injury Center. Joint theater trauma system clinical practice guideline: Management of mild traumatic brain injury (</w:t>
      </w:r>
      <w:proofErr w:type="spellStart"/>
      <w:r w:rsidR="00A1056C">
        <w:rPr>
          <w:rFonts w:ascii="Arial" w:hAnsi="Arial" w:cs="Arial"/>
          <w:iCs/>
          <w:sz w:val="24"/>
          <w:szCs w:val="24"/>
          <w:lang w:val="en"/>
        </w:rPr>
        <w:t>mTBI</w:t>
      </w:r>
      <w:proofErr w:type="spellEnd"/>
      <w:r w:rsidR="00A1056C">
        <w:rPr>
          <w:rFonts w:ascii="Arial" w:hAnsi="Arial" w:cs="Arial"/>
          <w:iCs/>
          <w:sz w:val="24"/>
          <w:szCs w:val="24"/>
          <w:lang w:val="en"/>
        </w:rPr>
        <w:t xml:space="preserve">)/concussion in the deployed setting. Joint Theater Trauma System; 2008:7-8. </w:t>
      </w:r>
    </w:p>
    <w:p w14:paraId="3BDC5573" w14:textId="109EFEC2" w:rsidR="00706EC4" w:rsidRPr="00706EC4" w:rsidRDefault="00706EC4" w:rsidP="00331ED1">
      <w:pPr>
        <w:spacing w:line="360" w:lineRule="auto"/>
        <w:rPr>
          <w:rFonts w:ascii="Arial" w:hAnsi="Arial" w:cs="Arial"/>
          <w:iCs/>
          <w:sz w:val="24"/>
          <w:szCs w:val="24"/>
          <w:lang w:val="en"/>
        </w:rPr>
      </w:pPr>
      <w:r>
        <w:rPr>
          <w:rFonts w:ascii="Arial" w:hAnsi="Arial" w:cs="Arial"/>
          <w:iCs/>
          <w:sz w:val="24"/>
          <w:szCs w:val="24"/>
          <w:vertAlign w:val="superscript"/>
          <w:lang w:val="en"/>
        </w:rPr>
        <w:t>15</w:t>
      </w:r>
      <w:r>
        <w:rPr>
          <w:rFonts w:ascii="Arial" w:hAnsi="Arial" w:cs="Arial"/>
          <w:iCs/>
          <w:sz w:val="24"/>
          <w:szCs w:val="24"/>
          <w:lang w:val="en"/>
        </w:rPr>
        <w:t xml:space="preserve"> </w:t>
      </w:r>
      <w:r w:rsidR="00A1056C">
        <w:rPr>
          <w:rFonts w:ascii="Arial" w:hAnsi="Arial" w:cs="Arial"/>
          <w:iCs/>
          <w:sz w:val="24"/>
          <w:szCs w:val="24"/>
          <w:lang w:val="en"/>
        </w:rPr>
        <w:t xml:space="preserve">University of North Carolina at Chapel Hill. The University of North Carolina at Chapel Hill Sport Concussion Policy. NC: Matthew </w:t>
      </w:r>
      <w:proofErr w:type="spellStart"/>
      <w:r w:rsidR="00A1056C">
        <w:rPr>
          <w:rFonts w:ascii="Arial" w:hAnsi="Arial" w:cs="Arial"/>
          <w:iCs/>
          <w:sz w:val="24"/>
          <w:szCs w:val="24"/>
          <w:lang w:val="en"/>
        </w:rPr>
        <w:t>Gfeller</w:t>
      </w:r>
      <w:proofErr w:type="spellEnd"/>
      <w:r w:rsidR="00A1056C">
        <w:rPr>
          <w:rFonts w:ascii="Arial" w:hAnsi="Arial" w:cs="Arial"/>
          <w:iCs/>
          <w:sz w:val="24"/>
          <w:szCs w:val="24"/>
          <w:lang w:val="en"/>
        </w:rPr>
        <w:t xml:space="preserve"> Sport-Related TBI Research Center; 2010.</w:t>
      </w:r>
    </w:p>
    <w:p w14:paraId="278380FC" w14:textId="2E82B501" w:rsidR="00A1056C" w:rsidRDefault="00706EC4" w:rsidP="00331ED1">
      <w:pPr>
        <w:spacing w:line="360" w:lineRule="auto"/>
        <w:rPr>
          <w:rFonts w:ascii="Arial" w:hAnsi="Arial" w:cs="Arial"/>
          <w:iCs/>
          <w:sz w:val="24"/>
          <w:szCs w:val="24"/>
          <w:lang w:val="en"/>
        </w:rPr>
      </w:pPr>
      <w:r>
        <w:rPr>
          <w:rFonts w:ascii="Arial" w:hAnsi="Arial" w:cs="Arial"/>
          <w:iCs/>
          <w:sz w:val="24"/>
          <w:szCs w:val="24"/>
          <w:vertAlign w:val="superscript"/>
          <w:lang w:val="en"/>
        </w:rPr>
        <w:t>1</w:t>
      </w:r>
      <w:r w:rsidR="00A1056C">
        <w:rPr>
          <w:rFonts w:ascii="Arial" w:hAnsi="Arial" w:cs="Arial"/>
          <w:iCs/>
          <w:sz w:val="24"/>
          <w:szCs w:val="24"/>
          <w:vertAlign w:val="superscript"/>
          <w:lang w:val="en"/>
        </w:rPr>
        <w:t>6</w:t>
      </w:r>
      <w:r>
        <w:rPr>
          <w:rFonts w:ascii="Arial" w:hAnsi="Arial" w:cs="Arial"/>
          <w:iCs/>
          <w:sz w:val="24"/>
          <w:szCs w:val="24"/>
          <w:lang w:val="en"/>
        </w:rPr>
        <w:t xml:space="preserve"> </w:t>
      </w:r>
      <w:proofErr w:type="spellStart"/>
      <w:r>
        <w:rPr>
          <w:rFonts w:ascii="Arial" w:hAnsi="Arial" w:cs="Arial"/>
          <w:iCs/>
          <w:sz w:val="24"/>
          <w:szCs w:val="24"/>
          <w:lang w:val="en"/>
        </w:rPr>
        <w:t>Gaetz</w:t>
      </w:r>
      <w:proofErr w:type="spellEnd"/>
      <w:r>
        <w:rPr>
          <w:rFonts w:ascii="Arial" w:hAnsi="Arial" w:cs="Arial"/>
          <w:iCs/>
          <w:sz w:val="24"/>
          <w:szCs w:val="24"/>
          <w:lang w:val="en"/>
        </w:rPr>
        <w:t xml:space="preserve"> M, </w:t>
      </w:r>
      <w:proofErr w:type="spellStart"/>
      <w:r>
        <w:rPr>
          <w:rFonts w:ascii="Arial" w:hAnsi="Arial" w:cs="Arial"/>
          <w:iCs/>
          <w:sz w:val="24"/>
          <w:szCs w:val="24"/>
          <w:lang w:val="en"/>
        </w:rPr>
        <w:t>Iveron</w:t>
      </w:r>
      <w:proofErr w:type="spellEnd"/>
      <w:r>
        <w:rPr>
          <w:rFonts w:ascii="Arial" w:hAnsi="Arial" w:cs="Arial"/>
          <w:iCs/>
          <w:sz w:val="24"/>
          <w:szCs w:val="24"/>
          <w:lang w:val="en"/>
        </w:rPr>
        <w:t xml:space="preserve"> G. Sex differences in self-reported symptoms of aerobic exercise</w:t>
      </w:r>
      <w:r w:rsidR="00A1056C">
        <w:rPr>
          <w:rFonts w:ascii="Arial" w:hAnsi="Arial" w:cs="Arial"/>
          <w:iCs/>
          <w:sz w:val="24"/>
          <w:szCs w:val="24"/>
          <w:lang w:val="en"/>
        </w:rPr>
        <w:t xml:space="preserve"> in non-injured athletes: implications for concussion management </w:t>
      </w:r>
      <w:proofErr w:type="spellStart"/>
      <w:r w:rsidR="00A1056C">
        <w:rPr>
          <w:rFonts w:ascii="Arial" w:hAnsi="Arial" w:cs="Arial"/>
          <w:iCs/>
          <w:sz w:val="24"/>
          <w:szCs w:val="24"/>
          <w:lang w:val="en"/>
        </w:rPr>
        <w:t>programmes</w:t>
      </w:r>
      <w:proofErr w:type="spellEnd"/>
      <w:r w:rsidR="00A1056C">
        <w:rPr>
          <w:rFonts w:ascii="Arial" w:hAnsi="Arial" w:cs="Arial"/>
          <w:iCs/>
          <w:sz w:val="24"/>
          <w:szCs w:val="24"/>
          <w:lang w:val="en"/>
        </w:rPr>
        <w:t>. Br J Sports Med. 2009;43(7):508-513.</w:t>
      </w:r>
    </w:p>
    <w:p w14:paraId="508B472D" w14:textId="333213D8" w:rsidR="00331ED1" w:rsidRPr="007745D5" w:rsidRDefault="00331ED1" w:rsidP="00331ED1">
      <w:pPr>
        <w:spacing w:line="360" w:lineRule="auto"/>
        <w:rPr>
          <w:rFonts w:ascii="Arial" w:hAnsi="Arial" w:cs="Arial"/>
          <w:sz w:val="24"/>
          <w:szCs w:val="24"/>
        </w:rPr>
      </w:pPr>
      <w:r>
        <w:rPr>
          <w:rFonts w:ascii="Arial" w:hAnsi="Arial" w:cs="Arial"/>
          <w:sz w:val="24"/>
          <w:szCs w:val="24"/>
          <w:vertAlign w:val="superscript"/>
        </w:rPr>
        <w:t>1</w:t>
      </w:r>
      <w:r w:rsidR="00A1056C">
        <w:rPr>
          <w:rFonts w:ascii="Arial" w:hAnsi="Arial" w:cs="Arial"/>
          <w:sz w:val="24"/>
          <w:szCs w:val="24"/>
          <w:vertAlign w:val="superscript"/>
        </w:rPr>
        <w:t>7</w:t>
      </w:r>
      <w:r w:rsidRPr="0016244D">
        <w:rPr>
          <w:rFonts w:ascii="Arial" w:hAnsi="Arial" w:cs="Arial"/>
          <w:sz w:val="24"/>
          <w:szCs w:val="24"/>
        </w:rPr>
        <w:t xml:space="preserve"> </w:t>
      </w:r>
      <w:r>
        <w:rPr>
          <w:rFonts w:ascii="Arial" w:hAnsi="Arial" w:cs="Arial"/>
          <w:sz w:val="24"/>
          <w:szCs w:val="24"/>
        </w:rPr>
        <w:t xml:space="preserve">Giza C, Kutcher J, </w:t>
      </w:r>
      <w:proofErr w:type="spellStart"/>
      <w:r>
        <w:rPr>
          <w:rFonts w:ascii="Arial" w:hAnsi="Arial" w:cs="Arial"/>
          <w:sz w:val="24"/>
          <w:szCs w:val="24"/>
        </w:rPr>
        <w:t>Ashwal</w:t>
      </w:r>
      <w:proofErr w:type="spellEnd"/>
      <w:r>
        <w:rPr>
          <w:rFonts w:ascii="Arial" w:hAnsi="Arial" w:cs="Arial"/>
          <w:sz w:val="24"/>
          <w:szCs w:val="24"/>
        </w:rPr>
        <w:t xml:space="preserve"> S, et al. Summary of evidence-based guidelines update: evaluation and management of concussion in sports. </w:t>
      </w:r>
      <w:r>
        <w:rPr>
          <w:rFonts w:ascii="Arial" w:hAnsi="Arial" w:cs="Arial"/>
          <w:i/>
          <w:sz w:val="24"/>
          <w:szCs w:val="24"/>
        </w:rPr>
        <w:t>Neurol</w:t>
      </w:r>
      <w:r>
        <w:rPr>
          <w:rFonts w:ascii="Arial" w:hAnsi="Arial" w:cs="Arial"/>
          <w:sz w:val="24"/>
          <w:szCs w:val="24"/>
        </w:rPr>
        <w:t>. 2013;80(24):2250-2257.</w:t>
      </w:r>
    </w:p>
    <w:p w14:paraId="0A367519" w14:textId="0608E413" w:rsidR="00331ED1" w:rsidRPr="007745D5" w:rsidRDefault="00331ED1" w:rsidP="00331ED1">
      <w:pPr>
        <w:spacing w:line="360" w:lineRule="auto"/>
        <w:rPr>
          <w:rFonts w:ascii="Arial" w:hAnsi="Arial" w:cs="Arial"/>
          <w:sz w:val="24"/>
          <w:szCs w:val="24"/>
        </w:rPr>
      </w:pPr>
      <w:r>
        <w:rPr>
          <w:rFonts w:ascii="Arial" w:hAnsi="Arial" w:cs="Arial"/>
          <w:sz w:val="24"/>
          <w:szCs w:val="24"/>
          <w:vertAlign w:val="superscript"/>
        </w:rPr>
        <w:t>1</w:t>
      </w:r>
      <w:r w:rsidR="00A1056C">
        <w:rPr>
          <w:rFonts w:ascii="Arial" w:hAnsi="Arial" w:cs="Arial"/>
          <w:sz w:val="24"/>
          <w:szCs w:val="24"/>
          <w:vertAlign w:val="superscript"/>
        </w:rPr>
        <w:t>8</w:t>
      </w:r>
      <w:r w:rsidRPr="0016244D">
        <w:rPr>
          <w:rFonts w:ascii="Arial" w:hAnsi="Arial" w:cs="Arial"/>
          <w:sz w:val="24"/>
          <w:szCs w:val="24"/>
        </w:rPr>
        <w:t xml:space="preserve"> </w:t>
      </w:r>
      <w:proofErr w:type="spellStart"/>
      <w:r>
        <w:rPr>
          <w:rFonts w:ascii="Arial" w:hAnsi="Arial" w:cs="Arial"/>
          <w:sz w:val="24"/>
          <w:szCs w:val="24"/>
        </w:rPr>
        <w:t>Lovallo</w:t>
      </w:r>
      <w:proofErr w:type="spellEnd"/>
      <w:r>
        <w:rPr>
          <w:rFonts w:ascii="Arial" w:hAnsi="Arial" w:cs="Arial"/>
          <w:sz w:val="24"/>
          <w:szCs w:val="24"/>
        </w:rPr>
        <w:t xml:space="preserve"> W, Wilson M, Vincent A, et al. Blood pressure response to caffeine shows </w:t>
      </w:r>
      <w:proofErr w:type="spellStart"/>
      <w:r>
        <w:rPr>
          <w:rFonts w:ascii="Arial" w:hAnsi="Arial" w:cs="Arial"/>
          <w:sz w:val="24"/>
          <w:szCs w:val="24"/>
        </w:rPr>
        <w:t>imcomplete</w:t>
      </w:r>
      <w:proofErr w:type="spellEnd"/>
      <w:r>
        <w:rPr>
          <w:rFonts w:ascii="Arial" w:hAnsi="Arial" w:cs="Arial"/>
          <w:sz w:val="24"/>
          <w:szCs w:val="24"/>
        </w:rPr>
        <w:t xml:space="preserve"> tolerance after short term regular consumption. </w:t>
      </w:r>
      <w:r>
        <w:rPr>
          <w:rFonts w:ascii="Arial" w:hAnsi="Arial" w:cs="Arial"/>
          <w:i/>
          <w:sz w:val="24"/>
          <w:szCs w:val="24"/>
        </w:rPr>
        <w:t>Hypertension</w:t>
      </w:r>
      <w:r>
        <w:rPr>
          <w:rFonts w:ascii="Arial" w:hAnsi="Arial" w:cs="Arial"/>
          <w:sz w:val="24"/>
          <w:szCs w:val="24"/>
        </w:rPr>
        <w:t xml:space="preserve">. </w:t>
      </w:r>
      <w:proofErr w:type="gramStart"/>
      <w:r>
        <w:rPr>
          <w:rFonts w:ascii="Arial" w:hAnsi="Arial" w:cs="Arial"/>
          <w:sz w:val="24"/>
          <w:szCs w:val="24"/>
        </w:rPr>
        <w:t>2004;43:760</w:t>
      </w:r>
      <w:proofErr w:type="gramEnd"/>
      <w:r>
        <w:rPr>
          <w:rFonts w:ascii="Arial" w:hAnsi="Arial" w:cs="Arial"/>
          <w:sz w:val="24"/>
          <w:szCs w:val="24"/>
        </w:rPr>
        <w:t>-765</w:t>
      </w:r>
    </w:p>
    <w:p w14:paraId="6636FB33" w14:textId="2AC0B96B" w:rsidR="00331ED1" w:rsidRPr="00412ECC" w:rsidRDefault="00331ED1" w:rsidP="00331ED1">
      <w:pPr>
        <w:spacing w:line="360" w:lineRule="auto"/>
        <w:rPr>
          <w:rFonts w:ascii="Arial" w:hAnsi="Arial" w:cs="Arial"/>
          <w:sz w:val="24"/>
          <w:szCs w:val="24"/>
        </w:rPr>
      </w:pPr>
      <w:r>
        <w:rPr>
          <w:rFonts w:ascii="Arial" w:hAnsi="Arial" w:cs="Arial"/>
          <w:sz w:val="24"/>
          <w:szCs w:val="24"/>
          <w:vertAlign w:val="superscript"/>
        </w:rPr>
        <w:t>1</w:t>
      </w:r>
      <w:r w:rsidR="00A1056C">
        <w:rPr>
          <w:rFonts w:ascii="Arial" w:hAnsi="Arial" w:cs="Arial"/>
          <w:sz w:val="24"/>
          <w:szCs w:val="24"/>
          <w:vertAlign w:val="superscript"/>
        </w:rPr>
        <w:t>9</w:t>
      </w:r>
      <w:r w:rsidRPr="0016244D">
        <w:rPr>
          <w:rFonts w:ascii="Arial" w:hAnsi="Arial" w:cs="Arial"/>
          <w:sz w:val="24"/>
          <w:szCs w:val="24"/>
        </w:rPr>
        <w:t xml:space="preserve"> </w:t>
      </w:r>
      <w:proofErr w:type="spellStart"/>
      <w:r>
        <w:rPr>
          <w:rFonts w:ascii="Arial" w:hAnsi="Arial" w:cs="Arial"/>
          <w:sz w:val="24"/>
          <w:szCs w:val="24"/>
        </w:rPr>
        <w:t>Guidice</w:t>
      </w:r>
      <w:proofErr w:type="spellEnd"/>
      <w:r>
        <w:rPr>
          <w:rFonts w:ascii="Arial" w:hAnsi="Arial" w:cs="Arial"/>
          <w:sz w:val="24"/>
          <w:szCs w:val="24"/>
        </w:rPr>
        <w:t xml:space="preserve"> R, Izzo R, </w:t>
      </w:r>
      <w:proofErr w:type="spellStart"/>
      <w:r>
        <w:rPr>
          <w:rFonts w:ascii="Arial" w:hAnsi="Arial" w:cs="Arial"/>
          <w:sz w:val="24"/>
          <w:szCs w:val="24"/>
        </w:rPr>
        <w:t>Manzi</w:t>
      </w:r>
      <w:proofErr w:type="spellEnd"/>
      <w:r>
        <w:rPr>
          <w:rFonts w:ascii="Arial" w:hAnsi="Arial" w:cs="Arial"/>
          <w:sz w:val="24"/>
          <w:szCs w:val="24"/>
        </w:rPr>
        <w:t xml:space="preserve"> M, et al. Lifestyle related risk factors, smoking status, and cardiovascular disease. </w:t>
      </w:r>
      <w:r>
        <w:rPr>
          <w:rFonts w:ascii="Arial" w:hAnsi="Arial" w:cs="Arial"/>
          <w:i/>
          <w:sz w:val="24"/>
          <w:szCs w:val="24"/>
        </w:rPr>
        <w:t xml:space="preserve">High Blood Pressure &amp; </w:t>
      </w:r>
      <w:proofErr w:type="spellStart"/>
      <w:r>
        <w:rPr>
          <w:rFonts w:ascii="Arial" w:hAnsi="Arial" w:cs="Arial"/>
          <w:i/>
          <w:sz w:val="24"/>
          <w:szCs w:val="24"/>
        </w:rPr>
        <w:t>Cardiovas</w:t>
      </w:r>
      <w:proofErr w:type="spellEnd"/>
      <w:r>
        <w:rPr>
          <w:rFonts w:ascii="Arial" w:hAnsi="Arial" w:cs="Arial"/>
          <w:i/>
          <w:sz w:val="24"/>
          <w:szCs w:val="24"/>
        </w:rPr>
        <w:t xml:space="preserve"> Prev</w:t>
      </w:r>
      <w:r>
        <w:rPr>
          <w:rFonts w:ascii="Arial" w:hAnsi="Arial" w:cs="Arial"/>
          <w:sz w:val="24"/>
          <w:szCs w:val="24"/>
        </w:rPr>
        <w:t>. 2012;19(2):85-92.</w:t>
      </w:r>
    </w:p>
    <w:p w14:paraId="664FB96E" w14:textId="645A1B92" w:rsidR="00331ED1" w:rsidRPr="00382632" w:rsidRDefault="00A1056C" w:rsidP="00331ED1">
      <w:pPr>
        <w:spacing w:line="360" w:lineRule="auto"/>
        <w:rPr>
          <w:rFonts w:ascii="Arial" w:hAnsi="Arial" w:cs="Arial"/>
          <w:iCs/>
          <w:sz w:val="24"/>
          <w:szCs w:val="24"/>
          <w:lang w:val="en"/>
        </w:rPr>
      </w:pPr>
      <w:r>
        <w:rPr>
          <w:rFonts w:ascii="Arial" w:hAnsi="Arial" w:cs="Arial"/>
          <w:iCs/>
          <w:sz w:val="24"/>
          <w:szCs w:val="24"/>
          <w:vertAlign w:val="superscript"/>
          <w:lang w:val="en"/>
        </w:rPr>
        <w:t>20</w:t>
      </w:r>
      <w:r w:rsidR="00331ED1">
        <w:rPr>
          <w:rFonts w:ascii="Arial" w:hAnsi="Arial" w:cs="Arial"/>
          <w:iCs/>
          <w:sz w:val="24"/>
          <w:szCs w:val="24"/>
          <w:lang w:val="en"/>
        </w:rPr>
        <w:t xml:space="preserve"> </w:t>
      </w:r>
      <w:proofErr w:type="spellStart"/>
      <w:r w:rsidR="00331ED1">
        <w:rPr>
          <w:rFonts w:ascii="Arial" w:hAnsi="Arial" w:cs="Arial"/>
          <w:iCs/>
          <w:sz w:val="24"/>
          <w:szCs w:val="24"/>
          <w:lang w:val="en"/>
        </w:rPr>
        <w:t>Alla</w:t>
      </w:r>
      <w:proofErr w:type="spellEnd"/>
      <w:r w:rsidR="00331ED1">
        <w:rPr>
          <w:rFonts w:ascii="Arial" w:hAnsi="Arial" w:cs="Arial"/>
          <w:iCs/>
          <w:sz w:val="24"/>
          <w:szCs w:val="24"/>
          <w:lang w:val="en"/>
        </w:rPr>
        <w:t xml:space="preserve"> S, Sullivan J, McCrory P. Defining asymptomatic status following sports concussion: fact or fallacy? </w:t>
      </w:r>
      <w:r w:rsidR="00331ED1">
        <w:rPr>
          <w:rFonts w:ascii="Arial" w:hAnsi="Arial" w:cs="Arial"/>
          <w:i/>
          <w:iCs/>
          <w:sz w:val="24"/>
          <w:szCs w:val="24"/>
          <w:lang w:val="en"/>
        </w:rPr>
        <w:t>Brit J Sports Med</w:t>
      </w:r>
      <w:r w:rsidR="00331ED1">
        <w:rPr>
          <w:rFonts w:ascii="Arial" w:hAnsi="Arial" w:cs="Arial"/>
          <w:iCs/>
          <w:sz w:val="24"/>
          <w:szCs w:val="24"/>
          <w:lang w:val="en"/>
        </w:rPr>
        <w:t xml:space="preserve">. </w:t>
      </w:r>
      <w:proofErr w:type="gramStart"/>
      <w:r w:rsidR="00331ED1">
        <w:rPr>
          <w:rFonts w:ascii="Arial" w:hAnsi="Arial" w:cs="Arial"/>
          <w:iCs/>
          <w:sz w:val="24"/>
          <w:szCs w:val="24"/>
          <w:lang w:val="en"/>
        </w:rPr>
        <w:t>2012;46:562</w:t>
      </w:r>
      <w:proofErr w:type="gramEnd"/>
      <w:r w:rsidR="00331ED1">
        <w:rPr>
          <w:rFonts w:ascii="Arial" w:hAnsi="Arial" w:cs="Arial"/>
          <w:iCs/>
          <w:sz w:val="24"/>
          <w:szCs w:val="24"/>
          <w:lang w:val="en"/>
        </w:rPr>
        <w:t>-569</w:t>
      </w:r>
    </w:p>
    <w:p w14:paraId="744C85E3" w14:textId="1B6EBB0B" w:rsidR="00331ED1" w:rsidRPr="0016244D" w:rsidRDefault="00A1056C" w:rsidP="00331ED1">
      <w:pPr>
        <w:spacing w:before="120" w:after="120" w:line="360" w:lineRule="auto"/>
        <w:rPr>
          <w:rFonts w:ascii="Arial" w:hAnsi="Arial" w:cs="Arial"/>
          <w:sz w:val="24"/>
          <w:szCs w:val="24"/>
          <w:lang w:val="en"/>
        </w:rPr>
      </w:pPr>
      <w:r>
        <w:rPr>
          <w:rFonts w:ascii="Arial" w:hAnsi="Arial" w:cs="Arial"/>
          <w:sz w:val="24"/>
          <w:szCs w:val="24"/>
          <w:vertAlign w:val="superscript"/>
          <w:lang w:val="en"/>
        </w:rPr>
        <w:lastRenderedPageBreak/>
        <w:t>21</w:t>
      </w:r>
      <w:r w:rsidR="00331ED1" w:rsidRPr="0016244D">
        <w:rPr>
          <w:rFonts w:ascii="Arial" w:hAnsi="Arial" w:cs="Arial"/>
          <w:sz w:val="24"/>
          <w:szCs w:val="24"/>
          <w:lang w:val="en"/>
        </w:rPr>
        <w:t xml:space="preserve"> DVBIC &amp; </w:t>
      </w:r>
      <w:proofErr w:type="spellStart"/>
      <w:r w:rsidR="00331ED1" w:rsidRPr="0016244D">
        <w:rPr>
          <w:rFonts w:ascii="Arial" w:hAnsi="Arial" w:cs="Arial"/>
          <w:sz w:val="24"/>
          <w:szCs w:val="24"/>
          <w:lang w:val="en"/>
        </w:rPr>
        <w:t>DCoE</w:t>
      </w:r>
      <w:proofErr w:type="spellEnd"/>
      <w:r w:rsidR="00331ED1" w:rsidRPr="0016244D">
        <w:rPr>
          <w:rFonts w:ascii="Arial" w:hAnsi="Arial" w:cs="Arial"/>
          <w:sz w:val="24"/>
          <w:szCs w:val="24"/>
          <w:lang w:val="en"/>
        </w:rPr>
        <w:t xml:space="preserve"> for Psychological Health and Traumatic Brain Injury. Progressive Return to Activity Following Acute Concussion/Mild Traumatic Brain Injury: Guidance for the Rehabilitation Provider in Deployed and Non-</w:t>
      </w:r>
      <w:proofErr w:type="gramStart"/>
      <w:r w:rsidR="00331ED1" w:rsidRPr="0016244D">
        <w:rPr>
          <w:rFonts w:ascii="Arial" w:hAnsi="Arial" w:cs="Arial"/>
          <w:sz w:val="24"/>
          <w:szCs w:val="24"/>
          <w:lang w:val="en"/>
        </w:rPr>
        <w:t>deployed</w:t>
      </w:r>
      <w:proofErr w:type="gramEnd"/>
      <w:r w:rsidR="00331ED1" w:rsidRPr="0016244D">
        <w:rPr>
          <w:rFonts w:ascii="Arial" w:hAnsi="Arial" w:cs="Arial"/>
          <w:sz w:val="24"/>
          <w:szCs w:val="24"/>
          <w:lang w:val="en"/>
        </w:rPr>
        <w:t xml:space="preserve"> Settings. </w:t>
      </w:r>
      <w:proofErr w:type="spellStart"/>
      <w:r w:rsidR="00331ED1" w:rsidRPr="0016244D">
        <w:rPr>
          <w:rFonts w:ascii="Arial" w:hAnsi="Arial" w:cs="Arial"/>
          <w:sz w:val="24"/>
          <w:szCs w:val="24"/>
          <w:lang w:val="en"/>
        </w:rPr>
        <w:t>DCoE</w:t>
      </w:r>
      <w:proofErr w:type="spellEnd"/>
      <w:r w:rsidR="00331ED1" w:rsidRPr="0016244D">
        <w:rPr>
          <w:rFonts w:ascii="Arial" w:hAnsi="Arial" w:cs="Arial"/>
          <w:sz w:val="24"/>
          <w:szCs w:val="24"/>
          <w:lang w:val="en"/>
        </w:rPr>
        <w:t xml:space="preserve"> Clinical Recommendation, 2014</w:t>
      </w:r>
      <w:r w:rsidR="00331ED1">
        <w:rPr>
          <w:rFonts w:ascii="Arial" w:hAnsi="Arial" w:cs="Arial"/>
          <w:sz w:val="24"/>
          <w:szCs w:val="24"/>
          <w:lang w:val="en"/>
        </w:rPr>
        <w:t>.</w:t>
      </w:r>
    </w:p>
    <w:p w14:paraId="36B94C60" w14:textId="5BDE5888" w:rsidR="00331ED1" w:rsidRDefault="00A1056C" w:rsidP="00A97875">
      <w:pPr>
        <w:spacing w:before="120" w:after="120" w:line="360" w:lineRule="auto"/>
        <w:rPr>
          <w:rFonts w:ascii="Arial" w:hAnsi="Arial" w:cs="Arial"/>
          <w:sz w:val="24"/>
          <w:szCs w:val="24"/>
          <w:lang w:val="en"/>
        </w:rPr>
      </w:pPr>
      <w:r>
        <w:rPr>
          <w:rFonts w:ascii="Arial" w:hAnsi="Arial" w:cs="Arial"/>
          <w:sz w:val="24"/>
          <w:szCs w:val="24"/>
          <w:vertAlign w:val="superscript"/>
          <w:lang w:val="en"/>
        </w:rPr>
        <w:t>22</w:t>
      </w:r>
      <w:r w:rsidR="00331ED1" w:rsidRPr="0016244D">
        <w:rPr>
          <w:rFonts w:ascii="Arial" w:hAnsi="Arial" w:cs="Arial"/>
          <w:sz w:val="24"/>
          <w:szCs w:val="24"/>
          <w:lang w:val="en"/>
        </w:rPr>
        <w:t xml:space="preserve"> DVBIC &amp; </w:t>
      </w:r>
      <w:proofErr w:type="spellStart"/>
      <w:r w:rsidR="00331ED1" w:rsidRPr="0016244D">
        <w:rPr>
          <w:rFonts w:ascii="Arial" w:hAnsi="Arial" w:cs="Arial"/>
          <w:sz w:val="24"/>
          <w:szCs w:val="24"/>
          <w:lang w:val="en"/>
        </w:rPr>
        <w:t>DCoE</w:t>
      </w:r>
      <w:proofErr w:type="spellEnd"/>
      <w:r w:rsidR="00331ED1" w:rsidRPr="0016244D">
        <w:rPr>
          <w:rFonts w:ascii="Arial" w:hAnsi="Arial" w:cs="Arial"/>
          <w:sz w:val="24"/>
          <w:szCs w:val="24"/>
          <w:lang w:val="en"/>
        </w:rPr>
        <w:t xml:space="preserve"> for Psychological Health and Traumatic Brain Injury. Progressive Return to Activity Following Acute Concussion/ Mild Traumatic Brain Injury: Guidance for the Primary Care Manager in Deployed and Non-</w:t>
      </w:r>
      <w:proofErr w:type="gramStart"/>
      <w:r w:rsidR="00331ED1" w:rsidRPr="0016244D">
        <w:rPr>
          <w:rFonts w:ascii="Arial" w:hAnsi="Arial" w:cs="Arial"/>
          <w:sz w:val="24"/>
          <w:szCs w:val="24"/>
          <w:lang w:val="en"/>
        </w:rPr>
        <w:t>deployed</w:t>
      </w:r>
      <w:proofErr w:type="gramEnd"/>
      <w:r w:rsidR="00331ED1" w:rsidRPr="0016244D">
        <w:rPr>
          <w:rFonts w:ascii="Arial" w:hAnsi="Arial" w:cs="Arial"/>
          <w:sz w:val="24"/>
          <w:szCs w:val="24"/>
          <w:lang w:val="en"/>
        </w:rPr>
        <w:t xml:space="preserve"> Settings. </w:t>
      </w:r>
      <w:proofErr w:type="spellStart"/>
      <w:r w:rsidR="00331ED1" w:rsidRPr="0016244D">
        <w:rPr>
          <w:rFonts w:ascii="Arial" w:hAnsi="Arial" w:cs="Arial"/>
          <w:sz w:val="24"/>
          <w:szCs w:val="24"/>
          <w:lang w:val="en"/>
        </w:rPr>
        <w:t>DCoE</w:t>
      </w:r>
      <w:proofErr w:type="spellEnd"/>
      <w:r w:rsidR="00331ED1" w:rsidRPr="0016244D">
        <w:rPr>
          <w:rFonts w:ascii="Arial" w:hAnsi="Arial" w:cs="Arial"/>
          <w:sz w:val="24"/>
          <w:szCs w:val="24"/>
          <w:lang w:val="en"/>
        </w:rPr>
        <w:t xml:space="preserve"> Clinical Recommendation, 2014</w:t>
      </w:r>
    </w:p>
    <w:p w14:paraId="7BF7496C" w14:textId="2B488A27" w:rsidR="00BA0C0D" w:rsidRPr="00BA0C0D" w:rsidRDefault="00BA0C0D" w:rsidP="00A97875">
      <w:pPr>
        <w:spacing w:before="120" w:after="120" w:line="360" w:lineRule="auto"/>
        <w:rPr>
          <w:rFonts w:ascii="Arial" w:hAnsi="Arial" w:cs="Arial"/>
          <w:sz w:val="24"/>
          <w:szCs w:val="24"/>
          <w:lang w:val="en"/>
        </w:rPr>
      </w:pPr>
      <w:r>
        <w:rPr>
          <w:rFonts w:ascii="Arial" w:hAnsi="Arial" w:cs="Arial"/>
          <w:sz w:val="24"/>
          <w:szCs w:val="24"/>
          <w:vertAlign w:val="superscript"/>
          <w:lang w:val="en"/>
        </w:rPr>
        <w:t>23</w:t>
      </w:r>
      <w:r>
        <w:rPr>
          <w:rFonts w:ascii="Arial" w:hAnsi="Arial" w:cs="Arial"/>
          <w:sz w:val="24"/>
          <w:szCs w:val="24"/>
          <w:lang w:val="en"/>
        </w:rPr>
        <w:t xml:space="preserve"> </w:t>
      </w:r>
      <w:r>
        <w:rPr>
          <w:rFonts w:ascii="Arial" w:hAnsi="Arial" w:cs="Arial"/>
          <w:sz w:val="24"/>
          <w:szCs w:val="24"/>
        </w:rPr>
        <w:t xml:space="preserve">Department of Defense Instruction 6490.11: Policy Guidance for Management of </w:t>
      </w:r>
      <w:r>
        <w:rPr>
          <w:rFonts w:ascii="Arial" w:hAnsi="Arial" w:cs="Arial"/>
          <w:sz w:val="24"/>
          <w:szCs w:val="24"/>
        </w:rPr>
        <w:t>Mild Traumatic Brain Injury/Concussion in the Deployed Setting. Department of Defense, 2012.</w:t>
      </w:r>
    </w:p>
    <w:p w14:paraId="7AE91864" w14:textId="346E012E" w:rsidR="00F446BC" w:rsidRDefault="00F446BC" w:rsidP="00A97875">
      <w:pPr>
        <w:spacing w:before="120" w:after="120" w:line="360" w:lineRule="auto"/>
        <w:rPr>
          <w:rFonts w:ascii="Arial" w:hAnsi="Arial" w:cs="Arial"/>
          <w:sz w:val="24"/>
          <w:szCs w:val="24"/>
          <w:lang w:val="en"/>
        </w:rPr>
      </w:pPr>
      <w:r>
        <w:rPr>
          <w:rFonts w:ascii="Arial" w:hAnsi="Arial" w:cs="Arial"/>
          <w:sz w:val="24"/>
          <w:szCs w:val="24"/>
          <w:vertAlign w:val="superscript"/>
          <w:lang w:val="en"/>
        </w:rPr>
        <w:t>2</w:t>
      </w:r>
      <w:r w:rsidR="00BA0C0D">
        <w:rPr>
          <w:rFonts w:ascii="Arial" w:hAnsi="Arial" w:cs="Arial"/>
          <w:sz w:val="24"/>
          <w:szCs w:val="24"/>
          <w:vertAlign w:val="superscript"/>
          <w:lang w:val="en"/>
        </w:rPr>
        <w:t>4</w:t>
      </w:r>
      <w:r>
        <w:rPr>
          <w:rFonts w:ascii="Arial" w:hAnsi="Arial" w:cs="Arial"/>
          <w:sz w:val="24"/>
          <w:szCs w:val="24"/>
          <w:lang w:val="en"/>
        </w:rPr>
        <w:t xml:space="preserve"> Acute Concussion Educational Brochure: Information for Anyone Newly Diagnosed </w:t>
      </w:r>
      <w:proofErr w:type="gramStart"/>
      <w:r>
        <w:rPr>
          <w:rFonts w:ascii="Arial" w:hAnsi="Arial" w:cs="Arial"/>
          <w:sz w:val="24"/>
          <w:szCs w:val="24"/>
          <w:lang w:val="en"/>
        </w:rPr>
        <w:t>With</w:t>
      </w:r>
      <w:proofErr w:type="gramEnd"/>
      <w:r>
        <w:rPr>
          <w:rFonts w:ascii="Arial" w:hAnsi="Arial" w:cs="Arial"/>
          <w:sz w:val="24"/>
          <w:szCs w:val="24"/>
          <w:lang w:val="en"/>
        </w:rPr>
        <w:t xml:space="preserve"> a Concussion. Version 5.0. </w:t>
      </w:r>
      <w:r w:rsidR="00CA5863">
        <w:rPr>
          <w:rFonts w:ascii="Arial" w:hAnsi="Arial" w:cs="Arial"/>
          <w:sz w:val="24"/>
          <w:szCs w:val="24"/>
          <w:lang w:val="en"/>
        </w:rPr>
        <w:t xml:space="preserve">DVBIC. </w:t>
      </w:r>
      <w:r>
        <w:rPr>
          <w:rFonts w:ascii="Arial" w:hAnsi="Arial" w:cs="Arial"/>
          <w:sz w:val="24"/>
          <w:szCs w:val="24"/>
          <w:lang w:val="en"/>
        </w:rPr>
        <w:t>2012.</w:t>
      </w:r>
    </w:p>
    <w:p w14:paraId="5E62061F" w14:textId="7D0E5F61" w:rsidR="00D95519" w:rsidRDefault="00F446BC" w:rsidP="00A97875">
      <w:pPr>
        <w:spacing w:before="120" w:after="120" w:line="360" w:lineRule="auto"/>
        <w:rPr>
          <w:rFonts w:ascii="Arial" w:hAnsi="Arial" w:cs="Arial"/>
          <w:sz w:val="24"/>
          <w:szCs w:val="24"/>
          <w:lang w:val="en"/>
        </w:rPr>
      </w:pPr>
      <w:r>
        <w:rPr>
          <w:rFonts w:ascii="Arial" w:hAnsi="Arial" w:cs="Arial"/>
          <w:sz w:val="24"/>
          <w:szCs w:val="24"/>
          <w:vertAlign w:val="superscript"/>
          <w:lang w:val="en"/>
        </w:rPr>
        <w:t>2</w:t>
      </w:r>
      <w:r w:rsidR="00BA0C0D">
        <w:rPr>
          <w:rFonts w:ascii="Arial" w:hAnsi="Arial" w:cs="Arial"/>
          <w:sz w:val="24"/>
          <w:szCs w:val="24"/>
          <w:vertAlign w:val="superscript"/>
          <w:lang w:val="en"/>
        </w:rPr>
        <w:t>5</w:t>
      </w:r>
      <w:r>
        <w:rPr>
          <w:rFonts w:ascii="Arial" w:hAnsi="Arial" w:cs="Arial"/>
          <w:sz w:val="24"/>
          <w:szCs w:val="24"/>
          <w:lang w:val="en"/>
        </w:rPr>
        <w:t xml:space="preserve"> </w:t>
      </w:r>
      <w:r w:rsidR="00CA5863">
        <w:rPr>
          <w:rFonts w:ascii="Arial" w:hAnsi="Arial" w:cs="Arial"/>
          <w:sz w:val="24"/>
          <w:szCs w:val="24"/>
          <w:lang w:val="en"/>
        </w:rPr>
        <w:t>Patient Activity Guidance After Concussion: Patient Education Tool. DVBIC. 2014.</w:t>
      </w:r>
    </w:p>
    <w:p w14:paraId="7DB3E2E7" w14:textId="34E93EF1" w:rsidR="00331ED1" w:rsidRDefault="00A1056C" w:rsidP="00A97875">
      <w:pPr>
        <w:spacing w:before="120" w:after="120" w:line="360" w:lineRule="auto"/>
        <w:rPr>
          <w:rFonts w:ascii="Arial" w:hAnsi="Arial" w:cs="Arial"/>
          <w:sz w:val="24"/>
          <w:szCs w:val="24"/>
          <w:lang w:val="en"/>
        </w:rPr>
      </w:pPr>
      <w:r>
        <w:rPr>
          <w:rFonts w:ascii="Arial" w:hAnsi="Arial" w:cs="Arial"/>
          <w:sz w:val="24"/>
          <w:szCs w:val="24"/>
          <w:vertAlign w:val="superscript"/>
          <w:lang w:val="en"/>
        </w:rPr>
        <w:t>2</w:t>
      </w:r>
      <w:r w:rsidR="00BA0C0D">
        <w:rPr>
          <w:rFonts w:ascii="Arial" w:hAnsi="Arial" w:cs="Arial"/>
          <w:sz w:val="24"/>
          <w:szCs w:val="24"/>
          <w:vertAlign w:val="superscript"/>
          <w:lang w:val="en"/>
        </w:rPr>
        <w:t>6</w:t>
      </w:r>
      <w:r w:rsidR="00331ED1">
        <w:rPr>
          <w:rFonts w:ascii="Arial" w:hAnsi="Arial" w:cs="Arial"/>
          <w:sz w:val="24"/>
          <w:szCs w:val="24"/>
          <w:lang w:val="en"/>
        </w:rPr>
        <w:t xml:space="preserve"> </w:t>
      </w:r>
      <w:r w:rsidR="00331ED1" w:rsidRPr="0016244D">
        <w:rPr>
          <w:rFonts w:ascii="Arial" w:hAnsi="Arial" w:cs="Arial"/>
          <w:sz w:val="24"/>
          <w:szCs w:val="24"/>
          <w:lang w:val="en"/>
        </w:rPr>
        <w:t xml:space="preserve">DVBIC &amp; </w:t>
      </w:r>
      <w:proofErr w:type="spellStart"/>
      <w:r w:rsidR="00331ED1" w:rsidRPr="0016244D">
        <w:rPr>
          <w:rFonts w:ascii="Arial" w:hAnsi="Arial" w:cs="Arial"/>
          <w:sz w:val="24"/>
          <w:szCs w:val="24"/>
          <w:lang w:val="en"/>
        </w:rPr>
        <w:t>DCoE</w:t>
      </w:r>
      <w:proofErr w:type="spellEnd"/>
      <w:r w:rsidR="00331ED1" w:rsidRPr="0016244D">
        <w:rPr>
          <w:rFonts w:ascii="Arial" w:hAnsi="Arial" w:cs="Arial"/>
          <w:sz w:val="24"/>
          <w:szCs w:val="24"/>
          <w:lang w:val="en"/>
        </w:rPr>
        <w:t xml:space="preserve"> for Psychological Health and Traumatic Brain Injury. Progressive Return to Activity Following Acute Concussion/Mild Traumatic Brain Injury: Guidance for the Rehabilitation Provider in Deployed and Non-</w:t>
      </w:r>
      <w:proofErr w:type="gramStart"/>
      <w:r w:rsidR="00331ED1" w:rsidRPr="0016244D">
        <w:rPr>
          <w:rFonts w:ascii="Arial" w:hAnsi="Arial" w:cs="Arial"/>
          <w:sz w:val="24"/>
          <w:szCs w:val="24"/>
          <w:lang w:val="en"/>
        </w:rPr>
        <w:t>deployed</w:t>
      </w:r>
      <w:proofErr w:type="gramEnd"/>
      <w:r w:rsidR="00331ED1" w:rsidRPr="0016244D">
        <w:rPr>
          <w:rFonts w:ascii="Arial" w:hAnsi="Arial" w:cs="Arial"/>
          <w:sz w:val="24"/>
          <w:szCs w:val="24"/>
          <w:lang w:val="en"/>
        </w:rPr>
        <w:t xml:space="preserve"> Settings. </w:t>
      </w:r>
      <w:proofErr w:type="spellStart"/>
      <w:r w:rsidR="00331ED1" w:rsidRPr="0016244D">
        <w:rPr>
          <w:rFonts w:ascii="Arial" w:hAnsi="Arial" w:cs="Arial"/>
          <w:sz w:val="24"/>
          <w:szCs w:val="24"/>
          <w:lang w:val="en"/>
        </w:rPr>
        <w:t>DCoE</w:t>
      </w:r>
      <w:proofErr w:type="spellEnd"/>
      <w:r w:rsidR="00331ED1" w:rsidRPr="0016244D">
        <w:rPr>
          <w:rFonts w:ascii="Arial" w:hAnsi="Arial" w:cs="Arial"/>
          <w:sz w:val="24"/>
          <w:szCs w:val="24"/>
          <w:lang w:val="en"/>
        </w:rPr>
        <w:t xml:space="preserve"> Clinic</w:t>
      </w:r>
      <w:r w:rsidR="00331ED1">
        <w:rPr>
          <w:rFonts w:ascii="Arial" w:hAnsi="Arial" w:cs="Arial"/>
          <w:sz w:val="24"/>
          <w:szCs w:val="24"/>
          <w:lang w:val="en"/>
        </w:rPr>
        <w:t>al Support Tool</w:t>
      </w:r>
      <w:r w:rsidR="00331ED1" w:rsidRPr="0016244D">
        <w:rPr>
          <w:rFonts w:ascii="Arial" w:hAnsi="Arial" w:cs="Arial"/>
          <w:sz w:val="24"/>
          <w:szCs w:val="24"/>
          <w:lang w:val="en"/>
        </w:rPr>
        <w:t>, 2014</w:t>
      </w:r>
      <w:r w:rsidR="00331ED1">
        <w:rPr>
          <w:rFonts w:ascii="Arial" w:hAnsi="Arial" w:cs="Arial"/>
          <w:sz w:val="24"/>
          <w:szCs w:val="24"/>
          <w:lang w:val="en"/>
        </w:rPr>
        <w:t>.</w:t>
      </w:r>
    </w:p>
    <w:p w14:paraId="485EFC94" w14:textId="0E83EAE0" w:rsidR="00A97875" w:rsidRDefault="00A97875" w:rsidP="00A97875">
      <w:pPr>
        <w:spacing w:line="360" w:lineRule="auto"/>
        <w:rPr>
          <w:rFonts w:ascii="Arial" w:hAnsi="Arial" w:cs="Arial"/>
          <w:sz w:val="24"/>
          <w:szCs w:val="24"/>
          <w:lang w:val="en"/>
        </w:rPr>
      </w:pPr>
      <w:r w:rsidRPr="00A97875">
        <w:rPr>
          <w:rFonts w:ascii="Arial" w:hAnsi="Arial" w:cs="Arial"/>
          <w:sz w:val="24"/>
          <w:szCs w:val="24"/>
          <w:vertAlign w:val="superscript"/>
          <w:lang w:val="en"/>
        </w:rPr>
        <w:t>2</w:t>
      </w:r>
      <w:r w:rsidR="00BA0C0D">
        <w:rPr>
          <w:rFonts w:ascii="Arial" w:hAnsi="Arial" w:cs="Arial"/>
          <w:sz w:val="24"/>
          <w:szCs w:val="24"/>
          <w:vertAlign w:val="superscript"/>
          <w:lang w:val="en"/>
        </w:rPr>
        <w:t>7</w:t>
      </w:r>
      <w:r>
        <w:rPr>
          <w:rFonts w:ascii="Arial" w:hAnsi="Arial" w:cs="Arial"/>
          <w:sz w:val="24"/>
          <w:szCs w:val="24"/>
          <w:lang w:val="en"/>
        </w:rPr>
        <w:t xml:space="preserve"> </w:t>
      </w:r>
      <w:r w:rsidRPr="00A97875">
        <w:rPr>
          <w:rFonts w:ascii="Arial" w:hAnsi="Arial" w:cs="Arial"/>
          <w:sz w:val="24"/>
          <w:szCs w:val="24"/>
          <w:lang w:val="en"/>
        </w:rPr>
        <w:t xml:space="preserve">Neuroimaging following </w:t>
      </w:r>
      <w:proofErr w:type="spellStart"/>
      <w:r w:rsidRPr="00A97875">
        <w:rPr>
          <w:rFonts w:ascii="Arial" w:hAnsi="Arial" w:cs="Arial"/>
          <w:sz w:val="24"/>
          <w:szCs w:val="24"/>
          <w:lang w:val="en"/>
        </w:rPr>
        <w:t>MildTraumatic</w:t>
      </w:r>
      <w:proofErr w:type="spellEnd"/>
      <w:r w:rsidRPr="00A97875">
        <w:rPr>
          <w:rFonts w:ascii="Arial" w:hAnsi="Arial" w:cs="Arial"/>
          <w:sz w:val="24"/>
          <w:szCs w:val="24"/>
          <w:lang w:val="en"/>
        </w:rPr>
        <w:t xml:space="preserve"> Brain Injury </w:t>
      </w:r>
      <w:bookmarkStart w:id="0" w:name="_GoBack"/>
      <w:bookmarkEnd w:id="0"/>
      <w:r w:rsidRPr="00A97875">
        <w:rPr>
          <w:rFonts w:ascii="Arial" w:hAnsi="Arial" w:cs="Arial"/>
          <w:sz w:val="24"/>
          <w:szCs w:val="24"/>
          <w:lang w:val="en"/>
        </w:rPr>
        <w:t>in the Non-Deployed Setting</w:t>
      </w:r>
      <w:r>
        <w:rPr>
          <w:rFonts w:ascii="Arial" w:hAnsi="Arial" w:cs="Arial"/>
          <w:sz w:val="24"/>
          <w:szCs w:val="24"/>
          <w:lang w:val="en"/>
        </w:rPr>
        <w:t xml:space="preserve">. </w:t>
      </w:r>
      <w:proofErr w:type="spellStart"/>
      <w:r>
        <w:rPr>
          <w:rFonts w:ascii="Arial" w:hAnsi="Arial" w:cs="Arial"/>
          <w:sz w:val="24"/>
          <w:szCs w:val="24"/>
          <w:lang w:val="en"/>
        </w:rPr>
        <w:t>DcoE</w:t>
      </w:r>
      <w:proofErr w:type="spellEnd"/>
      <w:r>
        <w:rPr>
          <w:rFonts w:ascii="Arial" w:hAnsi="Arial" w:cs="Arial"/>
          <w:sz w:val="24"/>
          <w:szCs w:val="24"/>
          <w:lang w:val="en"/>
        </w:rPr>
        <w:t xml:space="preserve"> Clinical Recommendation, 2013.</w:t>
      </w:r>
    </w:p>
    <w:p w14:paraId="4A4E3CBA" w14:textId="665D2D8E" w:rsidR="00F446BC" w:rsidRPr="00F446BC" w:rsidRDefault="00F446BC" w:rsidP="00A97875">
      <w:pPr>
        <w:spacing w:before="120" w:after="120" w:line="360" w:lineRule="auto"/>
        <w:rPr>
          <w:rFonts w:ascii="Arial" w:hAnsi="Arial" w:cs="Arial"/>
          <w:sz w:val="24"/>
          <w:szCs w:val="24"/>
          <w:lang w:val="en"/>
        </w:rPr>
      </w:pPr>
      <w:r>
        <w:rPr>
          <w:rFonts w:ascii="Arial" w:hAnsi="Arial" w:cs="Arial"/>
          <w:sz w:val="24"/>
          <w:szCs w:val="24"/>
          <w:vertAlign w:val="superscript"/>
          <w:lang w:val="en"/>
        </w:rPr>
        <w:t>2</w:t>
      </w:r>
      <w:r w:rsidR="00BA0C0D">
        <w:rPr>
          <w:rFonts w:ascii="Arial" w:hAnsi="Arial" w:cs="Arial"/>
          <w:sz w:val="24"/>
          <w:szCs w:val="24"/>
          <w:vertAlign w:val="superscript"/>
          <w:lang w:val="en"/>
        </w:rPr>
        <w:t>8</w:t>
      </w:r>
      <w:r>
        <w:rPr>
          <w:rFonts w:ascii="Arial" w:hAnsi="Arial" w:cs="Arial"/>
          <w:sz w:val="24"/>
          <w:szCs w:val="24"/>
          <w:lang w:val="en"/>
        </w:rPr>
        <w:t xml:space="preserve"> </w:t>
      </w:r>
      <w:r w:rsidR="00CA5863">
        <w:rPr>
          <w:rFonts w:ascii="Arial" w:hAnsi="Arial" w:cs="Arial"/>
          <w:sz w:val="24"/>
          <w:szCs w:val="24"/>
          <w:lang w:val="en"/>
        </w:rPr>
        <w:t xml:space="preserve">Return to Activity Educational Brochure: Guidance for Service Members with Symptoms Following a Concussion. DVBIC. 2017. </w:t>
      </w:r>
    </w:p>
    <w:p w14:paraId="4F0AD281" w14:textId="4784CE55" w:rsidR="00F446BC" w:rsidRPr="0016244D" w:rsidRDefault="00331ED1" w:rsidP="00331ED1">
      <w:pPr>
        <w:spacing w:line="360" w:lineRule="auto"/>
        <w:rPr>
          <w:rFonts w:ascii="Arial" w:hAnsi="Arial" w:cs="Arial"/>
          <w:sz w:val="24"/>
          <w:szCs w:val="24"/>
        </w:rPr>
      </w:pPr>
      <w:r>
        <w:rPr>
          <w:rFonts w:ascii="Arial" w:hAnsi="Arial" w:cs="Arial"/>
          <w:sz w:val="24"/>
          <w:szCs w:val="24"/>
          <w:vertAlign w:val="superscript"/>
        </w:rPr>
        <w:t>2</w:t>
      </w:r>
      <w:r w:rsidR="00BA0C0D">
        <w:rPr>
          <w:rFonts w:ascii="Arial" w:hAnsi="Arial" w:cs="Arial"/>
          <w:sz w:val="24"/>
          <w:szCs w:val="24"/>
          <w:vertAlign w:val="superscript"/>
        </w:rPr>
        <w:t>9</w:t>
      </w:r>
      <w:r w:rsidRPr="0016244D">
        <w:rPr>
          <w:rFonts w:ascii="Arial" w:hAnsi="Arial" w:cs="Arial"/>
          <w:sz w:val="24"/>
          <w:szCs w:val="24"/>
        </w:rPr>
        <w:t xml:space="preserve"> </w:t>
      </w:r>
      <w:proofErr w:type="spellStart"/>
      <w:r>
        <w:rPr>
          <w:rFonts w:ascii="Arial" w:hAnsi="Arial" w:cs="Arial"/>
          <w:sz w:val="24"/>
          <w:szCs w:val="24"/>
        </w:rPr>
        <w:t>Ponsford</w:t>
      </w:r>
      <w:proofErr w:type="spellEnd"/>
      <w:r>
        <w:rPr>
          <w:rFonts w:ascii="Arial" w:hAnsi="Arial" w:cs="Arial"/>
          <w:sz w:val="24"/>
          <w:szCs w:val="24"/>
        </w:rPr>
        <w:t xml:space="preserve"> J, Willmott C, Rothwell A, et al. Impact of early intervention on outcome following mild head injury in adults. </w:t>
      </w:r>
      <w:r w:rsidRPr="007745D5">
        <w:rPr>
          <w:rFonts w:ascii="Arial" w:hAnsi="Arial" w:cs="Arial"/>
          <w:i/>
          <w:sz w:val="24"/>
          <w:szCs w:val="24"/>
        </w:rPr>
        <w:t xml:space="preserve">J </w:t>
      </w:r>
      <w:proofErr w:type="spellStart"/>
      <w:r w:rsidRPr="007745D5">
        <w:rPr>
          <w:rFonts w:ascii="Arial" w:hAnsi="Arial" w:cs="Arial"/>
          <w:i/>
          <w:sz w:val="24"/>
          <w:szCs w:val="24"/>
        </w:rPr>
        <w:t>Neurol</w:t>
      </w:r>
      <w:proofErr w:type="spellEnd"/>
      <w:r w:rsidRPr="007745D5">
        <w:rPr>
          <w:rFonts w:ascii="Arial" w:hAnsi="Arial" w:cs="Arial"/>
          <w:i/>
          <w:sz w:val="24"/>
          <w:szCs w:val="24"/>
        </w:rPr>
        <w:t xml:space="preserve"> </w:t>
      </w:r>
      <w:proofErr w:type="spellStart"/>
      <w:r w:rsidRPr="007745D5">
        <w:rPr>
          <w:rFonts w:ascii="Arial" w:hAnsi="Arial" w:cs="Arial"/>
          <w:i/>
          <w:sz w:val="24"/>
          <w:szCs w:val="24"/>
        </w:rPr>
        <w:t>Neurosurg</w:t>
      </w:r>
      <w:proofErr w:type="spellEnd"/>
      <w:r w:rsidRPr="007745D5">
        <w:rPr>
          <w:rFonts w:ascii="Arial" w:hAnsi="Arial" w:cs="Arial"/>
          <w:i/>
          <w:sz w:val="24"/>
          <w:szCs w:val="24"/>
        </w:rPr>
        <w:t xml:space="preserve"> Psych</w:t>
      </w:r>
      <w:r>
        <w:rPr>
          <w:rFonts w:ascii="Arial" w:hAnsi="Arial" w:cs="Arial"/>
          <w:sz w:val="24"/>
          <w:szCs w:val="24"/>
        </w:rPr>
        <w:t xml:space="preserve">. </w:t>
      </w:r>
      <w:proofErr w:type="gramStart"/>
      <w:r>
        <w:rPr>
          <w:rFonts w:ascii="Arial" w:hAnsi="Arial" w:cs="Arial"/>
          <w:sz w:val="24"/>
          <w:szCs w:val="24"/>
        </w:rPr>
        <w:t>2002;73:330</w:t>
      </w:r>
      <w:proofErr w:type="gramEnd"/>
      <w:r>
        <w:rPr>
          <w:rFonts w:ascii="Arial" w:hAnsi="Arial" w:cs="Arial"/>
          <w:sz w:val="24"/>
          <w:szCs w:val="24"/>
        </w:rPr>
        <w:t>-332.</w:t>
      </w:r>
    </w:p>
    <w:p w14:paraId="27FA10D7" w14:textId="6ADF1CDA" w:rsidR="00331ED1" w:rsidRDefault="00BA0C0D" w:rsidP="00331ED1">
      <w:pPr>
        <w:spacing w:before="120" w:after="120" w:line="360" w:lineRule="auto"/>
        <w:rPr>
          <w:rFonts w:ascii="Arial" w:hAnsi="Arial" w:cs="Arial"/>
          <w:sz w:val="24"/>
          <w:szCs w:val="24"/>
          <w:lang w:val="en"/>
        </w:rPr>
      </w:pPr>
      <w:r>
        <w:rPr>
          <w:rFonts w:ascii="Arial" w:hAnsi="Arial" w:cs="Arial"/>
          <w:sz w:val="24"/>
          <w:szCs w:val="24"/>
          <w:vertAlign w:val="superscript"/>
          <w:lang w:val="en"/>
        </w:rPr>
        <w:t>30</w:t>
      </w:r>
      <w:r w:rsidR="00331ED1">
        <w:rPr>
          <w:rFonts w:ascii="Arial" w:hAnsi="Arial" w:cs="Arial"/>
          <w:sz w:val="24"/>
          <w:szCs w:val="24"/>
          <w:lang w:val="en"/>
        </w:rPr>
        <w:t xml:space="preserve"> Gregory E, West T, Cole W, et al. Use of a multi-level mixed method approach to study the effectiveness of a primary care progression </w:t>
      </w:r>
      <w:proofErr w:type="gramStart"/>
      <w:r w:rsidR="00331ED1">
        <w:rPr>
          <w:rFonts w:ascii="Arial" w:hAnsi="Arial" w:cs="Arial"/>
          <w:sz w:val="24"/>
          <w:szCs w:val="24"/>
          <w:lang w:val="en"/>
        </w:rPr>
        <w:t>return</w:t>
      </w:r>
      <w:proofErr w:type="gramEnd"/>
      <w:r w:rsidR="00331ED1">
        <w:rPr>
          <w:rFonts w:ascii="Arial" w:hAnsi="Arial" w:cs="Arial"/>
          <w:sz w:val="24"/>
          <w:szCs w:val="24"/>
          <w:lang w:val="en"/>
        </w:rPr>
        <w:t xml:space="preserve"> to activity protocol after acute mild traumatic brain injury/concussion in the military. </w:t>
      </w:r>
      <w:proofErr w:type="spellStart"/>
      <w:r w:rsidR="00331ED1">
        <w:rPr>
          <w:rFonts w:ascii="Arial" w:hAnsi="Arial" w:cs="Arial"/>
          <w:i/>
          <w:sz w:val="24"/>
          <w:szCs w:val="24"/>
          <w:lang w:val="en"/>
        </w:rPr>
        <w:t>Contemp</w:t>
      </w:r>
      <w:proofErr w:type="spellEnd"/>
      <w:r w:rsidR="00331ED1">
        <w:rPr>
          <w:rFonts w:ascii="Arial" w:hAnsi="Arial" w:cs="Arial"/>
          <w:i/>
          <w:sz w:val="24"/>
          <w:szCs w:val="24"/>
          <w:lang w:val="en"/>
        </w:rPr>
        <w:t xml:space="preserve"> </w:t>
      </w:r>
      <w:proofErr w:type="spellStart"/>
      <w:r w:rsidR="00331ED1">
        <w:rPr>
          <w:rFonts w:ascii="Arial" w:hAnsi="Arial" w:cs="Arial"/>
          <w:i/>
          <w:sz w:val="24"/>
          <w:szCs w:val="24"/>
          <w:lang w:val="en"/>
        </w:rPr>
        <w:t>Clin</w:t>
      </w:r>
      <w:proofErr w:type="spellEnd"/>
      <w:r w:rsidR="00331ED1">
        <w:rPr>
          <w:rFonts w:ascii="Arial" w:hAnsi="Arial" w:cs="Arial"/>
          <w:i/>
          <w:sz w:val="24"/>
          <w:szCs w:val="24"/>
          <w:lang w:val="en"/>
        </w:rPr>
        <w:t xml:space="preserve"> Trials</w:t>
      </w:r>
      <w:r w:rsidR="00331ED1">
        <w:rPr>
          <w:rFonts w:ascii="Arial" w:hAnsi="Arial" w:cs="Arial"/>
          <w:sz w:val="24"/>
          <w:szCs w:val="24"/>
          <w:lang w:val="en"/>
        </w:rPr>
        <w:t xml:space="preserve">. </w:t>
      </w:r>
      <w:proofErr w:type="gramStart"/>
      <w:r w:rsidR="00331ED1">
        <w:rPr>
          <w:rFonts w:ascii="Arial" w:hAnsi="Arial" w:cs="Arial"/>
          <w:sz w:val="24"/>
          <w:szCs w:val="24"/>
          <w:lang w:val="en"/>
        </w:rPr>
        <w:t>2017;52:95</w:t>
      </w:r>
      <w:proofErr w:type="gramEnd"/>
      <w:r w:rsidR="00331ED1">
        <w:rPr>
          <w:rFonts w:ascii="Arial" w:hAnsi="Arial" w:cs="Arial"/>
          <w:sz w:val="24"/>
          <w:szCs w:val="24"/>
          <w:lang w:val="en"/>
        </w:rPr>
        <w:t>-100.</w:t>
      </w:r>
    </w:p>
    <w:p w14:paraId="533057CA" w14:textId="2837E491" w:rsidR="00427E51" w:rsidRPr="00FB17D5" w:rsidRDefault="00A97875" w:rsidP="001474CE">
      <w:pPr>
        <w:spacing w:line="360" w:lineRule="auto"/>
        <w:rPr>
          <w:rFonts w:ascii="Arial" w:hAnsi="Arial" w:cs="Arial"/>
          <w:sz w:val="24"/>
          <w:szCs w:val="24"/>
          <w:lang w:val="en"/>
        </w:rPr>
      </w:pPr>
      <w:r>
        <w:rPr>
          <w:rFonts w:ascii="Arial" w:hAnsi="Arial" w:cs="Arial"/>
          <w:sz w:val="24"/>
          <w:szCs w:val="24"/>
          <w:vertAlign w:val="superscript"/>
          <w:lang w:val="en"/>
        </w:rPr>
        <w:lastRenderedPageBreak/>
        <w:t>3</w:t>
      </w:r>
      <w:r w:rsidR="00BA0C0D">
        <w:rPr>
          <w:rFonts w:ascii="Arial" w:hAnsi="Arial" w:cs="Arial"/>
          <w:sz w:val="24"/>
          <w:szCs w:val="24"/>
          <w:vertAlign w:val="superscript"/>
          <w:lang w:val="en"/>
        </w:rPr>
        <w:t>1</w:t>
      </w:r>
      <w:r w:rsidR="00331ED1" w:rsidRPr="0016244D">
        <w:rPr>
          <w:rFonts w:ascii="Arial" w:hAnsi="Arial" w:cs="Arial"/>
          <w:sz w:val="24"/>
          <w:szCs w:val="24"/>
          <w:lang w:val="en"/>
        </w:rPr>
        <w:t xml:space="preserve"> </w:t>
      </w:r>
      <w:proofErr w:type="spellStart"/>
      <w:r w:rsidR="00331ED1" w:rsidRPr="0016244D">
        <w:rPr>
          <w:rFonts w:ascii="Arial" w:hAnsi="Arial" w:cs="Arial"/>
          <w:sz w:val="24"/>
          <w:szCs w:val="24"/>
          <w:lang w:val="en"/>
        </w:rPr>
        <w:t>Tanielian</w:t>
      </w:r>
      <w:proofErr w:type="spellEnd"/>
      <w:r w:rsidR="00331ED1" w:rsidRPr="0016244D">
        <w:rPr>
          <w:rFonts w:ascii="Arial" w:hAnsi="Arial" w:cs="Arial"/>
          <w:sz w:val="24"/>
          <w:szCs w:val="24"/>
          <w:lang w:val="en"/>
        </w:rPr>
        <w:t xml:space="preserve"> T et al. Invisible Wounds of War: Psychological and Cognitive Injuries, Their Consequences, and Services to Assist Recovery. Santa Monica, CA: RAND Corporation, 2008.</w:t>
      </w:r>
    </w:p>
    <w:sectPr w:rsidR="00427E51" w:rsidRPr="00FB1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B2495"/>
    <w:multiLevelType w:val="hybridMultilevel"/>
    <w:tmpl w:val="29DE77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48174D0"/>
    <w:multiLevelType w:val="hybridMultilevel"/>
    <w:tmpl w:val="377CE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F704B8A"/>
    <w:multiLevelType w:val="hybridMultilevel"/>
    <w:tmpl w:val="6A2E01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B4"/>
    <w:rsid w:val="000004F5"/>
    <w:rsid w:val="0000291B"/>
    <w:rsid w:val="0000715B"/>
    <w:rsid w:val="00021BFC"/>
    <w:rsid w:val="00062A83"/>
    <w:rsid w:val="000657FD"/>
    <w:rsid w:val="000972D3"/>
    <w:rsid w:val="000A44AE"/>
    <w:rsid w:val="000A4FA9"/>
    <w:rsid w:val="000B7D42"/>
    <w:rsid w:val="000B7FD1"/>
    <w:rsid w:val="000D2FF6"/>
    <w:rsid w:val="000D69E9"/>
    <w:rsid w:val="001052B6"/>
    <w:rsid w:val="00141BA6"/>
    <w:rsid w:val="00144787"/>
    <w:rsid w:val="00145F04"/>
    <w:rsid w:val="001474CE"/>
    <w:rsid w:val="0015492B"/>
    <w:rsid w:val="0016244D"/>
    <w:rsid w:val="001977AF"/>
    <w:rsid w:val="001B50CB"/>
    <w:rsid w:val="001C09F0"/>
    <w:rsid w:val="001C50C1"/>
    <w:rsid w:val="001D5051"/>
    <w:rsid w:val="0020328E"/>
    <w:rsid w:val="00215A1B"/>
    <w:rsid w:val="00227FA8"/>
    <w:rsid w:val="0024624B"/>
    <w:rsid w:val="002539D5"/>
    <w:rsid w:val="00255F6C"/>
    <w:rsid w:val="00257B1B"/>
    <w:rsid w:val="00261C75"/>
    <w:rsid w:val="00296DB4"/>
    <w:rsid w:val="002A1A93"/>
    <w:rsid w:val="002C2C7E"/>
    <w:rsid w:val="00301AFB"/>
    <w:rsid w:val="00303E08"/>
    <w:rsid w:val="00321A3D"/>
    <w:rsid w:val="003244B4"/>
    <w:rsid w:val="00331ED1"/>
    <w:rsid w:val="00337D72"/>
    <w:rsid w:val="00353AB3"/>
    <w:rsid w:val="00357BE0"/>
    <w:rsid w:val="0037009A"/>
    <w:rsid w:val="00382632"/>
    <w:rsid w:val="003A6EFD"/>
    <w:rsid w:val="003B6097"/>
    <w:rsid w:val="003C574C"/>
    <w:rsid w:val="003E0A15"/>
    <w:rsid w:val="003E4BE0"/>
    <w:rsid w:val="004110AC"/>
    <w:rsid w:val="00412ECC"/>
    <w:rsid w:val="00415869"/>
    <w:rsid w:val="00427E51"/>
    <w:rsid w:val="00461A63"/>
    <w:rsid w:val="00466D7B"/>
    <w:rsid w:val="00486F64"/>
    <w:rsid w:val="004872AB"/>
    <w:rsid w:val="004F0138"/>
    <w:rsid w:val="004F3821"/>
    <w:rsid w:val="00506A2E"/>
    <w:rsid w:val="0050742D"/>
    <w:rsid w:val="005179A9"/>
    <w:rsid w:val="00544127"/>
    <w:rsid w:val="00551152"/>
    <w:rsid w:val="005657C9"/>
    <w:rsid w:val="00573DF0"/>
    <w:rsid w:val="00596DDE"/>
    <w:rsid w:val="005A3EE6"/>
    <w:rsid w:val="005A6F1E"/>
    <w:rsid w:val="006002A4"/>
    <w:rsid w:val="006022D0"/>
    <w:rsid w:val="0065712A"/>
    <w:rsid w:val="00676DA1"/>
    <w:rsid w:val="006A23B3"/>
    <w:rsid w:val="0070301D"/>
    <w:rsid w:val="00706EC4"/>
    <w:rsid w:val="00710F7C"/>
    <w:rsid w:val="00741838"/>
    <w:rsid w:val="0074314C"/>
    <w:rsid w:val="00744DD9"/>
    <w:rsid w:val="00747679"/>
    <w:rsid w:val="007659CB"/>
    <w:rsid w:val="00772DC6"/>
    <w:rsid w:val="007745D5"/>
    <w:rsid w:val="007A15D8"/>
    <w:rsid w:val="007D16B9"/>
    <w:rsid w:val="007D7C83"/>
    <w:rsid w:val="007F2896"/>
    <w:rsid w:val="007F7F9E"/>
    <w:rsid w:val="00804E8D"/>
    <w:rsid w:val="008103BF"/>
    <w:rsid w:val="00837483"/>
    <w:rsid w:val="00855ADB"/>
    <w:rsid w:val="00881249"/>
    <w:rsid w:val="008814A1"/>
    <w:rsid w:val="008A5743"/>
    <w:rsid w:val="008B19FC"/>
    <w:rsid w:val="008C4829"/>
    <w:rsid w:val="008D15CB"/>
    <w:rsid w:val="009155E3"/>
    <w:rsid w:val="00923A9E"/>
    <w:rsid w:val="009265A9"/>
    <w:rsid w:val="00962D98"/>
    <w:rsid w:val="00981FC9"/>
    <w:rsid w:val="00982899"/>
    <w:rsid w:val="00995577"/>
    <w:rsid w:val="009D34F6"/>
    <w:rsid w:val="009E296F"/>
    <w:rsid w:val="009E3495"/>
    <w:rsid w:val="009F5DE4"/>
    <w:rsid w:val="00A1056C"/>
    <w:rsid w:val="00A21908"/>
    <w:rsid w:val="00A41CAD"/>
    <w:rsid w:val="00A473AB"/>
    <w:rsid w:val="00A60D56"/>
    <w:rsid w:val="00A619D1"/>
    <w:rsid w:val="00A623E8"/>
    <w:rsid w:val="00A97875"/>
    <w:rsid w:val="00AB493D"/>
    <w:rsid w:val="00AC4404"/>
    <w:rsid w:val="00AD78EA"/>
    <w:rsid w:val="00AF40BF"/>
    <w:rsid w:val="00B05EE4"/>
    <w:rsid w:val="00B15CCC"/>
    <w:rsid w:val="00B375DD"/>
    <w:rsid w:val="00BA0C0D"/>
    <w:rsid w:val="00BB6E74"/>
    <w:rsid w:val="00BE0D4A"/>
    <w:rsid w:val="00C45DC1"/>
    <w:rsid w:val="00C72D76"/>
    <w:rsid w:val="00C763DD"/>
    <w:rsid w:val="00C76BA4"/>
    <w:rsid w:val="00C81D2C"/>
    <w:rsid w:val="00CA1CA2"/>
    <w:rsid w:val="00CA5863"/>
    <w:rsid w:val="00CB0550"/>
    <w:rsid w:val="00CF1866"/>
    <w:rsid w:val="00D025CC"/>
    <w:rsid w:val="00D47804"/>
    <w:rsid w:val="00D5226B"/>
    <w:rsid w:val="00D55891"/>
    <w:rsid w:val="00D62401"/>
    <w:rsid w:val="00D83BA9"/>
    <w:rsid w:val="00D95519"/>
    <w:rsid w:val="00DB307A"/>
    <w:rsid w:val="00DC3D96"/>
    <w:rsid w:val="00DD3CBB"/>
    <w:rsid w:val="00DE2F05"/>
    <w:rsid w:val="00DE3352"/>
    <w:rsid w:val="00E221F5"/>
    <w:rsid w:val="00E30A54"/>
    <w:rsid w:val="00E3273A"/>
    <w:rsid w:val="00E33526"/>
    <w:rsid w:val="00E343EE"/>
    <w:rsid w:val="00E3639F"/>
    <w:rsid w:val="00E3752A"/>
    <w:rsid w:val="00E51A24"/>
    <w:rsid w:val="00E83F99"/>
    <w:rsid w:val="00E858A1"/>
    <w:rsid w:val="00EA4DAB"/>
    <w:rsid w:val="00EA5E27"/>
    <w:rsid w:val="00EC287D"/>
    <w:rsid w:val="00ED0A61"/>
    <w:rsid w:val="00EE5F0F"/>
    <w:rsid w:val="00F21A84"/>
    <w:rsid w:val="00F307B7"/>
    <w:rsid w:val="00F31946"/>
    <w:rsid w:val="00F446BC"/>
    <w:rsid w:val="00F53450"/>
    <w:rsid w:val="00F53A37"/>
    <w:rsid w:val="00F62B12"/>
    <w:rsid w:val="00F73D27"/>
    <w:rsid w:val="00F844A9"/>
    <w:rsid w:val="00FA6FB5"/>
    <w:rsid w:val="00FB17D5"/>
    <w:rsid w:val="00FE0852"/>
    <w:rsid w:val="00FF4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96D926"/>
  <w15:chartTrackingRefBased/>
  <w15:docId w15:val="{CD32F3ED-2004-4FB3-9A2B-E58CA9136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6D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44D"/>
    <w:rPr>
      <w:color w:val="0000FF"/>
      <w:u w:val="single"/>
    </w:rPr>
  </w:style>
  <w:style w:type="character" w:customStyle="1" w:styleId="UnresolvedMention1">
    <w:name w:val="Unresolved Mention1"/>
    <w:basedOn w:val="DefaultParagraphFont"/>
    <w:uiPriority w:val="99"/>
    <w:semiHidden/>
    <w:unhideWhenUsed/>
    <w:rsid w:val="0016244D"/>
    <w:rPr>
      <w:color w:val="808080"/>
      <w:shd w:val="clear" w:color="auto" w:fill="E6E6E6"/>
    </w:rPr>
  </w:style>
  <w:style w:type="character" w:styleId="FollowedHyperlink">
    <w:name w:val="FollowedHyperlink"/>
    <w:basedOn w:val="DefaultParagraphFont"/>
    <w:uiPriority w:val="99"/>
    <w:semiHidden/>
    <w:unhideWhenUsed/>
    <w:rsid w:val="000D2FF6"/>
    <w:rPr>
      <w:color w:val="954F72" w:themeColor="followedHyperlink"/>
      <w:u w:val="single"/>
    </w:rPr>
  </w:style>
  <w:style w:type="paragraph" w:styleId="ListParagraph">
    <w:name w:val="List Paragraph"/>
    <w:basedOn w:val="Normal"/>
    <w:uiPriority w:val="34"/>
    <w:qFormat/>
    <w:rsid w:val="00A41CAD"/>
    <w:pPr>
      <w:ind w:left="720"/>
      <w:contextualSpacing/>
    </w:pPr>
  </w:style>
  <w:style w:type="character" w:styleId="CommentReference">
    <w:name w:val="annotation reference"/>
    <w:basedOn w:val="DefaultParagraphFont"/>
    <w:uiPriority w:val="99"/>
    <w:semiHidden/>
    <w:unhideWhenUsed/>
    <w:rsid w:val="00962D98"/>
    <w:rPr>
      <w:sz w:val="16"/>
      <w:szCs w:val="16"/>
    </w:rPr>
  </w:style>
  <w:style w:type="paragraph" w:styleId="CommentText">
    <w:name w:val="annotation text"/>
    <w:basedOn w:val="Normal"/>
    <w:link w:val="CommentTextChar"/>
    <w:uiPriority w:val="99"/>
    <w:semiHidden/>
    <w:unhideWhenUsed/>
    <w:rsid w:val="00962D98"/>
    <w:pPr>
      <w:spacing w:line="240" w:lineRule="auto"/>
    </w:pPr>
    <w:rPr>
      <w:sz w:val="20"/>
      <w:szCs w:val="20"/>
    </w:rPr>
  </w:style>
  <w:style w:type="character" w:customStyle="1" w:styleId="CommentTextChar">
    <w:name w:val="Comment Text Char"/>
    <w:basedOn w:val="DefaultParagraphFont"/>
    <w:link w:val="CommentText"/>
    <w:uiPriority w:val="99"/>
    <w:semiHidden/>
    <w:rsid w:val="00962D98"/>
    <w:rPr>
      <w:sz w:val="20"/>
      <w:szCs w:val="20"/>
    </w:rPr>
  </w:style>
  <w:style w:type="paragraph" w:styleId="CommentSubject">
    <w:name w:val="annotation subject"/>
    <w:basedOn w:val="CommentText"/>
    <w:next w:val="CommentText"/>
    <w:link w:val="CommentSubjectChar"/>
    <w:uiPriority w:val="99"/>
    <w:semiHidden/>
    <w:unhideWhenUsed/>
    <w:rsid w:val="00962D98"/>
    <w:rPr>
      <w:b/>
      <w:bCs/>
    </w:rPr>
  </w:style>
  <w:style w:type="character" w:customStyle="1" w:styleId="CommentSubjectChar">
    <w:name w:val="Comment Subject Char"/>
    <w:basedOn w:val="CommentTextChar"/>
    <w:link w:val="CommentSubject"/>
    <w:uiPriority w:val="99"/>
    <w:semiHidden/>
    <w:rsid w:val="00962D98"/>
    <w:rPr>
      <w:b/>
      <w:bCs/>
      <w:sz w:val="20"/>
      <w:szCs w:val="20"/>
    </w:rPr>
  </w:style>
  <w:style w:type="paragraph" w:styleId="BalloonText">
    <w:name w:val="Balloon Text"/>
    <w:basedOn w:val="Normal"/>
    <w:link w:val="BalloonTextChar"/>
    <w:uiPriority w:val="99"/>
    <w:semiHidden/>
    <w:unhideWhenUsed/>
    <w:rsid w:val="00962D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D98"/>
    <w:rPr>
      <w:rFonts w:ascii="Segoe UI" w:hAnsi="Segoe UI" w:cs="Segoe UI"/>
      <w:sz w:val="18"/>
      <w:szCs w:val="18"/>
    </w:rPr>
  </w:style>
  <w:style w:type="character" w:styleId="UnresolvedMention">
    <w:name w:val="Unresolved Mention"/>
    <w:basedOn w:val="DefaultParagraphFont"/>
    <w:uiPriority w:val="99"/>
    <w:semiHidden/>
    <w:unhideWhenUsed/>
    <w:rsid w:val="00A105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tmp"/><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3997</Words>
  <Characters>22789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Cleveland</dc:creator>
  <cp:keywords/>
  <dc:description/>
  <cp:lastModifiedBy>Caroline Cleveland</cp:lastModifiedBy>
  <cp:revision>2</cp:revision>
  <dcterms:created xsi:type="dcterms:W3CDTF">2018-04-17T01:50:00Z</dcterms:created>
  <dcterms:modified xsi:type="dcterms:W3CDTF">2018-04-17T01:50:00Z</dcterms:modified>
</cp:coreProperties>
</file>