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E6B1" w14:textId="77777777" w:rsidR="003205E3" w:rsidRPr="00BC5D16" w:rsidRDefault="003205E3" w:rsidP="003205E3">
      <w:pPr>
        <w:jc w:val="center"/>
        <w:rPr>
          <w:rFonts w:ascii="Arial" w:hAnsi="Arial" w:cs="Arial"/>
          <w:b/>
          <w:sz w:val="22"/>
          <w:szCs w:val="22"/>
        </w:rPr>
      </w:pPr>
      <w:r w:rsidRPr="00BC5D16">
        <w:rPr>
          <w:rFonts w:ascii="Arial" w:hAnsi="Arial" w:cs="Arial"/>
          <w:b/>
          <w:sz w:val="22"/>
          <w:szCs w:val="22"/>
        </w:rPr>
        <w:t xml:space="preserve">CHARACTERIZATION OF HEALTHY CONTROL GROUP IN THE DEVELOPMENT OF THE </w:t>
      </w:r>
      <w:bookmarkStart w:id="0" w:name="_GoBack"/>
      <w:bookmarkEnd w:id="0"/>
      <w:r w:rsidRPr="00BC5D16">
        <w:rPr>
          <w:rFonts w:ascii="Arial" w:hAnsi="Arial" w:cs="Arial"/>
          <w:b/>
          <w:sz w:val="22"/>
          <w:szCs w:val="22"/>
        </w:rPr>
        <w:t>POWAR-TOTAL- A TEST OF RETURN TO DUTY READINESS FOLLOWING CONCUSSION</w:t>
      </w:r>
    </w:p>
    <w:p w14:paraId="32A3152E" w14:textId="77777777" w:rsidR="003205E3" w:rsidRPr="00BC5D16" w:rsidRDefault="003205E3" w:rsidP="003205E3">
      <w:pPr>
        <w:jc w:val="center"/>
        <w:rPr>
          <w:rFonts w:ascii="Arial" w:hAnsi="Arial" w:cs="Arial"/>
          <w:b/>
          <w:sz w:val="22"/>
          <w:szCs w:val="22"/>
        </w:rPr>
      </w:pPr>
    </w:p>
    <w:p w14:paraId="3570495F" w14:textId="77777777" w:rsidR="003205E3" w:rsidRPr="00BC5D16" w:rsidRDefault="003205E3" w:rsidP="003205E3">
      <w:pPr>
        <w:rPr>
          <w:rFonts w:ascii="Arial" w:hAnsi="Arial" w:cs="Arial"/>
          <w:sz w:val="22"/>
          <w:szCs w:val="22"/>
        </w:rPr>
      </w:pPr>
      <w:r w:rsidRPr="00BC5D16">
        <w:rPr>
          <w:rFonts w:ascii="Arial" w:hAnsi="Arial" w:cs="Arial"/>
          <w:sz w:val="22"/>
          <w:szCs w:val="22"/>
        </w:rPr>
        <w:t>Kellie Adams</w:t>
      </w:r>
      <w:r w:rsidRPr="00B86B9B">
        <w:rPr>
          <w:rFonts w:ascii="Arial" w:hAnsi="Arial" w:cs="Arial"/>
          <w:sz w:val="22"/>
          <w:szCs w:val="22"/>
          <w:vertAlign w:val="superscript"/>
        </w:rPr>
        <w:t>1</w:t>
      </w:r>
      <w:r w:rsidRPr="00BC5D16">
        <w:rPr>
          <w:rFonts w:ascii="Arial" w:hAnsi="Arial" w:cs="Arial"/>
          <w:sz w:val="22"/>
          <w:szCs w:val="22"/>
        </w:rPr>
        <w:t>, Julianna Prim</w:t>
      </w:r>
      <w:r w:rsidRPr="00BC5D16">
        <w:rPr>
          <w:rFonts w:ascii="Arial" w:hAnsi="Arial" w:cs="Arial"/>
          <w:sz w:val="22"/>
          <w:szCs w:val="22"/>
          <w:vertAlign w:val="superscript"/>
        </w:rPr>
        <w:t>1</w:t>
      </w:r>
      <w:r w:rsidRPr="00BC5D16">
        <w:rPr>
          <w:rFonts w:ascii="Arial" w:hAnsi="Arial" w:cs="Arial"/>
          <w:sz w:val="22"/>
          <w:szCs w:val="22"/>
        </w:rPr>
        <w:t>, Amy Cecchini</w:t>
      </w:r>
      <w:r w:rsidRPr="00BC5D16">
        <w:rPr>
          <w:rFonts w:ascii="Arial" w:hAnsi="Arial" w:cs="Arial"/>
          <w:sz w:val="22"/>
          <w:szCs w:val="22"/>
          <w:vertAlign w:val="superscript"/>
        </w:rPr>
        <w:t>2</w:t>
      </w:r>
      <w:r w:rsidRPr="00BC5D16">
        <w:rPr>
          <w:rFonts w:ascii="Arial" w:hAnsi="Arial" w:cs="Arial"/>
          <w:sz w:val="22"/>
          <w:szCs w:val="22"/>
        </w:rPr>
        <w:t>, and Karen McCulloch</w:t>
      </w:r>
      <w:r w:rsidRPr="00BC5D16">
        <w:rPr>
          <w:rFonts w:ascii="Arial" w:hAnsi="Arial" w:cs="Arial"/>
          <w:sz w:val="22"/>
          <w:szCs w:val="22"/>
          <w:vertAlign w:val="superscript"/>
        </w:rPr>
        <w:t>1</w:t>
      </w:r>
      <w:r w:rsidRPr="00BC5D16">
        <w:rPr>
          <w:rFonts w:ascii="Arial" w:hAnsi="Arial" w:cs="Arial"/>
          <w:sz w:val="22"/>
          <w:szCs w:val="22"/>
        </w:rPr>
        <w:t xml:space="preserve"> </w:t>
      </w:r>
    </w:p>
    <w:p w14:paraId="2FBB9C2D" w14:textId="77777777" w:rsidR="003205E3" w:rsidRPr="00BC5D16" w:rsidRDefault="003205E3" w:rsidP="003205E3">
      <w:pPr>
        <w:rPr>
          <w:rFonts w:ascii="Arial" w:hAnsi="Arial" w:cs="Arial"/>
          <w:sz w:val="22"/>
          <w:szCs w:val="22"/>
        </w:rPr>
      </w:pPr>
    </w:p>
    <w:p w14:paraId="4B633BF2" w14:textId="77777777" w:rsidR="003205E3" w:rsidRPr="00584F86" w:rsidRDefault="003205E3" w:rsidP="003205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584F86">
        <w:rPr>
          <w:rFonts w:ascii="Arial" w:hAnsi="Arial" w:cs="Arial"/>
          <w:color w:val="212121"/>
          <w:sz w:val="22"/>
          <w:szCs w:val="22"/>
          <w:vertAlign w:val="superscript"/>
        </w:rPr>
        <w:t>1</w:t>
      </w:r>
      <w:r w:rsidRPr="00584F86">
        <w:rPr>
          <w:rFonts w:ascii="Arial" w:hAnsi="Arial" w:cs="Arial"/>
          <w:color w:val="212121"/>
          <w:sz w:val="22"/>
          <w:szCs w:val="22"/>
        </w:rPr>
        <w:t> </w:t>
      </w:r>
      <w:r w:rsidRPr="00584F86">
        <w:rPr>
          <w:rFonts w:ascii="Arial" w:hAnsi="Arial" w:cs="Arial"/>
          <w:sz w:val="22"/>
          <w:szCs w:val="22"/>
        </w:rPr>
        <w:t>The University of North Carolina at Chapel Hill</w:t>
      </w:r>
      <w:r w:rsidRPr="00584F86">
        <w:rPr>
          <w:rFonts w:ascii="Arial" w:hAnsi="Arial" w:cs="Arial"/>
          <w:color w:val="212121"/>
          <w:sz w:val="22"/>
          <w:szCs w:val="22"/>
        </w:rPr>
        <w:t>, Chapel Hill, NC, United States</w:t>
      </w:r>
    </w:p>
    <w:p w14:paraId="38FF8556" w14:textId="77777777" w:rsidR="003205E3" w:rsidRPr="00584F86" w:rsidRDefault="003205E3" w:rsidP="003205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584F86">
        <w:rPr>
          <w:rFonts w:ascii="Arial" w:hAnsi="Arial" w:cs="Arial"/>
          <w:color w:val="212121"/>
          <w:sz w:val="22"/>
          <w:szCs w:val="22"/>
          <w:vertAlign w:val="superscript"/>
        </w:rPr>
        <w:t>2</w:t>
      </w:r>
      <w:r w:rsidRPr="00584F86">
        <w:rPr>
          <w:rFonts w:ascii="Arial" w:hAnsi="Arial" w:cs="Arial"/>
          <w:color w:val="212121"/>
          <w:sz w:val="22"/>
          <w:szCs w:val="22"/>
        </w:rPr>
        <w:t> Geneva Foundation at Intrepid Spirit Center</w:t>
      </w:r>
      <w:r>
        <w:rPr>
          <w:rFonts w:ascii="Arial" w:hAnsi="Arial" w:cs="Arial"/>
          <w:color w:val="212121"/>
          <w:sz w:val="22"/>
          <w:szCs w:val="22"/>
        </w:rPr>
        <w:t xml:space="preserve">- </w:t>
      </w:r>
      <w:r w:rsidRPr="00584F86">
        <w:rPr>
          <w:rFonts w:ascii="Arial" w:hAnsi="Arial" w:cs="Arial"/>
          <w:color w:val="212121"/>
          <w:sz w:val="22"/>
          <w:szCs w:val="22"/>
        </w:rPr>
        <w:t>Fort Bragg, Fayetteville, NC, United States</w:t>
      </w:r>
    </w:p>
    <w:p w14:paraId="3DAB0697" w14:textId="77777777" w:rsidR="003205E3" w:rsidRPr="00BC5D16" w:rsidRDefault="003205E3" w:rsidP="003205E3">
      <w:pPr>
        <w:rPr>
          <w:rFonts w:ascii="Arial" w:hAnsi="Arial" w:cs="Arial"/>
          <w:sz w:val="22"/>
          <w:szCs w:val="22"/>
        </w:rPr>
      </w:pPr>
    </w:p>
    <w:p w14:paraId="65289A3B" w14:textId="77777777" w:rsidR="003205E3" w:rsidRPr="00BC5D16" w:rsidRDefault="003205E3" w:rsidP="003205E3">
      <w:pPr>
        <w:rPr>
          <w:rFonts w:ascii="Arial" w:hAnsi="Arial" w:cs="Arial"/>
          <w:sz w:val="22"/>
          <w:szCs w:val="22"/>
        </w:rPr>
      </w:pPr>
      <w:r w:rsidRPr="00BC5D16">
        <w:rPr>
          <w:rFonts w:ascii="Arial" w:hAnsi="Arial" w:cs="Arial"/>
          <w:b/>
          <w:sz w:val="22"/>
          <w:szCs w:val="22"/>
        </w:rPr>
        <w:t xml:space="preserve">Introduction: </w:t>
      </w:r>
      <w:r w:rsidRPr="00BC5D16">
        <w:rPr>
          <w:rFonts w:ascii="Arial" w:hAnsi="Arial" w:cs="Arial"/>
          <w:sz w:val="22"/>
          <w:szCs w:val="22"/>
        </w:rPr>
        <w:t xml:space="preserve">Clinicians </w:t>
      </w:r>
      <w:r>
        <w:rPr>
          <w:rFonts w:ascii="Arial" w:hAnsi="Arial" w:cs="Arial"/>
          <w:sz w:val="22"/>
          <w:szCs w:val="22"/>
        </w:rPr>
        <w:t xml:space="preserve">evaluating </w:t>
      </w:r>
      <w:r w:rsidRPr="00BC5D16">
        <w:rPr>
          <w:rFonts w:ascii="Arial" w:hAnsi="Arial" w:cs="Arial"/>
          <w:sz w:val="22"/>
          <w:szCs w:val="22"/>
        </w:rPr>
        <w:t xml:space="preserve">for readiness to return-to-duty (RTD) in servicemembers post-concussion are faced with challenges in objectively </w:t>
      </w:r>
      <w:r>
        <w:rPr>
          <w:rFonts w:ascii="Arial" w:hAnsi="Arial" w:cs="Arial"/>
          <w:sz w:val="22"/>
          <w:szCs w:val="22"/>
        </w:rPr>
        <w:t>assessing</w:t>
      </w:r>
      <w:r w:rsidRPr="00BC5D16">
        <w:rPr>
          <w:rFonts w:ascii="Arial" w:hAnsi="Arial" w:cs="Arial"/>
          <w:sz w:val="22"/>
          <w:szCs w:val="22"/>
        </w:rPr>
        <w:t xml:space="preserve"> the various impairments associated with mild traumatic brain injury</w:t>
      </w:r>
      <w:r>
        <w:rPr>
          <w:rFonts w:ascii="Arial" w:hAnsi="Arial" w:cs="Arial"/>
          <w:sz w:val="22"/>
          <w:szCs w:val="22"/>
        </w:rPr>
        <w:t>. This is in part due to limited validated assessments that are feasible in the clinic setting</w:t>
      </w:r>
      <w:r w:rsidRPr="00BC5D16">
        <w:rPr>
          <w:rFonts w:ascii="Arial" w:hAnsi="Arial" w:cs="Arial"/>
          <w:sz w:val="22"/>
          <w:szCs w:val="22"/>
        </w:rPr>
        <w:t xml:space="preserve">. Dual task deficits are common among this population and may lead to decreased performance upon </w:t>
      </w:r>
      <w:r>
        <w:rPr>
          <w:rFonts w:ascii="Arial" w:hAnsi="Arial" w:cs="Arial"/>
          <w:sz w:val="22"/>
          <w:szCs w:val="22"/>
        </w:rPr>
        <w:t>RTD</w:t>
      </w:r>
      <w:r w:rsidRPr="00BC5D16">
        <w:rPr>
          <w:rFonts w:ascii="Arial" w:hAnsi="Arial" w:cs="Arial"/>
          <w:sz w:val="22"/>
          <w:szCs w:val="22"/>
        </w:rPr>
        <w:t>. The Portable Warrior Test of Tactical Agility (POWAR-TOTAL) is a dual-task performance-based assessment that requires less space, time, and technology than previously validated laboratory</w:t>
      </w:r>
      <w:r>
        <w:rPr>
          <w:rFonts w:ascii="Arial" w:hAnsi="Arial" w:cs="Arial"/>
          <w:sz w:val="22"/>
          <w:szCs w:val="22"/>
        </w:rPr>
        <w:t>-</w:t>
      </w:r>
      <w:r w:rsidRPr="00BC5D16">
        <w:rPr>
          <w:rFonts w:ascii="Arial" w:hAnsi="Arial" w:cs="Arial"/>
          <w:sz w:val="22"/>
          <w:szCs w:val="22"/>
        </w:rPr>
        <w:t>based RTD</w:t>
      </w:r>
      <w:r>
        <w:rPr>
          <w:rFonts w:ascii="Arial" w:hAnsi="Arial" w:cs="Arial"/>
          <w:sz w:val="22"/>
          <w:szCs w:val="22"/>
        </w:rPr>
        <w:t xml:space="preserve"> </w:t>
      </w:r>
      <w:r w:rsidRPr="00BC5D16">
        <w:rPr>
          <w:rFonts w:ascii="Arial" w:hAnsi="Arial" w:cs="Arial"/>
          <w:sz w:val="22"/>
          <w:szCs w:val="22"/>
        </w:rPr>
        <w:t xml:space="preserve">assessments. It has a high external validity and provides immediate feedback to clinicians regarding patient status. In order to validate this measure, POWAR-TOTAL performance in healthy controls must be compared to </w:t>
      </w:r>
      <w:r>
        <w:rPr>
          <w:rFonts w:ascii="Arial" w:hAnsi="Arial" w:cs="Arial"/>
          <w:sz w:val="22"/>
          <w:szCs w:val="22"/>
        </w:rPr>
        <w:t>those</w:t>
      </w:r>
      <w:r w:rsidRPr="00BC5D16">
        <w:rPr>
          <w:rFonts w:ascii="Arial" w:hAnsi="Arial" w:cs="Arial"/>
          <w:sz w:val="22"/>
          <w:szCs w:val="22"/>
        </w:rPr>
        <w:t xml:space="preserve"> with concussion.</w:t>
      </w:r>
    </w:p>
    <w:p w14:paraId="61B1BF4B" w14:textId="77777777" w:rsidR="003205E3" w:rsidRPr="00BC5D16" w:rsidRDefault="003205E3" w:rsidP="003205E3">
      <w:pPr>
        <w:rPr>
          <w:rFonts w:ascii="Arial" w:hAnsi="Arial" w:cs="Arial"/>
          <w:sz w:val="22"/>
          <w:szCs w:val="22"/>
        </w:rPr>
      </w:pPr>
    </w:p>
    <w:p w14:paraId="7B0495BB" w14:textId="77777777" w:rsidR="003205E3" w:rsidRPr="00BC5D16" w:rsidRDefault="003205E3" w:rsidP="003205E3">
      <w:pPr>
        <w:rPr>
          <w:rFonts w:ascii="Arial" w:hAnsi="Arial" w:cs="Arial"/>
          <w:sz w:val="22"/>
          <w:szCs w:val="22"/>
        </w:rPr>
      </w:pPr>
      <w:r w:rsidRPr="00BC5D16">
        <w:rPr>
          <w:rFonts w:ascii="Arial" w:hAnsi="Arial" w:cs="Arial"/>
          <w:b/>
          <w:sz w:val="22"/>
          <w:szCs w:val="22"/>
        </w:rPr>
        <w:t xml:space="preserve">Objective: </w:t>
      </w:r>
      <w:r w:rsidRPr="00BC5D16">
        <w:rPr>
          <w:rFonts w:ascii="Arial" w:hAnsi="Arial" w:cs="Arial"/>
          <w:sz w:val="22"/>
          <w:szCs w:val="22"/>
        </w:rPr>
        <w:t xml:space="preserve">We aim to characterize and </w:t>
      </w:r>
      <w:r>
        <w:rPr>
          <w:rFonts w:ascii="Arial" w:hAnsi="Arial" w:cs="Arial"/>
          <w:sz w:val="22"/>
          <w:szCs w:val="22"/>
        </w:rPr>
        <w:t>measure</w:t>
      </w:r>
      <w:r w:rsidRPr="00BC5D16">
        <w:rPr>
          <w:rFonts w:ascii="Arial" w:hAnsi="Arial" w:cs="Arial"/>
          <w:sz w:val="22"/>
          <w:szCs w:val="22"/>
        </w:rPr>
        <w:t xml:space="preserve"> performance</w:t>
      </w:r>
      <w:r>
        <w:rPr>
          <w:rFonts w:ascii="Arial" w:hAnsi="Arial" w:cs="Arial"/>
          <w:sz w:val="22"/>
          <w:szCs w:val="22"/>
        </w:rPr>
        <w:t xml:space="preserve"> of the healthy control group</w:t>
      </w:r>
      <w:r w:rsidRPr="00BC5D16">
        <w:rPr>
          <w:rFonts w:ascii="Arial" w:hAnsi="Arial" w:cs="Arial"/>
          <w:sz w:val="22"/>
          <w:szCs w:val="22"/>
        </w:rPr>
        <w:t xml:space="preserve"> to understand how </w:t>
      </w:r>
      <w:r>
        <w:rPr>
          <w:rFonts w:ascii="Arial" w:hAnsi="Arial" w:cs="Arial"/>
          <w:sz w:val="22"/>
          <w:szCs w:val="22"/>
        </w:rPr>
        <w:t>healthy subjects</w:t>
      </w:r>
      <w:r w:rsidRPr="00BC5D16">
        <w:rPr>
          <w:rFonts w:ascii="Arial" w:hAnsi="Arial" w:cs="Arial"/>
          <w:sz w:val="22"/>
          <w:szCs w:val="22"/>
        </w:rPr>
        <w:t xml:space="preserve"> prioritize motor vs. cognitive tasks during a dual-task assessment. </w:t>
      </w:r>
    </w:p>
    <w:p w14:paraId="79F11FF1" w14:textId="77777777" w:rsidR="003205E3" w:rsidRPr="00BC5D16" w:rsidRDefault="003205E3" w:rsidP="003205E3">
      <w:pPr>
        <w:rPr>
          <w:rFonts w:ascii="Arial" w:hAnsi="Arial" w:cs="Arial"/>
          <w:b/>
          <w:sz w:val="22"/>
          <w:szCs w:val="22"/>
        </w:rPr>
      </w:pPr>
    </w:p>
    <w:p w14:paraId="326347E1" w14:textId="77777777" w:rsidR="003205E3" w:rsidRPr="00BC5D16" w:rsidRDefault="003205E3" w:rsidP="003205E3">
      <w:pPr>
        <w:rPr>
          <w:rFonts w:ascii="Arial" w:hAnsi="Arial" w:cs="Arial"/>
          <w:sz w:val="22"/>
          <w:szCs w:val="22"/>
        </w:rPr>
      </w:pPr>
      <w:r w:rsidRPr="00BC5D16">
        <w:rPr>
          <w:rFonts w:ascii="Arial" w:hAnsi="Arial" w:cs="Arial"/>
          <w:b/>
          <w:sz w:val="22"/>
          <w:szCs w:val="22"/>
        </w:rPr>
        <w:t xml:space="preserve">Methods: </w:t>
      </w:r>
      <w:r w:rsidRPr="00BC5D16">
        <w:rPr>
          <w:rFonts w:ascii="Arial" w:hAnsi="Arial" w:cs="Arial"/>
          <w:sz w:val="22"/>
          <w:szCs w:val="22"/>
        </w:rPr>
        <w:t>This study utilized a single session, cross</w:t>
      </w:r>
      <w:r>
        <w:rPr>
          <w:rFonts w:ascii="Arial" w:hAnsi="Arial" w:cs="Arial"/>
          <w:sz w:val="22"/>
          <w:szCs w:val="22"/>
        </w:rPr>
        <w:t>-</w:t>
      </w:r>
      <w:r w:rsidRPr="00BC5D16">
        <w:rPr>
          <w:rFonts w:ascii="Arial" w:hAnsi="Arial" w:cs="Arial"/>
          <w:sz w:val="22"/>
          <w:szCs w:val="22"/>
        </w:rPr>
        <w:t xml:space="preserve">sectional study design. </w:t>
      </w:r>
      <w:r>
        <w:rPr>
          <w:rFonts w:ascii="Arial" w:hAnsi="Arial" w:cs="Arial"/>
          <w:sz w:val="22"/>
          <w:szCs w:val="22"/>
        </w:rPr>
        <w:t xml:space="preserve">45 healthy active-duty participants performed the POWAR-TOTAL, which consisted of a single task (ST) motor component, ST cognitive component, and dual-task (DT) component. Data was collected using an accelerometer smartphone application. The </w:t>
      </w:r>
      <w:r w:rsidRPr="00BC5D16">
        <w:rPr>
          <w:rFonts w:ascii="Arial" w:hAnsi="Arial" w:cs="Arial"/>
          <w:sz w:val="22"/>
          <w:szCs w:val="22"/>
        </w:rPr>
        <w:t xml:space="preserve">motor component </w:t>
      </w:r>
      <w:r>
        <w:rPr>
          <w:rFonts w:ascii="Arial" w:hAnsi="Arial" w:cs="Arial"/>
          <w:sz w:val="22"/>
          <w:szCs w:val="22"/>
        </w:rPr>
        <w:t>included</w:t>
      </w:r>
      <w:r w:rsidRPr="00BC5D16">
        <w:rPr>
          <w:rFonts w:ascii="Arial" w:hAnsi="Arial" w:cs="Arial"/>
          <w:sz w:val="22"/>
          <w:szCs w:val="22"/>
        </w:rPr>
        <w:t xml:space="preserve"> running, combat rolling, and side shuffling. The cognitive component </w:t>
      </w:r>
      <w:r>
        <w:rPr>
          <w:rFonts w:ascii="Arial" w:hAnsi="Arial" w:cs="Arial"/>
          <w:sz w:val="22"/>
          <w:szCs w:val="22"/>
        </w:rPr>
        <w:t>consisted of</w:t>
      </w:r>
      <w:r w:rsidRPr="00BC5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BC5D16">
        <w:rPr>
          <w:rFonts w:ascii="Arial" w:hAnsi="Arial" w:cs="Arial"/>
          <w:sz w:val="22"/>
          <w:szCs w:val="22"/>
        </w:rPr>
        <w:t xml:space="preserve">working memory task of grid coordinates. </w:t>
      </w:r>
      <w:r>
        <w:rPr>
          <w:rFonts w:ascii="Arial" w:hAnsi="Arial" w:cs="Arial"/>
          <w:sz w:val="22"/>
          <w:szCs w:val="22"/>
        </w:rPr>
        <w:t>DT</w:t>
      </w:r>
      <w:r w:rsidRPr="00BC5D16">
        <w:rPr>
          <w:rFonts w:ascii="Arial" w:hAnsi="Arial" w:cs="Arial"/>
          <w:sz w:val="22"/>
          <w:szCs w:val="22"/>
        </w:rPr>
        <w:t xml:space="preserve"> condition </w:t>
      </w:r>
      <w:r>
        <w:rPr>
          <w:rFonts w:ascii="Arial" w:hAnsi="Arial" w:cs="Arial"/>
          <w:sz w:val="22"/>
          <w:szCs w:val="22"/>
        </w:rPr>
        <w:t>included</w:t>
      </w:r>
      <w:r w:rsidRPr="00BC5D16">
        <w:rPr>
          <w:rFonts w:ascii="Arial" w:hAnsi="Arial" w:cs="Arial"/>
          <w:sz w:val="22"/>
          <w:szCs w:val="22"/>
        </w:rPr>
        <w:t xml:space="preserve"> both the motor and cognitive </w:t>
      </w:r>
      <w:r>
        <w:rPr>
          <w:rFonts w:ascii="Arial" w:hAnsi="Arial" w:cs="Arial"/>
          <w:sz w:val="22"/>
          <w:szCs w:val="22"/>
        </w:rPr>
        <w:t xml:space="preserve">ST </w:t>
      </w:r>
      <w:r w:rsidRPr="00BC5D16">
        <w:rPr>
          <w:rFonts w:ascii="Arial" w:hAnsi="Arial" w:cs="Arial"/>
          <w:sz w:val="22"/>
          <w:szCs w:val="22"/>
        </w:rPr>
        <w:t>compone</w:t>
      </w:r>
      <w:r>
        <w:rPr>
          <w:rFonts w:ascii="Arial" w:hAnsi="Arial" w:cs="Arial"/>
          <w:sz w:val="22"/>
          <w:szCs w:val="22"/>
        </w:rPr>
        <w:t>nts. The</w:t>
      </w:r>
      <w:r w:rsidRPr="00BC5D16">
        <w:rPr>
          <w:rFonts w:ascii="Arial" w:hAnsi="Arial" w:cs="Arial"/>
          <w:sz w:val="22"/>
          <w:szCs w:val="22"/>
        </w:rPr>
        <w:t xml:space="preserve"> subject</w:t>
      </w:r>
      <w:r>
        <w:rPr>
          <w:rFonts w:ascii="Arial" w:hAnsi="Arial" w:cs="Arial"/>
          <w:sz w:val="22"/>
          <w:szCs w:val="22"/>
        </w:rPr>
        <w:t>s</w:t>
      </w:r>
      <w:r w:rsidRPr="00BC5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were</w:t>
      </w:r>
      <w:r w:rsidRPr="00BC5D16">
        <w:rPr>
          <w:rFonts w:ascii="Arial" w:hAnsi="Arial" w:cs="Arial"/>
          <w:sz w:val="22"/>
          <w:szCs w:val="22"/>
        </w:rPr>
        <w:t xml:space="preserve"> required to repeat the grid coordinates in the correct order after completion of the agility task. </w:t>
      </w:r>
      <w:r>
        <w:rPr>
          <w:rFonts w:ascii="Arial" w:hAnsi="Arial" w:cs="Arial"/>
          <w:sz w:val="22"/>
          <w:szCs w:val="22"/>
        </w:rPr>
        <w:t>Multiple trials of ST and DT conditions were completed</w:t>
      </w:r>
      <w:r w:rsidRPr="00BC5D16">
        <w:rPr>
          <w:rFonts w:ascii="Arial" w:hAnsi="Arial" w:cs="Arial"/>
          <w:sz w:val="22"/>
          <w:szCs w:val="22"/>
        </w:rPr>
        <w:t xml:space="preserve"> to compare performance and prioritization of motor vs. cognitive tasks. </w:t>
      </w:r>
    </w:p>
    <w:p w14:paraId="25C948CC" w14:textId="77777777" w:rsidR="003205E3" w:rsidRPr="00BC5D16" w:rsidRDefault="003205E3" w:rsidP="003205E3">
      <w:pPr>
        <w:rPr>
          <w:rFonts w:ascii="Arial" w:hAnsi="Arial" w:cs="Arial"/>
          <w:b/>
          <w:sz w:val="22"/>
          <w:szCs w:val="22"/>
        </w:rPr>
      </w:pPr>
    </w:p>
    <w:p w14:paraId="35FA8D95" w14:textId="77777777" w:rsidR="003205E3" w:rsidRPr="00BC5D16" w:rsidRDefault="003205E3" w:rsidP="003205E3">
      <w:pPr>
        <w:rPr>
          <w:rFonts w:ascii="Arial" w:hAnsi="Arial" w:cs="Arial"/>
          <w:b/>
          <w:sz w:val="22"/>
          <w:szCs w:val="22"/>
          <w:highlight w:val="yellow"/>
        </w:rPr>
      </w:pPr>
      <w:r w:rsidRPr="00BC5D16">
        <w:rPr>
          <w:rFonts w:ascii="Arial" w:hAnsi="Arial" w:cs="Arial"/>
          <w:b/>
          <w:sz w:val="22"/>
          <w:szCs w:val="22"/>
        </w:rPr>
        <w:t xml:space="preserve">Results: </w:t>
      </w:r>
      <w:r>
        <w:rPr>
          <w:rFonts w:ascii="Arial" w:hAnsi="Arial" w:cs="Arial"/>
          <w:sz w:val="22"/>
          <w:szCs w:val="22"/>
        </w:rPr>
        <w:t>45 s</w:t>
      </w:r>
      <w:r w:rsidRPr="00BC5D16">
        <w:rPr>
          <w:rFonts w:ascii="Arial" w:hAnsi="Arial" w:cs="Arial"/>
          <w:sz w:val="22"/>
          <w:szCs w:val="22"/>
        </w:rPr>
        <w:t xml:space="preserve">ubjects with a mean age of 28.39 (SD= 7.09) years </w:t>
      </w:r>
      <w:r>
        <w:rPr>
          <w:rFonts w:ascii="Arial" w:hAnsi="Arial" w:cs="Arial"/>
          <w:sz w:val="22"/>
          <w:szCs w:val="22"/>
        </w:rPr>
        <w:t xml:space="preserve">completed the POWAR-TOTAL and </w:t>
      </w:r>
      <w:r w:rsidRPr="00BC5D16">
        <w:rPr>
          <w:rFonts w:ascii="Arial" w:hAnsi="Arial" w:cs="Arial"/>
          <w:sz w:val="22"/>
          <w:szCs w:val="22"/>
        </w:rPr>
        <w:t>demonstrated prioritization of motor performance over cognitive performance. Of th</w:t>
      </w:r>
      <w:r>
        <w:rPr>
          <w:rFonts w:ascii="Arial" w:hAnsi="Arial" w:cs="Arial"/>
          <w:sz w:val="22"/>
          <w:szCs w:val="22"/>
        </w:rPr>
        <w:t>o</w:t>
      </w:r>
      <w:r w:rsidRPr="00BC5D16">
        <w:rPr>
          <w:rFonts w:ascii="Arial" w:hAnsi="Arial" w:cs="Arial"/>
          <w:sz w:val="22"/>
          <w:szCs w:val="22"/>
        </w:rPr>
        <w:t xml:space="preserve">se subjects that prioritized motor performance, there was a concurrent dual task cognitive cost in 13 subjects, while 21 subjects performed better in dual task conditions for both cognitive and motor performance. </w:t>
      </w:r>
      <w:r w:rsidRPr="00BC5D16">
        <w:rPr>
          <w:rFonts w:ascii="Arial" w:hAnsi="Arial" w:cs="Arial"/>
          <w:b/>
          <w:sz w:val="22"/>
          <w:szCs w:val="22"/>
        </w:rPr>
        <w:t>Table 1</w:t>
      </w:r>
      <w:r w:rsidRPr="00BC5D16">
        <w:rPr>
          <w:rFonts w:ascii="Arial" w:hAnsi="Arial" w:cs="Arial"/>
          <w:sz w:val="22"/>
          <w:szCs w:val="22"/>
        </w:rPr>
        <w:t xml:space="preserve"> shows averages for all conditions.</w:t>
      </w:r>
    </w:p>
    <w:p w14:paraId="68164DF1" w14:textId="77777777" w:rsidR="003205E3" w:rsidRDefault="003205E3" w:rsidP="003205E3">
      <w:pPr>
        <w:rPr>
          <w:rFonts w:ascii="Arial" w:hAnsi="Arial" w:cs="Arial"/>
          <w:b/>
          <w:sz w:val="22"/>
          <w:szCs w:val="22"/>
        </w:rPr>
      </w:pPr>
    </w:p>
    <w:p w14:paraId="3AB8F4F6" w14:textId="77777777" w:rsidR="003205E3" w:rsidRDefault="003205E3" w:rsidP="003205E3">
      <w:pPr>
        <w:rPr>
          <w:rFonts w:ascii="Arial" w:hAnsi="Arial" w:cs="Arial"/>
          <w:sz w:val="22"/>
          <w:szCs w:val="22"/>
        </w:rPr>
      </w:pPr>
      <w:r w:rsidRPr="00BC5D16">
        <w:rPr>
          <w:rFonts w:ascii="Arial" w:hAnsi="Arial" w:cs="Arial"/>
          <w:b/>
          <w:sz w:val="22"/>
          <w:szCs w:val="22"/>
        </w:rPr>
        <w:t xml:space="preserve">Conclusions: </w:t>
      </w:r>
      <w:r w:rsidRPr="00BC5D16">
        <w:rPr>
          <w:rFonts w:ascii="Arial" w:hAnsi="Arial" w:cs="Arial"/>
          <w:sz w:val="22"/>
          <w:szCs w:val="22"/>
        </w:rPr>
        <w:t>Understanding how healthy active</w:t>
      </w:r>
      <w:r>
        <w:rPr>
          <w:rFonts w:ascii="Arial" w:hAnsi="Arial" w:cs="Arial"/>
          <w:sz w:val="22"/>
          <w:szCs w:val="22"/>
        </w:rPr>
        <w:t>-</w:t>
      </w:r>
      <w:r w:rsidRPr="00BC5D16">
        <w:rPr>
          <w:rFonts w:ascii="Arial" w:hAnsi="Arial" w:cs="Arial"/>
          <w:sz w:val="22"/>
          <w:szCs w:val="22"/>
        </w:rPr>
        <w:t xml:space="preserve">duty individuals prioritize attention in </w:t>
      </w:r>
      <w:r>
        <w:rPr>
          <w:rFonts w:ascii="Arial" w:hAnsi="Arial" w:cs="Arial"/>
          <w:sz w:val="22"/>
          <w:szCs w:val="22"/>
        </w:rPr>
        <w:t>dual-task</w:t>
      </w:r>
      <w:r w:rsidRPr="00BC5D16">
        <w:rPr>
          <w:rFonts w:ascii="Arial" w:hAnsi="Arial" w:cs="Arial"/>
          <w:sz w:val="22"/>
          <w:szCs w:val="22"/>
        </w:rPr>
        <w:t xml:space="preserve"> situations provid</w:t>
      </w:r>
      <w:r>
        <w:rPr>
          <w:rFonts w:ascii="Arial" w:hAnsi="Arial" w:cs="Arial"/>
          <w:sz w:val="22"/>
          <w:szCs w:val="22"/>
        </w:rPr>
        <w:t>es</w:t>
      </w:r>
      <w:r w:rsidRPr="00BC5D16">
        <w:rPr>
          <w:rFonts w:ascii="Arial" w:hAnsi="Arial" w:cs="Arial"/>
          <w:sz w:val="22"/>
          <w:szCs w:val="22"/>
        </w:rPr>
        <w:t xml:space="preserve"> a comparison for servicemembers recovering from concussion. This </w:t>
      </w:r>
      <w:r>
        <w:rPr>
          <w:rFonts w:ascii="Arial" w:hAnsi="Arial" w:cs="Arial"/>
          <w:sz w:val="22"/>
          <w:szCs w:val="22"/>
        </w:rPr>
        <w:t>data will help</w:t>
      </w:r>
      <w:r w:rsidRPr="00BC5D16">
        <w:rPr>
          <w:rFonts w:ascii="Arial" w:hAnsi="Arial" w:cs="Arial"/>
          <w:sz w:val="22"/>
          <w:szCs w:val="22"/>
        </w:rPr>
        <w:t xml:space="preserve"> establish guidelines </w:t>
      </w:r>
      <w:r>
        <w:rPr>
          <w:rFonts w:ascii="Arial" w:hAnsi="Arial" w:cs="Arial"/>
          <w:sz w:val="22"/>
          <w:szCs w:val="22"/>
        </w:rPr>
        <w:t>for</w:t>
      </w:r>
      <w:r w:rsidRPr="00BC5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BC5D16">
        <w:rPr>
          <w:rFonts w:ascii="Arial" w:hAnsi="Arial" w:cs="Arial"/>
          <w:sz w:val="22"/>
          <w:szCs w:val="22"/>
        </w:rPr>
        <w:t>determin</w:t>
      </w:r>
      <w:r>
        <w:rPr>
          <w:rFonts w:ascii="Arial" w:hAnsi="Arial" w:cs="Arial"/>
          <w:sz w:val="22"/>
          <w:szCs w:val="22"/>
        </w:rPr>
        <w:t>ation of</w:t>
      </w:r>
      <w:r w:rsidRPr="00BC5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RTD readiness using the POWAR-TOTAL. </w:t>
      </w:r>
    </w:p>
    <w:p w14:paraId="649A561C" w14:textId="77777777" w:rsidR="003205E3" w:rsidRPr="00BC5D16" w:rsidRDefault="003205E3" w:rsidP="003205E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3603"/>
        <w:gridCol w:w="3604"/>
      </w:tblGrid>
      <w:tr w:rsidR="003205E3" w:rsidRPr="00BC5D16" w14:paraId="133329ED" w14:textId="77777777" w:rsidTr="00584F86">
        <w:trPr>
          <w:trHeight w:val="269"/>
        </w:trPr>
        <w:tc>
          <w:tcPr>
            <w:tcW w:w="7207" w:type="dxa"/>
            <w:gridSpan w:val="2"/>
            <w:shd w:val="clear" w:color="auto" w:fill="A5A5A5" w:themeFill="accent3"/>
          </w:tcPr>
          <w:p w14:paraId="0FE65AB9" w14:textId="77777777" w:rsidR="003205E3" w:rsidRPr="00BC5D16" w:rsidRDefault="003205E3" w:rsidP="00584F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D16">
              <w:rPr>
                <w:rFonts w:ascii="Arial" w:hAnsi="Arial" w:cs="Arial"/>
                <w:b/>
                <w:sz w:val="22"/>
                <w:szCs w:val="22"/>
              </w:rPr>
              <w:t xml:space="preserve">Table 1. </w:t>
            </w:r>
            <w:r w:rsidRPr="00BC5D16">
              <w:rPr>
                <w:rFonts w:ascii="Arial" w:hAnsi="Arial" w:cs="Arial"/>
                <w:sz w:val="22"/>
                <w:szCs w:val="22"/>
              </w:rPr>
              <w:t xml:space="preserve">Results </w:t>
            </w:r>
          </w:p>
        </w:tc>
      </w:tr>
      <w:tr w:rsidR="003205E3" w:rsidRPr="00BC5D16" w14:paraId="13198B70" w14:textId="77777777" w:rsidTr="00584F86">
        <w:trPr>
          <w:trHeight w:val="269"/>
        </w:trPr>
        <w:tc>
          <w:tcPr>
            <w:tcW w:w="3603" w:type="dxa"/>
          </w:tcPr>
          <w:p w14:paraId="2CDC1DD9" w14:textId="77777777" w:rsidR="003205E3" w:rsidRPr="00BC5D16" w:rsidRDefault="003205E3" w:rsidP="00584F86">
            <w:pPr>
              <w:rPr>
                <w:rFonts w:ascii="Arial" w:hAnsi="Arial" w:cs="Arial"/>
                <w:sz w:val="22"/>
                <w:szCs w:val="22"/>
              </w:rPr>
            </w:pPr>
            <w:r w:rsidRPr="00BC5D16">
              <w:rPr>
                <w:rFonts w:ascii="Arial" w:hAnsi="Arial" w:cs="Arial"/>
                <w:sz w:val="22"/>
                <w:szCs w:val="22"/>
              </w:rPr>
              <w:t>Single Task Cognitive</w:t>
            </w:r>
          </w:p>
        </w:tc>
        <w:tc>
          <w:tcPr>
            <w:tcW w:w="3604" w:type="dxa"/>
          </w:tcPr>
          <w:p w14:paraId="1371E2E1" w14:textId="77777777" w:rsidR="003205E3" w:rsidRPr="00BC5D16" w:rsidRDefault="003205E3" w:rsidP="00584F86">
            <w:pPr>
              <w:rPr>
                <w:rFonts w:ascii="Arial" w:hAnsi="Arial" w:cs="Arial"/>
                <w:sz w:val="22"/>
                <w:szCs w:val="22"/>
              </w:rPr>
            </w:pPr>
            <w:r w:rsidRPr="00BC5D16">
              <w:rPr>
                <w:rFonts w:ascii="Arial" w:hAnsi="Arial" w:cs="Arial"/>
                <w:sz w:val="22"/>
                <w:szCs w:val="22"/>
              </w:rPr>
              <w:t>6.93 (SD= 1.37) coordinates</w:t>
            </w:r>
          </w:p>
        </w:tc>
      </w:tr>
      <w:tr w:rsidR="003205E3" w:rsidRPr="00BC5D16" w14:paraId="17D2CE82" w14:textId="77777777" w:rsidTr="00584F86">
        <w:trPr>
          <w:trHeight w:val="269"/>
        </w:trPr>
        <w:tc>
          <w:tcPr>
            <w:tcW w:w="3603" w:type="dxa"/>
          </w:tcPr>
          <w:p w14:paraId="5606F5EB" w14:textId="77777777" w:rsidR="003205E3" w:rsidRPr="00BC5D16" w:rsidRDefault="003205E3" w:rsidP="00584F86">
            <w:pPr>
              <w:rPr>
                <w:rFonts w:ascii="Arial" w:hAnsi="Arial" w:cs="Arial"/>
                <w:sz w:val="22"/>
                <w:szCs w:val="22"/>
              </w:rPr>
            </w:pPr>
            <w:r w:rsidRPr="00BC5D16">
              <w:rPr>
                <w:rFonts w:ascii="Arial" w:hAnsi="Arial" w:cs="Arial"/>
                <w:sz w:val="22"/>
                <w:szCs w:val="22"/>
              </w:rPr>
              <w:t>Single Task Motor</w:t>
            </w:r>
          </w:p>
        </w:tc>
        <w:tc>
          <w:tcPr>
            <w:tcW w:w="3604" w:type="dxa"/>
          </w:tcPr>
          <w:p w14:paraId="641514FB" w14:textId="77777777" w:rsidR="003205E3" w:rsidRPr="00BC5D16" w:rsidRDefault="003205E3" w:rsidP="00584F86">
            <w:pPr>
              <w:rPr>
                <w:rFonts w:ascii="Arial" w:hAnsi="Arial" w:cs="Arial"/>
                <w:sz w:val="22"/>
                <w:szCs w:val="22"/>
              </w:rPr>
            </w:pPr>
            <w:r w:rsidRPr="00BC5D16">
              <w:rPr>
                <w:rFonts w:ascii="Arial" w:hAnsi="Arial" w:cs="Arial"/>
                <w:sz w:val="22"/>
                <w:szCs w:val="22"/>
              </w:rPr>
              <w:t>13.87 (SD= 1.98) seconds</w:t>
            </w:r>
          </w:p>
        </w:tc>
      </w:tr>
      <w:tr w:rsidR="003205E3" w:rsidRPr="00BC5D16" w14:paraId="36DB0770" w14:textId="77777777" w:rsidTr="00584F86">
        <w:trPr>
          <w:trHeight w:val="269"/>
        </w:trPr>
        <w:tc>
          <w:tcPr>
            <w:tcW w:w="3603" w:type="dxa"/>
          </w:tcPr>
          <w:p w14:paraId="0D49053B" w14:textId="77777777" w:rsidR="003205E3" w:rsidRPr="00BC5D16" w:rsidRDefault="003205E3" w:rsidP="00584F86">
            <w:pPr>
              <w:rPr>
                <w:rFonts w:ascii="Arial" w:hAnsi="Arial" w:cs="Arial"/>
                <w:sz w:val="22"/>
                <w:szCs w:val="22"/>
              </w:rPr>
            </w:pPr>
            <w:r w:rsidRPr="00BC5D16">
              <w:rPr>
                <w:rFonts w:ascii="Arial" w:hAnsi="Arial" w:cs="Arial"/>
                <w:sz w:val="22"/>
                <w:szCs w:val="22"/>
              </w:rPr>
              <w:t>Dual-Task Cognitive</w:t>
            </w:r>
          </w:p>
        </w:tc>
        <w:tc>
          <w:tcPr>
            <w:tcW w:w="3604" w:type="dxa"/>
          </w:tcPr>
          <w:p w14:paraId="455A5E28" w14:textId="77777777" w:rsidR="003205E3" w:rsidRPr="00BC5D16" w:rsidRDefault="003205E3" w:rsidP="00584F86">
            <w:pPr>
              <w:rPr>
                <w:rFonts w:ascii="Arial" w:hAnsi="Arial" w:cs="Arial"/>
                <w:sz w:val="22"/>
                <w:szCs w:val="22"/>
              </w:rPr>
            </w:pPr>
            <w:r w:rsidRPr="00BC5D16">
              <w:rPr>
                <w:rFonts w:ascii="Arial" w:hAnsi="Arial" w:cs="Arial"/>
                <w:sz w:val="22"/>
                <w:szCs w:val="22"/>
              </w:rPr>
              <w:t>6.23 (SD= 1.42) coordinates</w:t>
            </w:r>
          </w:p>
        </w:tc>
      </w:tr>
      <w:tr w:rsidR="003205E3" w:rsidRPr="00BC5D16" w14:paraId="2A8D53FE" w14:textId="77777777" w:rsidTr="00584F86">
        <w:trPr>
          <w:trHeight w:val="253"/>
        </w:trPr>
        <w:tc>
          <w:tcPr>
            <w:tcW w:w="3603" w:type="dxa"/>
          </w:tcPr>
          <w:p w14:paraId="0BB9248A" w14:textId="77777777" w:rsidR="003205E3" w:rsidRPr="00BC5D16" w:rsidRDefault="003205E3" w:rsidP="00584F86">
            <w:pPr>
              <w:rPr>
                <w:rFonts w:ascii="Arial" w:hAnsi="Arial" w:cs="Arial"/>
                <w:sz w:val="22"/>
                <w:szCs w:val="22"/>
              </w:rPr>
            </w:pPr>
            <w:r w:rsidRPr="00BC5D16">
              <w:rPr>
                <w:rFonts w:ascii="Arial" w:hAnsi="Arial" w:cs="Arial"/>
                <w:sz w:val="22"/>
                <w:szCs w:val="22"/>
              </w:rPr>
              <w:t>Dual-Task Motor</w:t>
            </w:r>
          </w:p>
        </w:tc>
        <w:tc>
          <w:tcPr>
            <w:tcW w:w="3604" w:type="dxa"/>
          </w:tcPr>
          <w:p w14:paraId="58BB753C" w14:textId="77777777" w:rsidR="003205E3" w:rsidRPr="00BC5D16" w:rsidRDefault="003205E3" w:rsidP="00584F86">
            <w:pPr>
              <w:rPr>
                <w:rFonts w:ascii="Arial" w:hAnsi="Arial" w:cs="Arial"/>
                <w:sz w:val="22"/>
                <w:szCs w:val="22"/>
              </w:rPr>
            </w:pPr>
            <w:r w:rsidRPr="00BC5D16">
              <w:rPr>
                <w:rFonts w:ascii="Arial" w:hAnsi="Arial" w:cs="Arial"/>
                <w:sz w:val="22"/>
                <w:szCs w:val="22"/>
              </w:rPr>
              <w:t>13.78 (SD= 2.13) seconds</w:t>
            </w:r>
          </w:p>
        </w:tc>
      </w:tr>
      <w:tr w:rsidR="003205E3" w:rsidRPr="00BC5D16" w14:paraId="7E0CE235" w14:textId="77777777" w:rsidTr="00584F86">
        <w:trPr>
          <w:trHeight w:val="269"/>
        </w:trPr>
        <w:tc>
          <w:tcPr>
            <w:tcW w:w="3603" w:type="dxa"/>
          </w:tcPr>
          <w:p w14:paraId="0ADBFEE9" w14:textId="77777777" w:rsidR="003205E3" w:rsidRPr="00BC5D16" w:rsidRDefault="003205E3" w:rsidP="00584F86">
            <w:pPr>
              <w:rPr>
                <w:rFonts w:ascii="Arial" w:hAnsi="Arial" w:cs="Arial"/>
                <w:sz w:val="22"/>
                <w:szCs w:val="22"/>
              </w:rPr>
            </w:pPr>
            <w:r w:rsidRPr="00BC5D16">
              <w:rPr>
                <w:rFonts w:ascii="Arial" w:hAnsi="Arial" w:cs="Arial"/>
                <w:sz w:val="22"/>
                <w:szCs w:val="22"/>
              </w:rPr>
              <w:t>Dual-Task Motor Cost</w:t>
            </w:r>
          </w:p>
        </w:tc>
        <w:tc>
          <w:tcPr>
            <w:tcW w:w="3604" w:type="dxa"/>
          </w:tcPr>
          <w:p w14:paraId="34CED6A2" w14:textId="77777777" w:rsidR="003205E3" w:rsidRPr="00BC5D16" w:rsidRDefault="003205E3" w:rsidP="00584F86">
            <w:pPr>
              <w:rPr>
                <w:rFonts w:ascii="Arial" w:hAnsi="Arial" w:cs="Arial"/>
                <w:sz w:val="22"/>
                <w:szCs w:val="22"/>
              </w:rPr>
            </w:pPr>
            <w:r w:rsidRPr="00BC5D16">
              <w:rPr>
                <w:rFonts w:ascii="Arial" w:hAnsi="Arial" w:cs="Arial"/>
                <w:sz w:val="22"/>
                <w:szCs w:val="22"/>
              </w:rPr>
              <w:t>0.006 (SD= 0.06) seconds</w:t>
            </w:r>
          </w:p>
        </w:tc>
      </w:tr>
      <w:tr w:rsidR="003205E3" w:rsidRPr="00BC5D16" w14:paraId="4D507675" w14:textId="77777777" w:rsidTr="00584F86">
        <w:trPr>
          <w:trHeight w:val="269"/>
        </w:trPr>
        <w:tc>
          <w:tcPr>
            <w:tcW w:w="3603" w:type="dxa"/>
          </w:tcPr>
          <w:p w14:paraId="4F4F17E5" w14:textId="77777777" w:rsidR="003205E3" w:rsidRPr="00BC5D16" w:rsidRDefault="003205E3" w:rsidP="00584F86">
            <w:pPr>
              <w:rPr>
                <w:rFonts w:ascii="Arial" w:hAnsi="Arial" w:cs="Arial"/>
                <w:sz w:val="22"/>
                <w:szCs w:val="22"/>
              </w:rPr>
            </w:pPr>
            <w:r w:rsidRPr="00BC5D16">
              <w:rPr>
                <w:rFonts w:ascii="Arial" w:hAnsi="Arial" w:cs="Arial"/>
                <w:sz w:val="22"/>
                <w:szCs w:val="22"/>
              </w:rPr>
              <w:t>Dual-Task Cognitive Cost</w:t>
            </w:r>
          </w:p>
        </w:tc>
        <w:tc>
          <w:tcPr>
            <w:tcW w:w="3604" w:type="dxa"/>
          </w:tcPr>
          <w:p w14:paraId="285483C9" w14:textId="77777777" w:rsidR="003205E3" w:rsidRPr="00BC5D16" w:rsidRDefault="003205E3" w:rsidP="00584F86">
            <w:pPr>
              <w:rPr>
                <w:rFonts w:ascii="Arial" w:hAnsi="Arial" w:cs="Arial"/>
                <w:sz w:val="22"/>
                <w:szCs w:val="22"/>
              </w:rPr>
            </w:pPr>
            <w:r w:rsidRPr="00BC5D16">
              <w:rPr>
                <w:rFonts w:ascii="Arial" w:hAnsi="Arial" w:cs="Arial"/>
                <w:sz w:val="22"/>
                <w:szCs w:val="22"/>
              </w:rPr>
              <w:t>-0.10 (SD= 0.29) coordinates</w:t>
            </w:r>
          </w:p>
        </w:tc>
      </w:tr>
    </w:tbl>
    <w:p w14:paraId="22DD4870" w14:textId="77777777" w:rsidR="003205E3" w:rsidRPr="00BC5D16" w:rsidRDefault="003205E3" w:rsidP="003205E3">
      <w:pPr>
        <w:rPr>
          <w:rFonts w:ascii="Arial" w:hAnsi="Arial" w:cs="Arial"/>
          <w:sz w:val="22"/>
          <w:szCs w:val="22"/>
        </w:rPr>
      </w:pPr>
    </w:p>
    <w:p w14:paraId="1E30B3AD" w14:textId="77777777" w:rsidR="003205E3" w:rsidRPr="00F50EE7" w:rsidRDefault="003205E3" w:rsidP="003205E3">
      <w:pPr>
        <w:rPr>
          <w:rFonts w:ascii="Arial" w:hAnsi="Arial" w:cs="Arial"/>
          <w:sz w:val="22"/>
          <w:szCs w:val="22"/>
        </w:rPr>
      </w:pPr>
    </w:p>
    <w:p w14:paraId="4D69B629" w14:textId="77777777" w:rsidR="003205E3" w:rsidRDefault="003205E3" w:rsidP="003205E3"/>
    <w:p w14:paraId="027674A5" w14:textId="77777777" w:rsidR="00A1378C" w:rsidRDefault="00A1378C"/>
    <w:sectPr w:rsidR="00A1378C" w:rsidSect="00F5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E3"/>
    <w:rsid w:val="000F3A57"/>
    <w:rsid w:val="001E3E68"/>
    <w:rsid w:val="002F4FB1"/>
    <w:rsid w:val="003205E3"/>
    <w:rsid w:val="00513BE0"/>
    <w:rsid w:val="007E07A2"/>
    <w:rsid w:val="009B2680"/>
    <w:rsid w:val="00A1378C"/>
    <w:rsid w:val="00B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17A3"/>
  <w14:defaultImageDpi w14:val="32767"/>
  <w15:chartTrackingRefBased/>
  <w15:docId w15:val="{A23011D8-78BE-0F46-B27D-EF3599F4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0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05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5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Adams</dc:creator>
  <cp:keywords/>
  <dc:description/>
  <cp:lastModifiedBy>Kellie Adams</cp:lastModifiedBy>
  <cp:revision>1</cp:revision>
  <dcterms:created xsi:type="dcterms:W3CDTF">2019-02-22T21:24:00Z</dcterms:created>
  <dcterms:modified xsi:type="dcterms:W3CDTF">2019-02-22T21:25:00Z</dcterms:modified>
</cp:coreProperties>
</file>