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E9" w:rsidRPr="0036245F" w:rsidRDefault="0036245F" w:rsidP="0036245F">
      <w:pPr>
        <w:jc w:val="center"/>
        <w:rPr>
          <w:rFonts w:ascii="Times New Roman" w:hAnsi="Times New Roman" w:cs="Times New Roman"/>
          <w:b/>
        </w:rPr>
      </w:pPr>
      <w:r w:rsidRPr="0036245F">
        <w:rPr>
          <w:rFonts w:ascii="Times New Roman" w:hAnsi="Times New Roman" w:cs="Times New Roman"/>
          <w:b/>
        </w:rPr>
        <w:t>Chronic Pelvic Pain Module- Learning Activity</w:t>
      </w:r>
    </w:p>
    <w:p w:rsidR="0036245F" w:rsidRPr="0035119F" w:rsidRDefault="0036245F" w:rsidP="005702E9">
      <w:pPr>
        <w:rPr>
          <w:rFonts w:ascii="Times New Roman" w:hAnsi="Times New Roman" w:cs="Times New Roman"/>
        </w:rPr>
      </w:pPr>
    </w:p>
    <w:p w:rsidR="00762E09" w:rsidRDefault="00835DA1" w:rsidP="00762E09">
      <w:pPr>
        <w:rPr>
          <w:rFonts w:ascii="Times New Roman" w:hAnsi="Times New Roman" w:cs="Times New Roman"/>
        </w:rPr>
      </w:pPr>
      <w:r w:rsidRPr="00835DA1">
        <w:rPr>
          <w:rFonts w:ascii="Times New Roman" w:hAnsi="Times New Roman" w:cs="Times New Roman"/>
          <w:b/>
        </w:rPr>
        <w:t>Patient Case</w:t>
      </w:r>
      <w:r w:rsidR="00D76970">
        <w:rPr>
          <w:rFonts w:ascii="Times New Roman" w:hAnsi="Times New Roman" w:cs="Times New Roman"/>
          <w:b/>
        </w:rPr>
        <w:t>*</w:t>
      </w:r>
    </w:p>
    <w:p w:rsidR="0055379E" w:rsidRDefault="005E7BC6" w:rsidP="0076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P</w:t>
      </w:r>
      <w:r w:rsidR="00762E09">
        <w:rPr>
          <w:rFonts w:ascii="Times New Roman" w:hAnsi="Times New Roman" w:cs="Times New Roman"/>
        </w:rPr>
        <w:t xml:space="preserve"> is a 26 year-old female referred to physical therapy by her gynecologist with a diagnosis of </w:t>
      </w:r>
      <w:r w:rsidR="00762E09" w:rsidRPr="00A62F54">
        <w:rPr>
          <w:rFonts w:ascii="Times New Roman" w:hAnsi="Times New Roman" w:cs="Times New Roman"/>
        </w:rPr>
        <w:t>pelvic pain.</w:t>
      </w:r>
      <w:r w:rsidR="00C115CE">
        <w:rPr>
          <w:rFonts w:ascii="Times New Roman" w:hAnsi="Times New Roman" w:cs="Times New Roman"/>
        </w:rPr>
        <w:t xml:space="preserve"> Pt reports 6/10 pain between lower</w:t>
      </w:r>
      <w:r w:rsidR="00835DA1">
        <w:rPr>
          <w:rFonts w:ascii="Times New Roman" w:hAnsi="Times New Roman" w:cs="Times New Roman"/>
        </w:rPr>
        <w:t xml:space="preserve"> abdomen, left groin, and low back with radiation to right buttock and left posterior mid-thigh for over two years. </w:t>
      </w:r>
      <w:r w:rsidR="009A21F3">
        <w:rPr>
          <w:rFonts w:ascii="Times New Roman" w:hAnsi="Times New Roman" w:cs="Times New Roman"/>
        </w:rPr>
        <w:t>She c/o increased urinary urgency and frequency (voiding hourly) and constipation. Reports hard bowel movements 2-3x/week that require a great deal of strain to evacuate</w:t>
      </w:r>
      <w:r w:rsidR="00D76970">
        <w:rPr>
          <w:rFonts w:ascii="Times New Roman" w:hAnsi="Times New Roman" w:cs="Times New Roman"/>
        </w:rPr>
        <w:t xml:space="preserve"> and incomplete emptying</w:t>
      </w:r>
      <w:r w:rsidR="009A21F3">
        <w:rPr>
          <w:rFonts w:ascii="Times New Roman" w:hAnsi="Times New Roman" w:cs="Times New Roman"/>
        </w:rPr>
        <w:t xml:space="preserve">. </w:t>
      </w:r>
      <w:proofErr w:type="spellStart"/>
      <w:r w:rsidR="009A21F3">
        <w:rPr>
          <w:rFonts w:ascii="Times New Roman" w:hAnsi="Times New Roman" w:cs="Times New Roman"/>
        </w:rPr>
        <w:t>Sxs</w:t>
      </w:r>
      <w:proofErr w:type="spellEnd"/>
      <w:r w:rsidR="009A21F3">
        <w:rPr>
          <w:rFonts w:ascii="Times New Roman" w:hAnsi="Times New Roman" w:cs="Times New Roman"/>
        </w:rPr>
        <w:t xml:space="preserve"> are aggravated by sexual intercourse, prolonged sitting, and prolonged standing.</w:t>
      </w:r>
      <w:r w:rsidR="00C57BAB">
        <w:rPr>
          <w:rFonts w:ascii="Times New Roman" w:hAnsi="Times New Roman" w:cs="Times New Roman"/>
        </w:rPr>
        <w:t xml:space="preserve"> She has no </w:t>
      </w:r>
      <w:r w:rsidR="00AA52E1">
        <w:rPr>
          <w:rFonts w:ascii="Times New Roman" w:hAnsi="Times New Roman" w:cs="Times New Roman"/>
        </w:rPr>
        <w:t xml:space="preserve">other </w:t>
      </w:r>
      <w:r w:rsidR="00C57BAB">
        <w:rPr>
          <w:rFonts w:ascii="Times New Roman" w:hAnsi="Times New Roman" w:cs="Times New Roman"/>
        </w:rPr>
        <w:t>significant PMHx.</w:t>
      </w:r>
    </w:p>
    <w:p w:rsidR="006A7F2A" w:rsidRDefault="006A7F2A" w:rsidP="00762E09">
      <w:pPr>
        <w:rPr>
          <w:rFonts w:ascii="Times New Roman" w:hAnsi="Times New Roman" w:cs="Times New Roman"/>
          <w:b/>
        </w:rPr>
      </w:pPr>
    </w:p>
    <w:p w:rsidR="00F62347" w:rsidRPr="003D012B" w:rsidRDefault="00F62347" w:rsidP="0076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</w:t>
      </w:r>
      <w:r w:rsidR="006107BB">
        <w:rPr>
          <w:rFonts w:ascii="Times New Roman" w:hAnsi="Times New Roman" w:cs="Times New Roman"/>
          <w:b/>
        </w:rPr>
        <w:t xml:space="preserve"> History:</w:t>
      </w:r>
      <w:r w:rsidR="003D012B">
        <w:rPr>
          <w:rFonts w:ascii="Times New Roman" w:hAnsi="Times New Roman" w:cs="Times New Roman"/>
        </w:rPr>
        <w:t xml:space="preserve"> </w:t>
      </w:r>
    </w:p>
    <w:p w:rsidR="00C57BAB" w:rsidRPr="003D012B" w:rsidRDefault="003D012B" w:rsidP="0076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 </w:t>
      </w:r>
      <w:r w:rsidR="0013749E">
        <w:rPr>
          <w:rFonts w:ascii="Times New Roman" w:hAnsi="Times New Roman" w:cs="Times New Roman"/>
        </w:rPr>
        <w:t xml:space="preserve">is a former college </w:t>
      </w:r>
      <w:r w:rsidR="00AA52E1">
        <w:rPr>
          <w:rFonts w:ascii="Times New Roman" w:hAnsi="Times New Roman" w:cs="Times New Roman"/>
        </w:rPr>
        <w:t>gymnast</w:t>
      </w:r>
      <w:r w:rsidR="0013749E">
        <w:rPr>
          <w:rFonts w:ascii="Times New Roman" w:hAnsi="Times New Roman" w:cs="Times New Roman"/>
        </w:rPr>
        <w:t xml:space="preserve"> who now </w:t>
      </w:r>
      <w:r>
        <w:rPr>
          <w:rFonts w:ascii="Times New Roman" w:hAnsi="Times New Roman" w:cs="Times New Roman"/>
        </w:rPr>
        <w:t xml:space="preserve">works as a finance administrator. </w:t>
      </w:r>
      <w:r w:rsidR="0074019A">
        <w:rPr>
          <w:rFonts w:ascii="Times New Roman" w:hAnsi="Times New Roman" w:cs="Times New Roman"/>
        </w:rPr>
        <w:t xml:space="preserve">Her pain is </w:t>
      </w:r>
      <w:r w:rsidR="0013749E">
        <w:rPr>
          <w:rFonts w:ascii="Times New Roman" w:hAnsi="Times New Roman" w:cs="Times New Roman"/>
        </w:rPr>
        <w:t>aggravated</w:t>
      </w:r>
      <w:r w:rsidR="0074019A">
        <w:rPr>
          <w:rFonts w:ascii="Times New Roman" w:hAnsi="Times New Roman" w:cs="Times New Roman"/>
        </w:rPr>
        <w:t xml:space="preserve"> during prolonged sitting at her desk, requiring her to take hourly “standing breaks.”</w:t>
      </w:r>
      <w:r w:rsidR="0013749E">
        <w:rPr>
          <w:rFonts w:ascii="Times New Roman" w:hAnsi="Times New Roman" w:cs="Times New Roman"/>
        </w:rPr>
        <w:t xml:space="preserve"> She lives alone </w:t>
      </w:r>
      <w:r w:rsidR="001E322E">
        <w:rPr>
          <w:rFonts w:ascii="Times New Roman" w:hAnsi="Times New Roman" w:cs="Times New Roman"/>
        </w:rPr>
        <w:t>in an apartment on the 2</w:t>
      </w:r>
      <w:r w:rsidR="001E322E" w:rsidRPr="001E322E">
        <w:rPr>
          <w:rFonts w:ascii="Times New Roman" w:hAnsi="Times New Roman" w:cs="Times New Roman"/>
          <w:vertAlign w:val="superscript"/>
        </w:rPr>
        <w:t>nd</w:t>
      </w:r>
      <w:r w:rsidR="001E322E">
        <w:rPr>
          <w:rFonts w:ascii="Times New Roman" w:hAnsi="Times New Roman" w:cs="Times New Roman"/>
        </w:rPr>
        <w:t xml:space="preserve"> floor</w:t>
      </w:r>
      <w:r w:rsidR="009C1998">
        <w:rPr>
          <w:rFonts w:ascii="Times New Roman" w:hAnsi="Times New Roman" w:cs="Times New Roman"/>
        </w:rPr>
        <w:t xml:space="preserve"> with elevator access.</w:t>
      </w:r>
    </w:p>
    <w:p w:rsidR="003D012B" w:rsidRDefault="003D012B" w:rsidP="00762E09">
      <w:pPr>
        <w:rPr>
          <w:rFonts w:ascii="Times New Roman" w:hAnsi="Times New Roman" w:cs="Times New Roman"/>
          <w:b/>
        </w:rPr>
      </w:pPr>
    </w:p>
    <w:p w:rsidR="00C57BAB" w:rsidRDefault="00C57BAB" w:rsidP="00762E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Functional Status:</w:t>
      </w:r>
    </w:p>
    <w:p w:rsidR="00A96122" w:rsidRDefault="00A96122" w:rsidP="00762E09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Pt </w:t>
      </w:r>
      <w:r w:rsidR="00481595">
        <w:rPr>
          <w:rFonts w:ascii="Times New Roman" w:hAnsi="Times New Roman" w:cs="Times New Roman"/>
        </w:rPr>
        <w:t xml:space="preserve">reports </w:t>
      </w:r>
      <w:r>
        <w:rPr>
          <w:rFonts w:ascii="Times New Roman" w:hAnsi="Times New Roman" w:cs="Times New Roman"/>
        </w:rPr>
        <w:t>exercis</w:t>
      </w:r>
      <w:r w:rsidR="0048159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6 days/week</w:t>
      </w:r>
      <w:r w:rsidR="00481595">
        <w:rPr>
          <w:rFonts w:ascii="Times New Roman" w:hAnsi="Times New Roman" w:cs="Times New Roman"/>
        </w:rPr>
        <w:t xml:space="preserve"> including regular yoga classes and a rigorous abdominal strengthening program with “crunches and planks.”</w:t>
      </w:r>
      <w:r w:rsidR="009C10A4">
        <w:rPr>
          <w:rFonts w:ascii="Times New Roman" w:hAnsi="Times New Roman" w:cs="Times New Roman"/>
        </w:rPr>
        <w:t xml:space="preserve"> </w:t>
      </w:r>
      <w:r w:rsidR="009C10A4" w:rsidRPr="000B0B89">
        <w:rPr>
          <w:rFonts w:ascii="Times New Roman" w:hAnsi="Times New Roman" w:cs="Times New Roman"/>
        </w:rPr>
        <w:t xml:space="preserve">She </w:t>
      </w:r>
      <w:r w:rsidR="00114B14" w:rsidRPr="000B0B89">
        <w:rPr>
          <w:rFonts w:ascii="Times New Roman" w:hAnsi="Times New Roman" w:cs="Times New Roman"/>
        </w:rPr>
        <w:t xml:space="preserve">feels committed to fitness and </w:t>
      </w:r>
      <w:r w:rsidR="009C10A4" w:rsidRPr="000B0B89">
        <w:rPr>
          <w:rFonts w:ascii="Times New Roman" w:hAnsi="Times New Roman" w:cs="Times New Roman"/>
        </w:rPr>
        <w:t>will “push through the pain.”</w:t>
      </w:r>
    </w:p>
    <w:p w:rsidR="009A21F3" w:rsidRDefault="009A21F3" w:rsidP="00762E09">
      <w:pPr>
        <w:rPr>
          <w:rFonts w:ascii="Times New Roman" w:hAnsi="Times New Roman" w:cs="Times New Roman"/>
        </w:rPr>
      </w:pPr>
    </w:p>
    <w:p w:rsidR="003C7EE7" w:rsidRDefault="00325BBF" w:rsidP="0076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 </w:t>
      </w:r>
      <w:r w:rsidR="003C7EE7">
        <w:rPr>
          <w:rFonts w:ascii="Times New Roman" w:hAnsi="Times New Roman" w:cs="Times New Roman"/>
          <w:b/>
        </w:rPr>
        <w:t>Examination Findings</w:t>
      </w:r>
      <w:r w:rsidR="003C7EE7">
        <w:rPr>
          <w:rFonts w:ascii="Times New Roman" w:hAnsi="Times New Roman" w:cs="Times New Roman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E018C1" w:rsidTr="00C973D8">
        <w:tc>
          <w:tcPr>
            <w:tcW w:w="3055" w:type="dxa"/>
          </w:tcPr>
          <w:p w:rsidR="00E018C1" w:rsidRPr="00E018C1" w:rsidRDefault="00E018C1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of Posture</w:t>
            </w:r>
          </w:p>
        </w:tc>
        <w:tc>
          <w:tcPr>
            <w:tcW w:w="6300" w:type="dxa"/>
          </w:tcPr>
          <w:p w:rsidR="00E018C1" w:rsidRDefault="00E018C1" w:rsidP="00E018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Forward-head posture</w:t>
            </w:r>
          </w:p>
          <w:p w:rsidR="00E018C1" w:rsidRDefault="00E018C1" w:rsidP="00E018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Kyphosis</w:t>
            </w:r>
          </w:p>
          <w:p w:rsidR="00E018C1" w:rsidRPr="00E018C1" w:rsidRDefault="00E018C1" w:rsidP="00E018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Posterior pelvic tilt</w:t>
            </w:r>
          </w:p>
        </w:tc>
      </w:tr>
      <w:tr w:rsidR="00E018C1" w:rsidTr="00C973D8">
        <w:tc>
          <w:tcPr>
            <w:tcW w:w="3055" w:type="dxa"/>
          </w:tcPr>
          <w:p w:rsidR="00E018C1" w:rsidRPr="001D2911" w:rsidRDefault="00E018C1" w:rsidP="00762E09">
            <w:pPr>
              <w:rPr>
                <w:rFonts w:ascii="Times New Roman" w:hAnsi="Times New Roman" w:cs="Times New Roman"/>
              </w:rPr>
            </w:pPr>
            <w:r w:rsidRPr="001D2911">
              <w:rPr>
                <w:rFonts w:ascii="Times New Roman" w:hAnsi="Times New Roman" w:cs="Times New Roman"/>
              </w:rPr>
              <w:t>Pelvic and Sacral Palpation and Mobility</w:t>
            </w:r>
          </w:p>
        </w:tc>
        <w:tc>
          <w:tcPr>
            <w:tcW w:w="6300" w:type="dxa"/>
          </w:tcPr>
          <w:p w:rsidR="00E018C1" w:rsidRDefault="00E018C1" w:rsidP="00E018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over L PSIS and + Fortin’s sign</w:t>
            </w:r>
          </w:p>
          <w:p w:rsidR="00E018C1" w:rsidRDefault="00E018C1" w:rsidP="00E018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Increased mobility of L (vs R) PSIS with lumbopelvic flexion</w:t>
            </w:r>
          </w:p>
          <w:p w:rsidR="00E018C1" w:rsidRPr="00E018C1" w:rsidRDefault="00E018C1" w:rsidP="00E018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and limited mobility on L with lumbosacral extension</w:t>
            </w:r>
          </w:p>
        </w:tc>
      </w:tr>
      <w:tr w:rsidR="00E018C1" w:rsidTr="00C973D8">
        <w:tc>
          <w:tcPr>
            <w:tcW w:w="3055" w:type="dxa"/>
          </w:tcPr>
          <w:p w:rsidR="00E018C1" w:rsidRDefault="009F6E8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Tests for Load Transfer</w:t>
            </w:r>
          </w:p>
        </w:tc>
        <w:tc>
          <w:tcPr>
            <w:tcW w:w="6300" w:type="dxa"/>
          </w:tcPr>
          <w:p w:rsidR="00E018C1" w:rsidRDefault="009F6E84" w:rsidP="009F6E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Trendelenburg; L hip ABD weakness</w:t>
            </w:r>
          </w:p>
          <w:p w:rsidR="009F6E84" w:rsidRPr="009F6E84" w:rsidRDefault="009F6E84" w:rsidP="009F6E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Active Straight Leg Raise (ASLR): difficulty lifting LLE; </w:t>
            </w:r>
            <w:r w:rsidR="00C973D8">
              <w:rPr>
                <w:rFonts w:ascii="Times New Roman" w:hAnsi="Times New Roman" w:cs="Times New Roman"/>
              </w:rPr>
              <w:t>manual compression to iliac crests improves ASLR</w:t>
            </w:r>
          </w:p>
        </w:tc>
      </w:tr>
      <w:tr w:rsidR="009F6E84" w:rsidTr="00C973D8">
        <w:tc>
          <w:tcPr>
            <w:tcW w:w="3055" w:type="dxa"/>
          </w:tcPr>
          <w:p w:rsidR="009F6E84" w:rsidRDefault="00C973D8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Tests for SIJ pain provocation</w:t>
            </w:r>
          </w:p>
        </w:tc>
        <w:tc>
          <w:tcPr>
            <w:tcW w:w="6300" w:type="dxa"/>
          </w:tcPr>
          <w:p w:rsidR="00F8409E" w:rsidRDefault="00F8409E" w:rsidP="006F1C88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ALL positive for L SIJ pain: </w:t>
            </w:r>
          </w:p>
          <w:p w:rsidR="009F6E84" w:rsidRPr="006F1C88" w:rsidRDefault="00C973D8" w:rsidP="006F1C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C88">
              <w:rPr>
                <w:rFonts w:ascii="Times New Roman" w:hAnsi="Times New Roman" w:cs="Times New Roman"/>
              </w:rPr>
              <w:t>+ FABER</w:t>
            </w:r>
          </w:p>
          <w:p w:rsidR="00F8409E" w:rsidRDefault="00F8409E" w:rsidP="00C97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Posterior thigh thrust</w:t>
            </w:r>
          </w:p>
          <w:p w:rsidR="00F8409E" w:rsidRDefault="00F8409E" w:rsidP="00C97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E6B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Gaenslen’s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09E" w:rsidRDefault="00F8409E" w:rsidP="00C97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Resisted ABD</w:t>
            </w:r>
          </w:p>
          <w:p w:rsidR="00F8409E" w:rsidRPr="00C973D8" w:rsidRDefault="00F8409E" w:rsidP="00C973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 Compression</w:t>
            </w:r>
          </w:p>
        </w:tc>
      </w:tr>
      <w:tr w:rsidR="009F6E84" w:rsidTr="00C973D8">
        <w:tc>
          <w:tcPr>
            <w:tcW w:w="3055" w:type="dxa"/>
          </w:tcPr>
          <w:p w:rsidR="009F6E84" w:rsidRDefault="00331B8F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Lumbar Mobility Testing</w:t>
            </w:r>
          </w:p>
        </w:tc>
        <w:tc>
          <w:tcPr>
            <w:tcW w:w="6300" w:type="dxa"/>
          </w:tcPr>
          <w:p w:rsidR="009F6E84" w:rsidRDefault="00331B8F" w:rsidP="00331B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</w:t>
            </w:r>
            <w:r w:rsidR="00BF4EE5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lumbar extension in WB </w:t>
            </w:r>
          </w:p>
          <w:p w:rsidR="00331B8F" w:rsidRPr="00331B8F" w:rsidRDefault="00331B8F" w:rsidP="00331B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BF4EE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rone instability test</w:t>
            </w:r>
          </w:p>
        </w:tc>
      </w:tr>
      <w:tr w:rsidR="00331B8F" w:rsidTr="00C973D8">
        <w:tc>
          <w:tcPr>
            <w:tcW w:w="3055" w:type="dxa"/>
          </w:tcPr>
          <w:p w:rsidR="00331B8F" w:rsidRDefault="005159A7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Screen</w:t>
            </w:r>
          </w:p>
        </w:tc>
        <w:tc>
          <w:tcPr>
            <w:tcW w:w="6300" w:type="dxa"/>
          </w:tcPr>
          <w:p w:rsidR="00331B8F" w:rsidRDefault="00677813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with end range L flexion; limited L IR</w:t>
            </w:r>
          </w:p>
          <w:p w:rsidR="00677813" w:rsidRPr="005159A7" w:rsidRDefault="00677813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 in L hip ER, glut med, and glut max</w:t>
            </w:r>
          </w:p>
        </w:tc>
      </w:tr>
      <w:tr w:rsidR="00677813" w:rsidTr="00C973D8">
        <w:tc>
          <w:tcPr>
            <w:tcW w:w="3055" w:type="dxa"/>
          </w:tcPr>
          <w:p w:rsidR="00677813" w:rsidRDefault="00677813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Trunk Muscle Strength</w:t>
            </w:r>
          </w:p>
        </w:tc>
        <w:tc>
          <w:tcPr>
            <w:tcW w:w="6300" w:type="dxa"/>
          </w:tcPr>
          <w:p w:rsidR="00677813" w:rsidRDefault="001D3EFE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Poor TA activation and RA over-activation</w:t>
            </w:r>
          </w:p>
          <w:p w:rsidR="001D3EFE" w:rsidRDefault="001D3EFE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Multifidus under-activation</w:t>
            </w:r>
          </w:p>
        </w:tc>
      </w:tr>
      <w:tr w:rsidR="00677813" w:rsidTr="00C973D8">
        <w:tc>
          <w:tcPr>
            <w:tcW w:w="3055" w:type="dxa"/>
          </w:tcPr>
          <w:p w:rsidR="00677813" w:rsidRDefault="001D3EFE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Internal vaginal examination</w:t>
            </w:r>
          </w:p>
        </w:tc>
        <w:tc>
          <w:tcPr>
            <w:tcW w:w="6300" w:type="dxa"/>
          </w:tcPr>
          <w:p w:rsidR="00677813" w:rsidRDefault="00E46416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response (allodynia) and muscle spasm to palpation of bilateral LA, OI, at anterior pubic ramus</w:t>
            </w:r>
          </w:p>
          <w:p w:rsidR="00E46416" w:rsidRDefault="00E46416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weakness</w:t>
            </w:r>
          </w:p>
          <w:p w:rsidR="001A3D58" w:rsidRPr="004E6B59" w:rsidRDefault="00E46416" w:rsidP="004E6B5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Inability to fully relax LA following contraction </w:t>
            </w:r>
          </w:p>
        </w:tc>
      </w:tr>
      <w:tr w:rsidR="00677813" w:rsidTr="00C973D8">
        <w:tc>
          <w:tcPr>
            <w:tcW w:w="3055" w:type="dxa"/>
          </w:tcPr>
          <w:p w:rsidR="00677813" w:rsidRDefault="00A41171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 Tissue Palpation</w:t>
            </w:r>
          </w:p>
        </w:tc>
        <w:tc>
          <w:tcPr>
            <w:tcW w:w="6300" w:type="dxa"/>
          </w:tcPr>
          <w:p w:rsidR="00677813" w:rsidRDefault="00351A33" w:rsidP="00515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Myofascial t</w:t>
            </w:r>
            <w:r w:rsidR="00677813">
              <w:rPr>
                <w:rFonts w:ascii="Times New Roman" w:hAnsi="Times New Roman" w:cs="Times New Roman"/>
              </w:rPr>
              <w:t xml:space="preserve">rigger points </w:t>
            </w:r>
            <w:r>
              <w:rPr>
                <w:rFonts w:ascii="Times New Roman" w:hAnsi="Times New Roman" w:cs="Times New Roman"/>
              </w:rPr>
              <w:t xml:space="preserve">(MTrPs) </w:t>
            </w:r>
            <w:r w:rsidR="00677813">
              <w:rPr>
                <w:rFonts w:ascii="Times New Roman" w:hAnsi="Times New Roman" w:cs="Times New Roman"/>
              </w:rPr>
              <w:t>and tender points (allodynia) in abdominal muscles, pelvis, thighs, and PFM</w:t>
            </w:r>
          </w:p>
          <w:p w:rsidR="0066717B" w:rsidRPr="0013569A" w:rsidRDefault="00677813" w:rsidP="0013569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Diffuse pain distribution</w:t>
            </w:r>
          </w:p>
        </w:tc>
      </w:tr>
    </w:tbl>
    <w:p w:rsidR="00D76970" w:rsidRDefault="00D76970" w:rsidP="00762E09">
      <w:pPr>
        <w:rPr>
          <w:rFonts w:ascii="Times New Roman" w:hAnsi="Times New Roman" w:cs="Times New Roman"/>
        </w:rPr>
      </w:pPr>
    </w:p>
    <w:p w:rsidR="00D76970" w:rsidRDefault="008F1D4E" w:rsidP="00762E09">
      <w:pPr>
        <w:rPr>
          <w:rFonts w:ascii="Times New Roman" w:hAnsi="Times New Roman" w:cs="Times New Roman"/>
        </w:rPr>
      </w:pPr>
      <w:r w:rsidRPr="00B64C48">
        <w:rPr>
          <w:rFonts w:ascii="Times New Roman" w:hAnsi="Times New Roman" w:cs="Times New Roman"/>
          <w:b/>
        </w:rPr>
        <w:t>Health and Participation Impact Questionnaires</w:t>
      </w:r>
      <w:r w:rsidR="00D76970" w:rsidRPr="00B64C48">
        <w:rPr>
          <w:rFonts w:ascii="Times New Roman" w:hAnsi="Times New Roman" w:cs="Times New Roman"/>
        </w:rPr>
        <w:t>:</w:t>
      </w:r>
      <w:r w:rsidRPr="00B64C48">
        <w:rPr>
          <w:rFonts w:ascii="Times New Roman" w:hAnsi="Times New Roman" w:cs="Times New Roman"/>
        </w:rPr>
        <w:t>**</w:t>
      </w:r>
      <w:r w:rsidR="006A2540" w:rsidRPr="00B64C4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3"/>
        <w:gridCol w:w="4802"/>
        <w:gridCol w:w="1980"/>
        <w:gridCol w:w="1800"/>
      </w:tblGrid>
      <w:tr w:rsidR="00F45714" w:rsidTr="00F45714">
        <w:tc>
          <w:tcPr>
            <w:tcW w:w="1043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4802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Urge-Urinary Distress Inventory (Urge-UDI) 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Urge-Incontinence Impact Questionnaire (Urge-IIQ)</w:t>
            </w:r>
          </w:p>
        </w:tc>
        <w:tc>
          <w:tcPr>
            <w:tcW w:w="1980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 Sexual Function Index (FSFI)</w:t>
            </w:r>
          </w:p>
        </w:tc>
        <w:tc>
          <w:tcPr>
            <w:tcW w:w="1800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Oswestry Disability Index (ODI)</w:t>
            </w:r>
          </w:p>
        </w:tc>
      </w:tr>
      <w:tr w:rsidR="00F45714" w:rsidTr="00F45714">
        <w:tc>
          <w:tcPr>
            <w:tcW w:w="1043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Score</w:t>
            </w:r>
          </w:p>
        </w:tc>
        <w:tc>
          <w:tcPr>
            <w:tcW w:w="4802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Urge-UDI Score: 2.7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Urge-IIQ Domain Scores-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Activities: 2.3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Travel: 1.5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activities: 1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Feelings: 2.25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Relationships: 1.75</w:t>
            </w:r>
          </w:p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Sexual Function: 4</w:t>
            </w:r>
          </w:p>
        </w:tc>
        <w:tc>
          <w:tcPr>
            <w:tcW w:w="1980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subscale: 1.4</w:t>
            </w:r>
          </w:p>
        </w:tc>
        <w:tc>
          <w:tcPr>
            <w:tcW w:w="1800" w:type="dxa"/>
          </w:tcPr>
          <w:p w:rsidR="00F45714" w:rsidRDefault="00F45714" w:rsidP="00762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</w:tbl>
    <w:p w:rsidR="008F1D4E" w:rsidRPr="008F1D4E" w:rsidRDefault="008F1D4E" w:rsidP="00762E09">
      <w:pPr>
        <w:rPr>
          <w:rFonts w:ascii="Times New Roman" w:hAnsi="Times New Roman" w:cs="Times New Roman"/>
          <w:sz w:val="20"/>
          <w:szCs w:val="20"/>
        </w:rPr>
      </w:pPr>
    </w:p>
    <w:p w:rsidR="003363AB" w:rsidRDefault="00AD45F5" w:rsidP="00762E09">
      <w:pPr>
        <w:rPr>
          <w:rFonts w:ascii="Times New Roman" w:hAnsi="Times New Roman" w:cs="Times New Roman"/>
          <w:sz w:val="20"/>
          <w:szCs w:val="20"/>
        </w:rPr>
      </w:pPr>
      <w:r w:rsidRPr="00D76970">
        <w:rPr>
          <w:rFonts w:ascii="Times New Roman" w:hAnsi="Times New Roman" w:cs="Times New Roman"/>
          <w:sz w:val="20"/>
          <w:szCs w:val="20"/>
        </w:rPr>
        <w:t>*Case adapted from George et al.</w:t>
      </w:r>
      <w:r w:rsidR="00290D25">
        <w:rPr>
          <w:rFonts w:ascii="Times New Roman" w:hAnsi="Times New Roman" w:cs="Times New Roman"/>
          <w:sz w:val="20"/>
          <w:szCs w:val="20"/>
        </w:rPr>
        <w:t xml:space="preserve"> (2013)</w:t>
      </w:r>
      <w:r w:rsidR="00954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D4E" w:rsidRPr="00B64C48" w:rsidRDefault="008F1D4E" w:rsidP="00762E09">
      <w:pPr>
        <w:rPr>
          <w:rFonts w:ascii="Times New Roman" w:hAnsi="Times New Roman" w:cs="Times New Roman"/>
          <w:sz w:val="20"/>
          <w:szCs w:val="20"/>
        </w:rPr>
      </w:pPr>
      <w:r w:rsidRPr="00B64C48">
        <w:rPr>
          <w:rFonts w:ascii="Times New Roman" w:hAnsi="Times New Roman" w:cs="Times New Roman"/>
          <w:sz w:val="20"/>
          <w:szCs w:val="20"/>
        </w:rPr>
        <w:t>**</w:t>
      </w:r>
      <w:r w:rsidR="00D93FEC" w:rsidRPr="00B64C48">
        <w:rPr>
          <w:rFonts w:ascii="Times New Roman" w:hAnsi="Times New Roman" w:cs="Times New Roman"/>
          <w:sz w:val="20"/>
          <w:szCs w:val="20"/>
        </w:rPr>
        <w:t>Scoring interpretations for Health Participation Impact Questionnaires:</w:t>
      </w:r>
    </w:p>
    <w:p w:rsidR="00D93FEC" w:rsidRPr="00B64C48" w:rsidRDefault="00D93FEC" w:rsidP="00D93F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B64C48">
        <w:rPr>
          <w:rFonts w:ascii="Times New Roman" w:hAnsi="Times New Roman" w:cs="Times New Roman"/>
          <w:color w:val="231F20"/>
          <w:sz w:val="20"/>
          <w:szCs w:val="20"/>
        </w:rPr>
        <w:t>The Urge-UDI and Urge-IIQ measure the presence of urge-related urinary incontinence symptoms and perceived symptom-related bother and the impact of these symptoms on health-related quality of life, respectively. Urge-UDI scores range from 0-4 with a greater score indicating greater symptom-related distress. Urge-IIQ scores in each domain range from 0-6 with higher scores indicated greater symptom impact on quality of life.</w:t>
      </w:r>
    </w:p>
    <w:p w:rsidR="00D93FEC" w:rsidRPr="00B64C48" w:rsidRDefault="00D93FEC" w:rsidP="00D93FE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B64C48">
        <w:rPr>
          <w:rFonts w:ascii="Times New Roman" w:hAnsi="Times New Roman" w:cs="Times New Roman"/>
          <w:color w:val="231F20"/>
          <w:sz w:val="20"/>
          <w:szCs w:val="20"/>
        </w:rPr>
        <w:t>The FSFI measures sexual function across 6 domains, including pain associated with intercourse. This patient was asked to answer only the FSFI Pain Domain questions. FSFI Pain Subscale Scores range from 0-6 with lower scores indicating greater pain associated with intercourse.</w:t>
      </w:r>
    </w:p>
    <w:p w:rsidR="00D93FEC" w:rsidRPr="00B64C48" w:rsidRDefault="00D93FEC" w:rsidP="00762E0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0"/>
          <w:szCs w:val="20"/>
        </w:rPr>
      </w:pPr>
      <w:r w:rsidRPr="00B64C48">
        <w:rPr>
          <w:rFonts w:ascii="Times New Roman" w:hAnsi="Times New Roman" w:cs="Times New Roman"/>
          <w:color w:val="231F20"/>
          <w:sz w:val="20"/>
          <w:szCs w:val="20"/>
        </w:rPr>
        <w:t>The ODI measures symptoms in persons with low back pain. It is scored on a 100 points (%) scale, with lower numbers indicating fewer symptoms. The minimally clinically important difference (MCID) is defined as 6 points.</w:t>
      </w:r>
    </w:p>
    <w:p w:rsidR="00BC2A46" w:rsidRDefault="00BC2A46" w:rsidP="00762E09">
      <w:pPr>
        <w:rPr>
          <w:rFonts w:ascii="Times New Roman" w:hAnsi="Times New Roman" w:cs="Times New Roman"/>
        </w:rPr>
      </w:pPr>
    </w:p>
    <w:p w:rsidR="00BC2A46" w:rsidRPr="008D73DA" w:rsidRDefault="00BC2A46" w:rsidP="00BC2A46">
      <w:pPr>
        <w:rPr>
          <w:rFonts w:ascii="Times New Roman" w:hAnsi="Times New Roman" w:cs="Times New Roman"/>
          <w:b/>
        </w:rPr>
      </w:pPr>
      <w:r w:rsidRPr="008D73DA">
        <w:rPr>
          <w:rFonts w:ascii="Times New Roman" w:hAnsi="Times New Roman" w:cs="Times New Roman"/>
          <w:b/>
          <w:u w:val="single"/>
        </w:rPr>
        <w:t>Part A</w:t>
      </w:r>
      <w:r w:rsidRPr="008D73DA">
        <w:rPr>
          <w:rFonts w:ascii="Times New Roman" w:hAnsi="Times New Roman" w:cs="Times New Roman"/>
          <w:b/>
        </w:rPr>
        <w:t xml:space="preserve"> – Produce a paper that addresses the questions asked of the case study. You may use lists and bullet points where appropriate. Please provide references and a reference list. Maximum length: 500 words (excluding reference list) </w:t>
      </w:r>
    </w:p>
    <w:p w:rsidR="00BC2A46" w:rsidRPr="008D73DA" w:rsidRDefault="00BC2A46" w:rsidP="00BC2A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D73DA">
        <w:rPr>
          <w:rFonts w:ascii="Times New Roman" w:hAnsi="Times New Roman" w:cs="Times New Roman"/>
        </w:rPr>
        <w:t>What other questions or examination techniques do you have for this patient?</w:t>
      </w:r>
      <w:r w:rsidR="00361BFB">
        <w:rPr>
          <w:rFonts w:ascii="Times New Roman" w:hAnsi="Times New Roman" w:cs="Times New Roman"/>
        </w:rPr>
        <w:t xml:space="preserve"> Be sure to explain your clinical reasoning.</w:t>
      </w:r>
    </w:p>
    <w:p w:rsidR="00BC2A46" w:rsidRPr="008D73DA" w:rsidRDefault="00BC2A46" w:rsidP="00BC2A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bookmarkStart w:id="0" w:name="_GoBack"/>
      <w:r w:rsidRPr="008D73DA">
        <w:rPr>
          <w:rFonts w:ascii="Times New Roman" w:hAnsi="Times New Roman" w:cs="Times New Roman"/>
        </w:rPr>
        <w:t xml:space="preserve">What </w:t>
      </w:r>
      <w:r w:rsidR="00361BFB">
        <w:rPr>
          <w:rFonts w:ascii="Times New Roman" w:hAnsi="Times New Roman" w:cs="Times New Roman"/>
        </w:rPr>
        <w:t xml:space="preserve">structure(s) or system </w:t>
      </w:r>
      <w:r w:rsidRPr="008D73DA">
        <w:rPr>
          <w:rFonts w:ascii="Times New Roman" w:hAnsi="Times New Roman" w:cs="Times New Roman"/>
        </w:rPr>
        <w:t xml:space="preserve">do you think </w:t>
      </w:r>
      <w:r w:rsidR="00361BFB">
        <w:rPr>
          <w:rFonts w:ascii="Times New Roman" w:hAnsi="Times New Roman" w:cs="Times New Roman"/>
        </w:rPr>
        <w:t xml:space="preserve">may be </w:t>
      </w:r>
      <w:r w:rsidRPr="008D73DA">
        <w:rPr>
          <w:rFonts w:ascii="Times New Roman" w:hAnsi="Times New Roman" w:cs="Times New Roman"/>
        </w:rPr>
        <w:t xml:space="preserve">the patient’s primary pain generator </w:t>
      </w:r>
      <w:r w:rsidR="00361BFB">
        <w:rPr>
          <w:rFonts w:ascii="Times New Roman" w:hAnsi="Times New Roman" w:cs="Times New Roman"/>
        </w:rPr>
        <w:t xml:space="preserve">and </w:t>
      </w:r>
      <w:bookmarkEnd w:id="0"/>
      <w:r w:rsidR="00361BFB">
        <w:rPr>
          <w:rFonts w:ascii="Times New Roman" w:hAnsi="Times New Roman" w:cs="Times New Roman"/>
        </w:rPr>
        <w:t>why</w:t>
      </w:r>
      <w:r w:rsidRPr="008D73DA">
        <w:rPr>
          <w:rFonts w:ascii="Times New Roman" w:hAnsi="Times New Roman" w:cs="Times New Roman"/>
        </w:rPr>
        <w:t>?</w:t>
      </w:r>
      <w:r w:rsidR="00361BFB">
        <w:rPr>
          <w:rFonts w:ascii="Times New Roman" w:hAnsi="Times New Roman" w:cs="Times New Roman"/>
        </w:rPr>
        <w:t xml:space="preserve"> What about potential s</w:t>
      </w:r>
      <w:r w:rsidRPr="008D73DA">
        <w:rPr>
          <w:rFonts w:ascii="Times New Roman" w:hAnsi="Times New Roman" w:cs="Times New Roman"/>
        </w:rPr>
        <w:t>econdary</w:t>
      </w:r>
      <w:r w:rsidR="00361BFB">
        <w:rPr>
          <w:rFonts w:ascii="Times New Roman" w:hAnsi="Times New Roman" w:cs="Times New Roman"/>
        </w:rPr>
        <w:t xml:space="preserve"> pain generators/perpetuators of pain</w:t>
      </w:r>
      <w:r w:rsidRPr="008D73DA">
        <w:rPr>
          <w:rFonts w:ascii="Times New Roman" w:hAnsi="Times New Roman" w:cs="Times New Roman"/>
        </w:rPr>
        <w:t>?</w:t>
      </w:r>
    </w:p>
    <w:p w:rsidR="00BC2A46" w:rsidRPr="008D73DA" w:rsidRDefault="00BC2A46" w:rsidP="00BC2A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D73DA">
        <w:rPr>
          <w:rFonts w:ascii="Times New Roman" w:hAnsi="Times New Roman" w:cs="Times New Roman"/>
        </w:rPr>
        <w:t>Do you want to strengthen or lengthen the PFM?</w:t>
      </w:r>
      <w:r w:rsidR="00B32FDB">
        <w:rPr>
          <w:rFonts w:ascii="Times New Roman" w:hAnsi="Times New Roman" w:cs="Times New Roman"/>
        </w:rPr>
        <w:t xml:space="preserve"> Provide rationale with evidence to support where available.</w:t>
      </w:r>
    </w:p>
    <w:p w:rsidR="00BC2A46" w:rsidRPr="008D73DA" w:rsidRDefault="00BC2A46" w:rsidP="00BC2A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D73DA">
        <w:rPr>
          <w:rFonts w:ascii="Times New Roman" w:hAnsi="Times New Roman" w:cs="Times New Roman"/>
        </w:rPr>
        <w:t>What other evidence-based intervention(s) would you choose?</w:t>
      </w:r>
    </w:p>
    <w:p w:rsidR="00762E09" w:rsidRDefault="00BC2A46" w:rsidP="00762E0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D73DA">
        <w:rPr>
          <w:rFonts w:ascii="Times New Roman" w:hAnsi="Times New Roman" w:cs="Times New Roman"/>
        </w:rPr>
        <w:t>List 2-3 functional goals.</w:t>
      </w:r>
    </w:p>
    <w:p w:rsidR="00361BFB" w:rsidRPr="00361BFB" w:rsidRDefault="00361BFB" w:rsidP="00361BFB">
      <w:pPr>
        <w:rPr>
          <w:rFonts w:ascii="Times New Roman" w:hAnsi="Times New Roman" w:cs="Times New Roman"/>
        </w:rPr>
      </w:pPr>
    </w:p>
    <w:p w:rsidR="00762E09" w:rsidRDefault="00762E09" w:rsidP="00762E09">
      <w:pPr>
        <w:rPr>
          <w:rFonts w:ascii="Times New Roman" w:hAnsi="Times New Roman" w:cs="Times New Roman"/>
          <w:b/>
        </w:rPr>
      </w:pPr>
      <w:r w:rsidRPr="008D73DA">
        <w:rPr>
          <w:rFonts w:ascii="Times New Roman" w:hAnsi="Times New Roman" w:cs="Times New Roman"/>
          <w:b/>
          <w:u w:val="single"/>
        </w:rPr>
        <w:lastRenderedPageBreak/>
        <w:t>Part B</w:t>
      </w:r>
      <w:r w:rsidRPr="008D73DA">
        <w:rPr>
          <w:rFonts w:ascii="Times New Roman" w:hAnsi="Times New Roman" w:cs="Times New Roman"/>
          <w:b/>
        </w:rPr>
        <w:t xml:space="preserve"> </w:t>
      </w:r>
      <w:r w:rsidR="00BC2A46" w:rsidRPr="008D73DA">
        <w:rPr>
          <w:rFonts w:ascii="Times New Roman" w:hAnsi="Times New Roman" w:cs="Times New Roman"/>
          <w:b/>
        </w:rPr>
        <w:t>-- Produce a paper that addresses the questions asked of the case study. You may use lists and bullet points where appropriate. Please provide references and a reference list. Maximum length: 500 words (excluding reference list)</w:t>
      </w:r>
    </w:p>
    <w:p w:rsidR="00BC2A46" w:rsidRPr="00835DA1" w:rsidRDefault="00BC2A46" w:rsidP="00762E09">
      <w:pPr>
        <w:rPr>
          <w:rFonts w:ascii="Times New Roman" w:hAnsi="Times New Roman" w:cs="Times New Roman"/>
          <w:b/>
        </w:rPr>
      </w:pPr>
    </w:p>
    <w:p w:rsidR="00660F19" w:rsidRDefault="0055379E" w:rsidP="00762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P </w:t>
      </w:r>
      <w:r w:rsidR="006341C2">
        <w:rPr>
          <w:rFonts w:ascii="Times New Roman" w:hAnsi="Times New Roman" w:cs="Times New Roman"/>
        </w:rPr>
        <w:t xml:space="preserve">returns for a follow-up appointment after two cancellations. She </w:t>
      </w:r>
      <w:r>
        <w:rPr>
          <w:rFonts w:ascii="Times New Roman" w:hAnsi="Times New Roman" w:cs="Times New Roman"/>
        </w:rPr>
        <w:t xml:space="preserve">reveals that she has little optimism that physical therapy </w:t>
      </w:r>
      <w:r w:rsidR="00BC2A46">
        <w:rPr>
          <w:rFonts w:ascii="Times New Roman" w:hAnsi="Times New Roman" w:cs="Times New Roman"/>
        </w:rPr>
        <w:t>is helping</w:t>
      </w:r>
      <w:r>
        <w:rPr>
          <w:rFonts w:ascii="Times New Roman" w:hAnsi="Times New Roman" w:cs="Times New Roman"/>
        </w:rPr>
        <w:t xml:space="preserve"> resolve her pain. </w:t>
      </w:r>
      <w:r w:rsidR="00660F19">
        <w:rPr>
          <w:rFonts w:ascii="Times New Roman" w:hAnsi="Times New Roman" w:cs="Times New Roman"/>
        </w:rPr>
        <w:t>She reports that her pain is worsening and keeping her from sleeping at night</w:t>
      </w:r>
      <w:r w:rsidR="00DC2926">
        <w:rPr>
          <w:rFonts w:ascii="Times New Roman" w:hAnsi="Times New Roman" w:cs="Times New Roman"/>
        </w:rPr>
        <w:t xml:space="preserve">, that she has </w:t>
      </w:r>
      <w:r w:rsidR="006341C2">
        <w:rPr>
          <w:rFonts w:ascii="Times New Roman" w:hAnsi="Times New Roman" w:cs="Times New Roman"/>
        </w:rPr>
        <w:t>given up her exercise routine</w:t>
      </w:r>
      <w:r w:rsidR="00DC2926">
        <w:rPr>
          <w:rFonts w:ascii="Times New Roman" w:hAnsi="Times New Roman" w:cs="Times New Roman"/>
        </w:rPr>
        <w:t>,</w:t>
      </w:r>
      <w:r w:rsidR="006341C2">
        <w:rPr>
          <w:rFonts w:ascii="Times New Roman" w:hAnsi="Times New Roman" w:cs="Times New Roman"/>
        </w:rPr>
        <w:t xml:space="preserve"> and now occasionally takes the elevator to her second floor apartment. </w:t>
      </w:r>
      <w:r w:rsidR="00DC2926">
        <w:rPr>
          <w:rFonts w:ascii="Times New Roman" w:hAnsi="Times New Roman" w:cs="Times New Roman"/>
        </w:rPr>
        <w:t>You attempt to re-evaluate her, but she is too tender and irritated to complete most of the examination.</w:t>
      </w:r>
      <w:r w:rsidR="00A6104C">
        <w:rPr>
          <w:rFonts w:ascii="Times New Roman" w:hAnsi="Times New Roman" w:cs="Times New Roman"/>
        </w:rPr>
        <w:t xml:space="preserve"> </w:t>
      </w:r>
      <w:r w:rsidR="003F21E0">
        <w:rPr>
          <w:rFonts w:ascii="Times New Roman" w:hAnsi="Times New Roman" w:cs="Times New Roman"/>
        </w:rPr>
        <w:t>You decide to administer an additional questionnaire, the Pain Catastrophizing Scale (PCS), to determine more about her pain behaviors (see below.)</w:t>
      </w:r>
    </w:p>
    <w:p w:rsidR="00660F19" w:rsidRDefault="00DC2926" w:rsidP="00DC29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respond to Ms. P’s concerns? Provide a short script </w:t>
      </w:r>
      <w:r w:rsidR="002104F1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include</w:t>
      </w:r>
      <w:r w:rsidR="002104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some </w:t>
      </w:r>
      <w:r w:rsidR="004A791B">
        <w:rPr>
          <w:rFonts w:ascii="Times New Roman" w:hAnsi="Times New Roman" w:cs="Times New Roman"/>
        </w:rPr>
        <w:t xml:space="preserve">concepts and </w:t>
      </w:r>
      <w:r>
        <w:rPr>
          <w:rFonts w:ascii="Times New Roman" w:hAnsi="Times New Roman" w:cs="Times New Roman"/>
        </w:rPr>
        <w:t xml:space="preserve">principles of pain </w:t>
      </w:r>
      <w:r w:rsidR="009D215A">
        <w:rPr>
          <w:rFonts w:ascii="Times New Roman" w:hAnsi="Times New Roman" w:cs="Times New Roman"/>
        </w:rPr>
        <w:t xml:space="preserve">neuroscience </w:t>
      </w:r>
      <w:r>
        <w:rPr>
          <w:rFonts w:ascii="Times New Roman" w:hAnsi="Times New Roman" w:cs="Times New Roman"/>
        </w:rPr>
        <w:t>education.</w:t>
      </w:r>
      <w:r w:rsidR="00361BFB">
        <w:rPr>
          <w:rFonts w:ascii="Times New Roman" w:hAnsi="Times New Roman" w:cs="Times New Roman"/>
        </w:rPr>
        <w:t xml:space="preserve"> </w:t>
      </w:r>
    </w:p>
    <w:p w:rsidR="00DC2926" w:rsidRDefault="00A95A4B" w:rsidP="00DC29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Would you now choose </w:t>
      </w:r>
      <w:r w:rsidR="007E325C">
        <w:rPr>
          <w:rFonts w:ascii="Times New Roman" w:hAnsi="Times New Roman" w:cs="Times New Roman"/>
        </w:rPr>
        <w:t xml:space="preserve">or prioritize </w:t>
      </w:r>
      <w:r>
        <w:rPr>
          <w:rFonts w:ascii="Times New Roman" w:hAnsi="Times New Roman" w:cs="Times New Roman"/>
        </w:rPr>
        <w:t>different intervention(s) than last week? If yes, explain why. If no, explain why not.</w:t>
      </w:r>
      <w:r w:rsidR="00B73869">
        <w:rPr>
          <w:rFonts w:ascii="Times New Roman" w:hAnsi="Times New Roman" w:cs="Times New Roman"/>
        </w:rPr>
        <w:t xml:space="preserve"> </w:t>
      </w:r>
      <w:r w:rsidR="000F1737">
        <w:rPr>
          <w:rFonts w:ascii="Times New Roman" w:hAnsi="Times New Roman" w:cs="Times New Roman"/>
        </w:rPr>
        <w:t xml:space="preserve">Support your </w:t>
      </w:r>
      <w:r w:rsidR="00AE64BA">
        <w:rPr>
          <w:rFonts w:ascii="Times New Roman" w:hAnsi="Times New Roman" w:cs="Times New Roman"/>
        </w:rPr>
        <w:t>decisions</w:t>
      </w:r>
      <w:r w:rsidR="000F1737">
        <w:rPr>
          <w:rFonts w:ascii="Times New Roman" w:hAnsi="Times New Roman" w:cs="Times New Roman"/>
        </w:rPr>
        <w:t xml:space="preserve"> with evidence</w:t>
      </w:r>
      <w:r w:rsidR="00AE64BA">
        <w:rPr>
          <w:rFonts w:ascii="Times New Roman" w:hAnsi="Times New Roman" w:cs="Times New Roman"/>
        </w:rPr>
        <w:t>, as available.</w:t>
      </w:r>
      <w:r w:rsidR="00B9756F">
        <w:rPr>
          <w:rFonts w:ascii="Times New Roman" w:hAnsi="Times New Roman" w:cs="Times New Roman"/>
        </w:rPr>
        <w:t xml:space="preserve"> (</w:t>
      </w:r>
      <w:r w:rsidR="001D341D">
        <w:rPr>
          <w:rFonts w:ascii="Times New Roman" w:hAnsi="Times New Roman" w:cs="Times New Roman"/>
        </w:rPr>
        <w:t>Check out this week’s supplementary resources for ideas.)</w:t>
      </w:r>
    </w:p>
    <w:p w:rsidR="003F21E0" w:rsidRPr="00BC627D" w:rsidRDefault="00BC627D" w:rsidP="00BC62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C627D">
        <w:rPr>
          <w:rFonts w:ascii="Times New Roman" w:hAnsi="Times New Roman" w:cs="Times New Roman"/>
        </w:rPr>
        <w:t xml:space="preserve">Briefly outline how you might integrate your selected intervention(s) into functional activities </w:t>
      </w:r>
      <w:r w:rsidR="001877F3">
        <w:rPr>
          <w:rFonts w:ascii="Times New Roman" w:hAnsi="Times New Roman" w:cs="Times New Roman"/>
        </w:rPr>
        <w:t>and/</w:t>
      </w:r>
      <w:r w:rsidRPr="00BC627D">
        <w:rPr>
          <w:rFonts w:ascii="Times New Roman" w:hAnsi="Times New Roman" w:cs="Times New Roman"/>
        </w:rPr>
        <w:t xml:space="preserve">or exercises that are relevant to </w:t>
      </w:r>
      <w:proofErr w:type="spellStart"/>
      <w:r w:rsidRPr="00BC627D">
        <w:rPr>
          <w:rFonts w:ascii="Times New Roman" w:hAnsi="Times New Roman" w:cs="Times New Roman"/>
        </w:rPr>
        <w:t>Ms.</w:t>
      </w:r>
      <w:proofErr w:type="spellEnd"/>
      <w:r w:rsidRPr="00BC627D">
        <w:rPr>
          <w:rFonts w:ascii="Times New Roman" w:hAnsi="Times New Roman" w:cs="Times New Roman"/>
        </w:rPr>
        <w:t xml:space="preserve"> P. </w:t>
      </w:r>
      <w:r>
        <w:rPr>
          <w:rFonts w:ascii="Times New Roman" w:hAnsi="Times New Roman" w:cs="Times New Roman"/>
        </w:rPr>
        <w:t>Be sure to explain your clinical reasoning and s</w:t>
      </w:r>
      <w:r w:rsidR="00AE64BA" w:rsidRPr="00BC627D">
        <w:rPr>
          <w:rFonts w:ascii="Times New Roman" w:hAnsi="Times New Roman" w:cs="Times New Roman"/>
        </w:rPr>
        <w:t>upport your decisions with evidence, as available.</w:t>
      </w:r>
    </w:p>
    <w:p w:rsidR="008D73DA" w:rsidRPr="0013569A" w:rsidRDefault="008D73DA" w:rsidP="008D73DA">
      <w:pPr>
        <w:pStyle w:val="ListParagraph"/>
        <w:rPr>
          <w:rFonts w:ascii="Times New Roman" w:hAnsi="Times New Roman" w:cs="Times New Roman"/>
        </w:rPr>
      </w:pPr>
    </w:p>
    <w:p w:rsidR="00A173E3" w:rsidRPr="00A173E3" w:rsidRDefault="00A173E3" w:rsidP="008D73DA">
      <w:pPr>
        <w:jc w:val="center"/>
        <w:rPr>
          <w:rFonts w:ascii="Times New Roman" w:hAnsi="Times New Roman" w:cs="Times New Roman"/>
        </w:rPr>
      </w:pPr>
      <w:r w:rsidRPr="00A173E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AD38ADA" wp14:editId="2D7C6CE6">
            <wp:extent cx="5071237" cy="50051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640" cy="501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3E3" w:rsidRPr="00A173E3" w:rsidSect="0014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13" w:rsidRDefault="005D5F13" w:rsidP="009E77C1">
      <w:r>
        <w:separator/>
      </w:r>
    </w:p>
  </w:endnote>
  <w:endnote w:type="continuationSeparator" w:id="0">
    <w:p w:rsidR="005D5F13" w:rsidRDefault="005D5F13" w:rsidP="009E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13" w:rsidRDefault="005D5F13" w:rsidP="009E77C1">
      <w:r>
        <w:separator/>
      </w:r>
    </w:p>
  </w:footnote>
  <w:footnote w:type="continuationSeparator" w:id="0">
    <w:p w:rsidR="005D5F13" w:rsidRDefault="005D5F13" w:rsidP="009E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E8F"/>
    <w:multiLevelType w:val="hybridMultilevel"/>
    <w:tmpl w:val="6E66C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F5697"/>
    <w:multiLevelType w:val="hybridMultilevel"/>
    <w:tmpl w:val="30D230B4"/>
    <w:lvl w:ilvl="0" w:tplc="25EADA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42E7"/>
    <w:multiLevelType w:val="hybridMultilevel"/>
    <w:tmpl w:val="91F4C708"/>
    <w:lvl w:ilvl="0" w:tplc="25EADA2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EDF"/>
    <w:multiLevelType w:val="hybridMultilevel"/>
    <w:tmpl w:val="FF7CD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2250A"/>
    <w:multiLevelType w:val="hybridMultilevel"/>
    <w:tmpl w:val="772C5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8400A"/>
    <w:multiLevelType w:val="hybridMultilevel"/>
    <w:tmpl w:val="28524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C7547"/>
    <w:multiLevelType w:val="hybridMultilevel"/>
    <w:tmpl w:val="E8C2F3D8"/>
    <w:lvl w:ilvl="0" w:tplc="25EADA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FEB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6BF1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EE84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E33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CC5C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38AD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08D6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AA82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3281BA6"/>
    <w:multiLevelType w:val="hybridMultilevel"/>
    <w:tmpl w:val="CDA0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0AC7"/>
    <w:multiLevelType w:val="hybridMultilevel"/>
    <w:tmpl w:val="6F92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5146"/>
    <w:multiLevelType w:val="hybridMultilevel"/>
    <w:tmpl w:val="60286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D0"/>
    <w:rsid w:val="0000175E"/>
    <w:rsid w:val="00057386"/>
    <w:rsid w:val="0006467C"/>
    <w:rsid w:val="00067171"/>
    <w:rsid w:val="000B0B89"/>
    <w:rsid w:val="000F1737"/>
    <w:rsid w:val="00114B14"/>
    <w:rsid w:val="0013569A"/>
    <w:rsid w:val="0013749E"/>
    <w:rsid w:val="00141599"/>
    <w:rsid w:val="0015685A"/>
    <w:rsid w:val="001877F3"/>
    <w:rsid w:val="001A3D58"/>
    <w:rsid w:val="001C0291"/>
    <w:rsid w:val="001D2911"/>
    <w:rsid w:val="001D341D"/>
    <w:rsid w:val="001D3EFE"/>
    <w:rsid w:val="001E322E"/>
    <w:rsid w:val="001F100C"/>
    <w:rsid w:val="001F7587"/>
    <w:rsid w:val="002104F1"/>
    <w:rsid w:val="00252162"/>
    <w:rsid w:val="00266ABB"/>
    <w:rsid w:val="00290D25"/>
    <w:rsid w:val="002A7A69"/>
    <w:rsid w:val="002D4B3F"/>
    <w:rsid w:val="002F24AF"/>
    <w:rsid w:val="00325BBF"/>
    <w:rsid w:val="00331B8F"/>
    <w:rsid w:val="003363AB"/>
    <w:rsid w:val="0035119F"/>
    <w:rsid w:val="00351A33"/>
    <w:rsid w:val="00361BFB"/>
    <w:rsid w:val="0036245F"/>
    <w:rsid w:val="003C7EE7"/>
    <w:rsid w:val="003D012B"/>
    <w:rsid w:val="003F21E0"/>
    <w:rsid w:val="003F343C"/>
    <w:rsid w:val="00410DD4"/>
    <w:rsid w:val="00412E6F"/>
    <w:rsid w:val="00421012"/>
    <w:rsid w:val="00481595"/>
    <w:rsid w:val="004A34E9"/>
    <w:rsid w:val="004A791B"/>
    <w:rsid w:val="004E6B59"/>
    <w:rsid w:val="005159A7"/>
    <w:rsid w:val="00536DA5"/>
    <w:rsid w:val="0055379E"/>
    <w:rsid w:val="005702E9"/>
    <w:rsid w:val="005772B1"/>
    <w:rsid w:val="00587C2C"/>
    <w:rsid w:val="005C0E87"/>
    <w:rsid w:val="005D5F13"/>
    <w:rsid w:val="005E7BC6"/>
    <w:rsid w:val="006107BB"/>
    <w:rsid w:val="006341C2"/>
    <w:rsid w:val="00636B38"/>
    <w:rsid w:val="0065521A"/>
    <w:rsid w:val="00660F19"/>
    <w:rsid w:val="0066717B"/>
    <w:rsid w:val="00677813"/>
    <w:rsid w:val="006A01D0"/>
    <w:rsid w:val="006A2540"/>
    <w:rsid w:val="006A7F2A"/>
    <w:rsid w:val="006F1C88"/>
    <w:rsid w:val="0074019A"/>
    <w:rsid w:val="00762E09"/>
    <w:rsid w:val="007B0EBF"/>
    <w:rsid w:val="007E325C"/>
    <w:rsid w:val="00835DA1"/>
    <w:rsid w:val="00852586"/>
    <w:rsid w:val="008D73DA"/>
    <w:rsid w:val="008F1D4E"/>
    <w:rsid w:val="00926C93"/>
    <w:rsid w:val="00954351"/>
    <w:rsid w:val="00957F69"/>
    <w:rsid w:val="009A1999"/>
    <w:rsid w:val="009A21F3"/>
    <w:rsid w:val="009C10A4"/>
    <w:rsid w:val="009C1998"/>
    <w:rsid w:val="009C2F24"/>
    <w:rsid w:val="009D215A"/>
    <w:rsid w:val="009D371F"/>
    <w:rsid w:val="009E77C1"/>
    <w:rsid w:val="009F6E84"/>
    <w:rsid w:val="00A173E3"/>
    <w:rsid w:val="00A41171"/>
    <w:rsid w:val="00A53BE1"/>
    <w:rsid w:val="00A53E03"/>
    <w:rsid w:val="00A6104C"/>
    <w:rsid w:val="00A62F54"/>
    <w:rsid w:val="00A90909"/>
    <w:rsid w:val="00A95A4B"/>
    <w:rsid w:val="00A96122"/>
    <w:rsid w:val="00AA52E1"/>
    <w:rsid w:val="00AD45F5"/>
    <w:rsid w:val="00AD6F26"/>
    <w:rsid w:val="00AE64BA"/>
    <w:rsid w:val="00B32FDB"/>
    <w:rsid w:val="00B64C48"/>
    <w:rsid w:val="00B73869"/>
    <w:rsid w:val="00B9756F"/>
    <w:rsid w:val="00BA4931"/>
    <w:rsid w:val="00BC2A46"/>
    <w:rsid w:val="00BC627D"/>
    <w:rsid w:val="00BF4EE5"/>
    <w:rsid w:val="00C115CE"/>
    <w:rsid w:val="00C57BAB"/>
    <w:rsid w:val="00C71C0B"/>
    <w:rsid w:val="00C973D8"/>
    <w:rsid w:val="00CF01B8"/>
    <w:rsid w:val="00D76970"/>
    <w:rsid w:val="00D91BCE"/>
    <w:rsid w:val="00D93FEC"/>
    <w:rsid w:val="00DC2926"/>
    <w:rsid w:val="00DF16E6"/>
    <w:rsid w:val="00DF574B"/>
    <w:rsid w:val="00E018C1"/>
    <w:rsid w:val="00E46416"/>
    <w:rsid w:val="00E47A56"/>
    <w:rsid w:val="00E5530E"/>
    <w:rsid w:val="00E55EE9"/>
    <w:rsid w:val="00E826F0"/>
    <w:rsid w:val="00F45714"/>
    <w:rsid w:val="00F62347"/>
    <w:rsid w:val="00F827FA"/>
    <w:rsid w:val="00F8409E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F796"/>
  <w15:chartTrackingRefBased/>
  <w15:docId w15:val="{82187043-4DC8-DB41-AE1C-766F741C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1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7C1"/>
  </w:style>
  <w:style w:type="paragraph" w:styleId="Footer">
    <w:name w:val="footer"/>
    <w:basedOn w:val="Normal"/>
    <w:link w:val="FooterChar"/>
    <w:uiPriority w:val="99"/>
    <w:unhideWhenUsed/>
    <w:rsid w:val="009E7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Manik</dc:creator>
  <cp:keywords/>
  <dc:description/>
  <cp:lastModifiedBy>Hannah Manik</cp:lastModifiedBy>
  <cp:revision>29</cp:revision>
  <dcterms:created xsi:type="dcterms:W3CDTF">2019-04-01T19:56:00Z</dcterms:created>
  <dcterms:modified xsi:type="dcterms:W3CDTF">2019-04-12T05:13:00Z</dcterms:modified>
</cp:coreProperties>
</file>