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B9" w:rsidRDefault="007839B9">
      <w:pPr>
        <w:rPr>
          <w:rFonts w:ascii="Cambria Math" w:hAnsi="Cambria Math"/>
          <w:b/>
          <w:sz w:val="28"/>
          <w:szCs w:val="28"/>
        </w:rPr>
      </w:pPr>
      <w:r w:rsidRPr="00222B2E">
        <w:rPr>
          <w:rFonts w:ascii="Cambria Math" w:hAnsi="Cambria Math"/>
          <w:b/>
          <w:sz w:val="28"/>
          <w:szCs w:val="28"/>
        </w:rPr>
        <w:t>Chronic Pain Term List</w:t>
      </w:r>
      <w:r w:rsidR="00246585" w:rsidRPr="00222B2E">
        <w:rPr>
          <w:rFonts w:ascii="Cambria Math" w:hAnsi="Cambria Math"/>
          <w:b/>
          <w:sz w:val="28"/>
          <w:szCs w:val="28"/>
          <w:vertAlign w:val="superscript"/>
        </w:rPr>
        <w:t>1</w:t>
      </w:r>
      <w:r w:rsidR="00C96840" w:rsidRPr="00222B2E">
        <w:rPr>
          <w:rFonts w:ascii="Cambria Math" w:hAnsi="Cambria Math"/>
          <w:b/>
          <w:sz w:val="28"/>
          <w:szCs w:val="28"/>
        </w:rPr>
        <w:t xml:space="preserve"> </w:t>
      </w:r>
    </w:p>
    <w:p w:rsidR="000C01B5" w:rsidRPr="000C01B5" w:rsidRDefault="000C01B5">
      <w:pPr>
        <w:rPr>
          <w:rFonts w:ascii="Cambria Math" w:hAnsi="Cambria Math"/>
          <w:b/>
          <w:sz w:val="28"/>
          <w:szCs w:val="28"/>
        </w:rPr>
      </w:pPr>
    </w:p>
    <w:p w:rsidR="00A42FCB" w:rsidRDefault="002D6FC8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222B2E">
        <w:rPr>
          <w:rFonts w:ascii="Cambria Math" w:hAnsi="Cambria Math"/>
          <w:b/>
        </w:rPr>
        <w:t>Pain</w:t>
      </w:r>
      <w:r w:rsidR="00246585" w:rsidRPr="00222B2E">
        <w:rPr>
          <w:rFonts w:ascii="Cambria Math" w:hAnsi="Cambria Math"/>
          <w:b/>
        </w:rPr>
        <w:t>:</w:t>
      </w:r>
      <w:r w:rsidR="00246585" w:rsidRPr="00222B2E">
        <w:rPr>
          <w:rFonts w:ascii="Cambria Math" w:hAnsi="Cambria Math"/>
        </w:rPr>
        <w:t xml:space="preserve"> an unpleasant sensory and emotional experience associated with </w:t>
      </w:r>
      <w:r w:rsidR="00246585" w:rsidRPr="00222B2E">
        <w:rPr>
          <w:rFonts w:ascii="Cambria Math" w:hAnsi="Cambria Math"/>
          <w:u w:val="single"/>
        </w:rPr>
        <w:t>actual</w:t>
      </w:r>
      <w:r w:rsidR="00246585" w:rsidRPr="00222B2E">
        <w:rPr>
          <w:rFonts w:ascii="Cambria Math" w:hAnsi="Cambria Math"/>
        </w:rPr>
        <w:t xml:space="preserve"> or </w:t>
      </w:r>
      <w:r w:rsidR="00246585" w:rsidRPr="00222B2E">
        <w:rPr>
          <w:rFonts w:ascii="Cambria Math" w:hAnsi="Cambria Math"/>
          <w:u w:val="single"/>
        </w:rPr>
        <w:t>potential</w:t>
      </w:r>
      <w:r w:rsidR="00246585" w:rsidRPr="00222B2E">
        <w:rPr>
          <w:rFonts w:ascii="Cambria Math" w:hAnsi="Cambria Math"/>
        </w:rPr>
        <w:t xml:space="preserve"> tissue </w:t>
      </w:r>
      <w:r w:rsidR="009A34D8" w:rsidRPr="00222B2E">
        <w:rPr>
          <w:rFonts w:ascii="Cambria Math" w:hAnsi="Cambria Math"/>
        </w:rPr>
        <w:t>damage</w:t>
      </w:r>
      <w:r w:rsidR="00246585" w:rsidRPr="00222B2E">
        <w:rPr>
          <w:rFonts w:ascii="Cambria Math" w:hAnsi="Cambria Math"/>
        </w:rPr>
        <w:t xml:space="preserve"> or described in terms of such damage.</w:t>
      </w:r>
      <w:r w:rsidR="00B6517D">
        <w:rPr>
          <w:rFonts w:ascii="Cambria Math" w:hAnsi="Cambria Math"/>
        </w:rPr>
        <w:t xml:space="preserve"> Thus, it </w:t>
      </w:r>
      <w:r w:rsidR="00B6517D" w:rsidRPr="00B6517D">
        <w:rPr>
          <w:rFonts w:ascii="Cambria Math" w:hAnsi="Cambria Math"/>
        </w:rPr>
        <w:t>does not have to be associated with observable tissue damage or have a detectable underlying cause.</w:t>
      </w:r>
      <w:r w:rsidR="00246585" w:rsidRPr="00B6517D">
        <w:rPr>
          <w:rFonts w:ascii="Cambria Math" w:hAnsi="Cambria Math"/>
        </w:rPr>
        <w:t xml:space="preserve"> </w:t>
      </w:r>
      <w:r w:rsidR="00B6517D" w:rsidRPr="00B6517D">
        <w:rPr>
          <w:rFonts w:ascii="Cambria Math" w:hAnsi="Cambria Math"/>
        </w:rPr>
        <w:t xml:space="preserve">Pain is multidimensional, involving not only the sensation of pain, but also the emotional experience associated with pain. </w:t>
      </w:r>
    </w:p>
    <w:p w:rsidR="00A6148A" w:rsidRDefault="00A6148A" w:rsidP="00A6148A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222B2E">
        <w:rPr>
          <w:rFonts w:ascii="Cambria Math" w:hAnsi="Cambria Math"/>
          <w:b/>
        </w:rPr>
        <w:t>Neuromatrix Theory of Pain</w:t>
      </w:r>
      <w:r w:rsidRPr="00222B2E">
        <w:rPr>
          <w:rFonts w:ascii="Cambria Math" w:hAnsi="Cambria Math"/>
        </w:rPr>
        <w:t>: states that the perception of painful stimuli does not result from the brain’s passive registration of tissue trauma, but from its active generation of subjective experiences through a network of neurons that integrate the thalamus, cortex, and limbic system known as the neuromatrix</w:t>
      </w:r>
    </w:p>
    <w:p w:rsidR="00A6148A" w:rsidRPr="00222B2E" w:rsidRDefault="00A6148A" w:rsidP="00A6148A">
      <w:pPr>
        <w:pStyle w:val="ListParagraph"/>
        <w:ind w:left="450"/>
        <w:rPr>
          <w:rFonts w:ascii="Cambria Math" w:hAnsi="Cambria Math"/>
        </w:rPr>
      </w:pPr>
    </w:p>
    <w:p w:rsidR="009A34D8" w:rsidRPr="00222B2E" w:rsidRDefault="00567C17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222B2E">
        <w:rPr>
          <w:rFonts w:ascii="Cambria Math" w:hAnsi="Cambria Math"/>
          <w:b/>
        </w:rPr>
        <w:t>Hyperalgesia</w:t>
      </w:r>
      <w:r w:rsidR="00D87126" w:rsidRPr="00222B2E">
        <w:rPr>
          <w:rFonts w:ascii="Cambria Math" w:hAnsi="Cambria Math"/>
          <w:b/>
        </w:rPr>
        <w:t>:</w:t>
      </w:r>
      <w:r w:rsidR="009A34D8" w:rsidRPr="00222B2E">
        <w:rPr>
          <w:rFonts w:ascii="Cambria Math" w:hAnsi="Cambria Math"/>
          <w:b/>
        </w:rPr>
        <w:t xml:space="preserve"> </w:t>
      </w:r>
      <w:r w:rsidR="009A34D8" w:rsidRPr="00222B2E">
        <w:rPr>
          <w:rFonts w:ascii="Cambria Math" w:hAnsi="Cambria Math"/>
        </w:rPr>
        <w:t>increased pain sensitivity</w:t>
      </w:r>
      <w:r w:rsidR="00B167F6" w:rsidRPr="00222B2E">
        <w:rPr>
          <w:rFonts w:ascii="Cambria Math" w:hAnsi="Cambria Math"/>
        </w:rPr>
        <w:t>. Example: pressure applied to an inflamed joint.</w:t>
      </w:r>
    </w:p>
    <w:p w:rsidR="00C44E3C" w:rsidRPr="00222B2E" w:rsidRDefault="00567C17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222B2E">
        <w:rPr>
          <w:rFonts w:ascii="Cambria Math" w:hAnsi="Cambria Math"/>
          <w:b/>
        </w:rPr>
        <w:t>Allodynia</w:t>
      </w:r>
      <w:r w:rsidR="00D87126" w:rsidRPr="00222B2E">
        <w:rPr>
          <w:rFonts w:ascii="Cambria Math" w:hAnsi="Cambria Math"/>
        </w:rPr>
        <w:t>:</w:t>
      </w:r>
      <w:r w:rsidR="00AF2035" w:rsidRPr="00222B2E">
        <w:rPr>
          <w:rFonts w:ascii="Cambria Math" w:hAnsi="Cambria Math"/>
        </w:rPr>
        <w:t xml:space="preserve"> </w:t>
      </w:r>
      <w:r w:rsidR="00C44E3C" w:rsidRPr="00222B2E">
        <w:rPr>
          <w:rFonts w:ascii="Cambria Math" w:hAnsi="Cambria Math"/>
        </w:rPr>
        <w:t>painful response to a non-nociceptive stimulus</w:t>
      </w:r>
      <w:r w:rsidR="00B167F6" w:rsidRPr="00222B2E">
        <w:rPr>
          <w:rFonts w:ascii="Cambria Math" w:hAnsi="Cambria Math"/>
        </w:rPr>
        <w:t>. Example: brushing sunburnt skin.</w:t>
      </w:r>
    </w:p>
    <w:p w:rsidR="00C44E3C" w:rsidRPr="00222B2E" w:rsidRDefault="00C44E3C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222B2E">
        <w:rPr>
          <w:rFonts w:ascii="Cambria Math" w:hAnsi="Cambria Math"/>
          <w:b/>
        </w:rPr>
        <w:t>Hypoalgesia</w:t>
      </w:r>
      <w:r w:rsidRPr="00222B2E">
        <w:rPr>
          <w:rFonts w:ascii="Cambria Math" w:hAnsi="Cambria Math"/>
        </w:rPr>
        <w:t>: absence of pain in response to stimulation that would normally be painful</w:t>
      </w:r>
    </w:p>
    <w:p w:rsidR="00C44E3C" w:rsidRPr="00222B2E" w:rsidRDefault="00C44E3C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222B2E">
        <w:rPr>
          <w:rFonts w:ascii="Cambria Math" w:hAnsi="Cambria Math"/>
          <w:b/>
        </w:rPr>
        <w:t>Dysesthesia:</w:t>
      </w:r>
      <w:r w:rsidRPr="00222B2E">
        <w:rPr>
          <w:rFonts w:ascii="Cambria Math" w:hAnsi="Cambria Math"/>
        </w:rPr>
        <w:t xml:space="preserve"> an unpleasant abnormal sensation, whether spontaneous or evoked.</w:t>
      </w:r>
    </w:p>
    <w:p w:rsidR="00C96840" w:rsidRPr="00222B2E" w:rsidRDefault="00C96840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222B2E">
        <w:rPr>
          <w:rFonts w:ascii="Cambria Math" w:hAnsi="Cambria Math"/>
          <w:b/>
        </w:rPr>
        <w:t>Neurogenic Pain</w:t>
      </w:r>
      <w:r w:rsidRPr="00222B2E">
        <w:rPr>
          <w:rFonts w:ascii="Cambria Math" w:hAnsi="Cambria Math"/>
        </w:rPr>
        <w:t xml:space="preserve">: pain initiated or caused by a primary </w:t>
      </w:r>
      <w:r w:rsidR="004919C2" w:rsidRPr="00222B2E">
        <w:rPr>
          <w:rFonts w:ascii="Cambria Math" w:hAnsi="Cambria Math"/>
        </w:rPr>
        <w:t>lesion, dysfunction, or transitory perturbation in the peripheral or central nervous system.</w:t>
      </w:r>
    </w:p>
    <w:p w:rsidR="004919C2" w:rsidRPr="00222B2E" w:rsidRDefault="004919C2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222B2E">
        <w:rPr>
          <w:rFonts w:ascii="Cambria Math" w:hAnsi="Cambria Math"/>
          <w:b/>
        </w:rPr>
        <w:t>Neuropathic Pain</w:t>
      </w:r>
      <w:r w:rsidRPr="00222B2E">
        <w:rPr>
          <w:rFonts w:ascii="Cambria Math" w:hAnsi="Cambria Math"/>
        </w:rPr>
        <w:t>: pain arising as a direct consequence of a lesion or disease affected the somatosensory system.</w:t>
      </w:r>
    </w:p>
    <w:p w:rsidR="004919C2" w:rsidRPr="00222B2E" w:rsidRDefault="004919C2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A6148A">
        <w:rPr>
          <w:rFonts w:ascii="Cambria Math" w:hAnsi="Cambria Math"/>
          <w:b/>
        </w:rPr>
        <w:t>Pain threshold</w:t>
      </w:r>
      <w:r w:rsidRPr="00222B2E">
        <w:rPr>
          <w:rFonts w:ascii="Cambria Math" w:hAnsi="Cambria Math"/>
        </w:rPr>
        <w:t>: the least experience of pain that a subject can recognize</w:t>
      </w:r>
    </w:p>
    <w:p w:rsidR="004919C2" w:rsidRPr="00222B2E" w:rsidRDefault="004919C2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A6148A">
        <w:rPr>
          <w:rFonts w:ascii="Cambria Math" w:hAnsi="Cambria Math"/>
          <w:b/>
        </w:rPr>
        <w:t>Pain tolerance</w:t>
      </w:r>
      <w:r w:rsidRPr="00222B2E">
        <w:rPr>
          <w:rFonts w:ascii="Cambria Math" w:hAnsi="Cambria Math"/>
        </w:rPr>
        <w:t>: the greatest level of pain that a subject is prepared to tolerate</w:t>
      </w:r>
    </w:p>
    <w:p w:rsidR="00A04789" w:rsidRDefault="009A34D8" w:rsidP="00A6148A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222B2E">
        <w:rPr>
          <w:rFonts w:ascii="Cambria Math" w:hAnsi="Cambria Math"/>
          <w:b/>
        </w:rPr>
        <w:t>Referred Pain:</w:t>
      </w:r>
      <w:r w:rsidRPr="00222B2E">
        <w:rPr>
          <w:rFonts w:ascii="Cambria Math" w:hAnsi="Cambria Math"/>
        </w:rPr>
        <w:t xml:space="preserve"> </w:t>
      </w:r>
      <w:r w:rsidR="00A04789" w:rsidRPr="00222B2E">
        <w:rPr>
          <w:rFonts w:ascii="Cambria Math" w:hAnsi="Cambria Math"/>
        </w:rPr>
        <w:t>Spontaneous pain outside the area of injury</w:t>
      </w:r>
      <w:r w:rsidR="00A6148A">
        <w:rPr>
          <w:rFonts w:ascii="Cambria Math" w:hAnsi="Cambria Math"/>
        </w:rPr>
        <w:t>. Example: pain that radiates down arm during a heart attack.</w:t>
      </w:r>
    </w:p>
    <w:p w:rsidR="00A6148A" w:rsidRPr="00A6148A" w:rsidRDefault="00A6148A" w:rsidP="00A6148A">
      <w:pPr>
        <w:pStyle w:val="ListParagraph"/>
        <w:ind w:left="450"/>
        <w:rPr>
          <w:rFonts w:ascii="Cambria Math" w:hAnsi="Cambria Math"/>
        </w:rPr>
      </w:pPr>
    </w:p>
    <w:p w:rsidR="00DF5728" w:rsidRPr="00A6148A" w:rsidRDefault="00DF5728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A6148A">
        <w:rPr>
          <w:rFonts w:ascii="Cambria Math" w:hAnsi="Cambria Math"/>
          <w:b/>
        </w:rPr>
        <w:t>Sensitization</w:t>
      </w:r>
      <w:r w:rsidRPr="00A6148A">
        <w:rPr>
          <w:rFonts w:ascii="Cambria Math" w:hAnsi="Cambria Math"/>
        </w:rPr>
        <w:t xml:space="preserve">: increased </w:t>
      </w:r>
      <w:r w:rsidRPr="00A6148A">
        <w:rPr>
          <w:rFonts w:ascii="Cambria Math" w:hAnsi="Cambria Math"/>
          <w:u w:val="single"/>
        </w:rPr>
        <w:t>responsiveness</w:t>
      </w:r>
      <w:r w:rsidRPr="00A6148A">
        <w:rPr>
          <w:rFonts w:ascii="Cambria Math" w:hAnsi="Cambria Math"/>
        </w:rPr>
        <w:t xml:space="preserve"> of neurons to their normal input or recruitment of a response to normally subthreshold inputs</w:t>
      </w:r>
    </w:p>
    <w:p w:rsidR="00DF5728" w:rsidRPr="00A6148A" w:rsidRDefault="00DF5728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A6148A">
        <w:rPr>
          <w:rFonts w:ascii="Cambria Math" w:hAnsi="Cambria Math"/>
          <w:b/>
        </w:rPr>
        <w:t>Peripheral Sensitization</w:t>
      </w:r>
      <w:r w:rsidRPr="00A6148A">
        <w:rPr>
          <w:rFonts w:ascii="Cambria Math" w:hAnsi="Cambria Math"/>
        </w:rPr>
        <w:t>: Increased responsiveness and reduced threshold</w:t>
      </w:r>
      <w:r w:rsidR="008E220C" w:rsidRPr="00A6148A">
        <w:rPr>
          <w:rFonts w:ascii="Cambria Math" w:hAnsi="Cambria Math"/>
        </w:rPr>
        <w:t xml:space="preserve"> of nociceptors to stimulation of their receptive fields</w:t>
      </w:r>
    </w:p>
    <w:p w:rsidR="00A04789" w:rsidRDefault="00DF5728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A6148A">
        <w:rPr>
          <w:rFonts w:ascii="Cambria Math" w:hAnsi="Cambria Math"/>
          <w:b/>
        </w:rPr>
        <w:t>Central Sensitization</w:t>
      </w:r>
      <w:r w:rsidRPr="00A6148A">
        <w:rPr>
          <w:rFonts w:ascii="Cambria Math" w:hAnsi="Cambria Math"/>
        </w:rPr>
        <w:t>:</w:t>
      </w:r>
      <w:r w:rsidR="008E220C" w:rsidRPr="00A6148A">
        <w:rPr>
          <w:rFonts w:ascii="Cambria Math" w:hAnsi="Cambria Math"/>
        </w:rPr>
        <w:t xml:space="preserve"> Increased responsiveness of nociceptive neurons in the </w:t>
      </w:r>
      <w:r w:rsidR="008E220C" w:rsidRPr="00A6148A">
        <w:rPr>
          <w:rFonts w:ascii="Cambria Math" w:hAnsi="Cambria Math"/>
          <w:u w:val="single"/>
        </w:rPr>
        <w:t>central nervous system</w:t>
      </w:r>
      <w:r w:rsidR="008E220C" w:rsidRPr="00A6148A">
        <w:rPr>
          <w:rFonts w:ascii="Cambria Math" w:hAnsi="Cambria Math"/>
        </w:rPr>
        <w:t xml:space="preserve"> to their normal or subthreshold afferent input</w:t>
      </w:r>
    </w:p>
    <w:p w:rsidR="00924F79" w:rsidRPr="00A6148A" w:rsidRDefault="00924F79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>
        <w:rPr>
          <w:rFonts w:ascii="Cambria Math" w:hAnsi="Cambria Math"/>
          <w:b/>
        </w:rPr>
        <w:t>Desensitization</w:t>
      </w:r>
      <w:r w:rsidRPr="00924F79">
        <w:rPr>
          <w:rFonts w:ascii="Cambria Math" w:hAnsi="Cambria Math"/>
        </w:rPr>
        <w:t>:</w:t>
      </w:r>
      <w:r>
        <w:rPr>
          <w:rFonts w:ascii="Cambria Math" w:hAnsi="Cambria Math"/>
        </w:rPr>
        <w:t xml:space="preserve"> </w:t>
      </w:r>
      <w:r w:rsidR="00674DEB">
        <w:rPr>
          <w:rFonts w:ascii="Cambria Math" w:hAnsi="Cambria Math"/>
        </w:rPr>
        <w:t>refers to treatment techniques to reduce the hypersensitivity of the CNS by targeting the pathophysiological mechanisms known to be involved in central sensitization.</w:t>
      </w:r>
    </w:p>
    <w:p w:rsidR="00A6148A" w:rsidRPr="00A6148A" w:rsidRDefault="00A6148A" w:rsidP="00A6148A">
      <w:pPr>
        <w:rPr>
          <w:rFonts w:ascii="Cambria Math" w:hAnsi="Cambria Math"/>
        </w:rPr>
      </w:pPr>
    </w:p>
    <w:p w:rsidR="00A6148A" w:rsidRPr="00A6148A" w:rsidRDefault="00A6148A" w:rsidP="00A6148A">
      <w:pPr>
        <w:pStyle w:val="ListParagraph"/>
        <w:numPr>
          <w:ilvl w:val="0"/>
          <w:numId w:val="1"/>
        </w:numPr>
        <w:ind w:left="450"/>
        <w:rPr>
          <w:rFonts w:ascii="Cambria Math" w:hAnsi="Cambria Math"/>
        </w:rPr>
      </w:pPr>
      <w:r w:rsidRPr="00A6148A">
        <w:rPr>
          <w:rFonts w:ascii="Cambria Math" w:hAnsi="Cambria Math"/>
          <w:b/>
        </w:rPr>
        <w:t>Pain behavior</w:t>
      </w:r>
      <w:r w:rsidRPr="00222B2E">
        <w:rPr>
          <w:rFonts w:ascii="Cambria Math" w:hAnsi="Cambria Math"/>
        </w:rPr>
        <w:t>: a pattern of audible or observable actions, posture, facial expressions, verbalizations</w:t>
      </w:r>
    </w:p>
    <w:p w:rsidR="00657A63" w:rsidRPr="00222B2E" w:rsidRDefault="006B0AC8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  <w:b/>
        </w:rPr>
      </w:pPr>
      <w:r w:rsidRPr="00222B2E">
        <w:rPr>
          <w:rFonts w:ascii="Cambria Math" w:hAnsi="Cambria Math"/>
          <w:b/>
        </w:rPr>
        <w:t>Fear-Avoidance Behavior</w:t>
      </w:r>
      <w:r w:rsidRPr="00222B2E">
        <w:rPr>
          <w:rFonts w:ascii="Cambria Math" w:hAnsi="Cambria Math"/>
        </w:rPr>
        <w:t>: describes how individuals with chronic pain avoid activities on the basis of fear. High fear-avoidance beliefs lead to reduced physical activity, reduced participation i</w:t>
      </w:r>
      <w:bookmarkStart w:id="0" w:name="_GoBack"/>
      <w:bookmarkEnd w:id="0"/>
      <w:r w:rsidRPr="00222B2E">
        <w:rPr>
          <w:rFonts w:ascii="Cambria Math" w:hAnsi="Cambria Math"/>
        </w:rPr>
        <w:t>n rehabilitation, and poor outcomes in acute and chronic pain conditions.</w:t>
      </w:r>
    </w:p>
    <w:p w:rsidR="00657A63" w:rsidRPr="00222B2E" w:rsidRDefault="00657A63" w:rsidP="00DE2C84">
      <w:pPr>
        <w:pStyle w:val="ListParagraph"/>
        <w:numPr>
          <w:ilvl w:val="0"/>
          <w:numId w:val="1"/>
        </w:numPr>
        <w:ind w:left="450"/>
        <w:rPr>
          <w:rFonts w:ascii="Cambria Math" w:hAnsi="Cambria Math"/>
          <w:b/>
        </w:rPr>
      </w:pPr>
      <w:r w:rsidRPr="00222B2E">
        <w:rPr>
          <w:rFonts w:ascii="Cambria Math" w:hAnsi="Cambria Math"/>
          <w:b/>
        </w:rPr>
        <w:t>Pain Catastrophizing:</w:t>
      </w:r>
      <w:r w:rsidRPr="00222B2E">
        <w:rPr>
          <w:rFonts w:ascii="Cambria Math" w:hAnsi="Cambria Math"/>
        </w:rPr>
        <w:t xml:space="preserve"> a negative cognitive affective response to actual or potential pain. Three categories include magnification, rumination, and a feeling of helplessness. </w:t>
      </w:r>
    </w:p>
    <w:p w:rsidR="008A437B" w:rsidRDefault="009A566B">
      <w:pPr>
        <w:rPr>
          <w:rFonts w:ascii="Cambria Math" w:hAnsi="Cambria Math"/>
        </w:rPr>
      </w:pPr>
      <w:r w:rsidRPr="00222B2E">
        <w:rPr>
          <w:rFonts w:ascii="Cambria Math" w:hAnsi="Cambria Math"/>
        </w:rPr>
        <w:t xml:space="preserve"> </w:t>
      </w:r>
    </w:p>
    <w:p w:rsidR="004B2DDF" w:rsidRDefault="004B2DDF">
      <w:pPr>
        <w:rPr>
          <w:rFonts w:ascii="Cambria Math" w:hAnsi="Cambria Math"/>
        </w:rPr>
      </w:pPr>
    </w:p>
    <w:p w:rsidR="004B2DDF" w:rsidRDefault="004B2DDF">
      <w:pPr>
        <w:rPr>
          <w:rFonts w:ascii="Cambria Math" w:hAnsi="Cambria Math"/>
        </w:rPr>
      </w:pPr>
    </w:p>
    <w:p w:rsidR="004B2DDF" w:rsidRDefault="004B2DDF">
      <w:pPr>
        <w:rPr>
          <w:rFonts w:ascii="Cambria Math" w:hAnsi="Cambria Math"/>
        </w:rPr>
      </w:pPr>
    </w:p>
    <w:p w:rsidR="004B2DDF" w:rsidRDefault="004B2DDF">
      <w:pPr>
        <w:rPr>
          <w:rFonts w:ascii="Cambria Math" w:hAnsi="Cambria Math"/>
        </w:rPr>
      </w:pPr>
    </w:p>
    <w:p w:rsidR="004B2DDF" w:rsidRDefault="004B2DDF">
      <w:pPr>
        <w:rPr>
          <w:rFonts w:ascii="Cambria Math" w:hAnsi="Cambria Math"/>
        </w:rPr>
      </w:pPr>
    </w:p>
    <w:p w:rsidR="009E2285" w:rsidRPr="00890C3B" w:rsidRDefault="00725026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lastRenderedPageBreak/>
        <w:t xml:space="preserve">Common </w:t>
      </w:r>
      <w:r w:rsidR="005175E4" w:rsidRPr="00890C3B">
        <w:rPr>
          <w:rFonts w:ascii="Cambria Math" w:hAnsi="Cambria Math"/>
          <w:b/>
          <w:sz w:val="28"/>
          <w:szCs w:val="28"/>
        </w:rPr>
        <w:t xml:space="preserve">Pelvic Pain </w:t>
      </w:r>
      <w:r>
        <w:rPr>
          <w:rFonts w:ascii="Cambria Math" w:hAnsi="Cambria Math"/>
          <w:b/>
          <w:sz w:val="28"/>
          <w:szCs w:val="28"/>
        </w:rPr>
        <w:t>Conditions</w:t>
      </w:r>
      <w:r w:rsidR="00890C3B" w:rsidRPr="00890C3B">
        <w:rPr>
          <w:rFonts w:ascii="Cambria Math" w:hAnsi="Cambria Math"/>
          <w:b/>
          <w:sz w:val="28"/>
          <w:szCs w:val="28"/>
          <w:vertAlign w:val="superscript"/>
        </w:rPr>
        <w:t>2</w:t>
      </w:r>
    </w:p>
    <w:p w:rsidR="005175E4" w:rsidRPr="00222B2E" w:rsidRDefault="005175E4">
      <w:pPr>
        <w:rPr>
          <w:rFonts w:ascii="Cambria Math" w:hAnsi="Cambria Math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8010"/>
      </w:tblGrid>
      <w:tr w:rsidR="005175E4" w:rsidRPr="00222B2E" w:rsidTr="00B94803">
        <w:tc>
          <w:tcPr>
            <w:tcW w:w="1885" w:type="dxa"/>
          </w:tcPr>
          <w:p w:rsidR="005175E4" w:rsidRPr="00725026" w:rsidRDefault="005175E4">
            <w:pPr>
              <w:rPr>
                <w:rFonts w:ascii="Cambria Math" w:hAnsi="Cambria Math"/>
                <w:b/>
              </w:rPr>
            </w:pPr>
            <w:r w:rsidRPr="00725026">
              <w:rPr>
                <w:rFonts w:ascii="Cambria Math" w:hAnsi="Cambria Math"/>
                <w:b/>
              </w:rPr>
              <w:t>Condition</w:t>
            </w:r>
          </w:p>
        </w:tc>
        <w:tc>
          <w:tcPr>
            <w:tcW w:w="8010" w:type="dxa"/>
          </w:tcPr>
          <w:p w:rsidR="005175E4" w:rsidRPr="00725026" w:rsidRDefault="005175E4">
            <w:pPr>
              <w:rPr>
                <w:rFonts w:ascii="Cambria Math" w:hAnsi="Cambria Math"/>
                <w:b/>
              </w:rPr>
            </w:pPr>
            <w:r w:rsidRPr="00725026">
              <w:rPr>
                <w:rFonts w:ascii="Cambria Math" w:hAnsi="Cambria Math"/>
                <w:b/>
              </w:rPr>
              <w:t>Signs and Symptoms</w:t>
            </w:r>
          </w:p>
        </w:tc>
      </w:tr>
      <w:tr w:rsidR="005175E4" w:rsidRPr="00222B2E" w:rsidTr="00B94803">
        <w:trPr>
          <w:trHeight w:val="2150"/>
        </w:trPr>
        <w:tc>
          <w:tcPr>
            <w:tcW w:w="1885" w:type="dxa"/>
          </w:tcPr>
          <w:p w:rsidR="005175E4" w:rsidRPr="00222B2E" w:rsidRDefault="00537E4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Overactive Pelvic Floor</w:t>
            </w:r>
          </w:p>
        </w:tc>
        <w:tc>
          <w:tcPr>
            <w:tcW w:w="8010" w:type="dxa"/>
          </w:tcPr>
          <w:p w:rsidR="005175E4" w:rsidRDefault="006C576D" w:rsidP="0076531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Hypertonic, </w:t>
            </w:r>
            <w:r w:rsidR="001C1E19">
              <w:rPr>
                <w:rFonts w:ascii="Cambria Math" w:hAnsi="Cambria Math"/>
              </w:rPr>
              <w:t xml:space="preserve">poor </w:t>
            </w:r>
            <w:r w:rsidR="002368D5">
              <w:rPr>
                <w:rFonts w:ascii="Cambria Math" w:hAnsi="Cambria Math"/>
              </w:rPr>
              <w:t>or non-</w:t>
            </w:r>
            <w:r w:rsidR="001C1E19">
              <w:rPr>
                <w:rFonts w:ascii="Cambria Math" w:hAnsi="Cambria Math"/>
              </w:rPr>
              <w:t>relaxing pelvic floor muscles (PFM)</w:t>
            </w:r>
            <w:r w:rsidR="002E4403">
              <w:rPr>
                <w:rFonts w:ascii="Cambria Math" w:hAnsi="Cambria Math"/>
              </w:rPr>
              <w:t xml:space="preserve"> </w:t>
            </w:r>
            <w:r w:rsidR="002368D5">
              <w:rPr>
                <w:rFonts w:ascii="Cambria Math" w:hAnsi="Cambria Math"/>
              </w:rPr>
              <w:t>&amp;</w:t>
            </w:r>
            <w:r w:rsidR="002E4403">
              <w:rPr>
                <w:rFonts w:ascii="Cambria Math" w:hAnsi="Cambria Math"/>
              </w:rPr>
              <w:t xml:space="preserve"> abdominals.</w:t>
            </w:r>
          </w:p>
          <w:p w:rsidR="001C1E19" w:rsidRDefault="001C1E19" w:rsidP="00765312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May lead to impaired contraction 2/2 muscle fatigue</w:t>
            </w:r>
          </w:p>
          <w:p w:rsidR="001C1E19" w:rsidRDefault="001C1E19" w:rsidP="001C1E1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Cluster of urologic and gynecologic symptoms (i.e. constipation, dyspareunia.) May include LBP, pelvic pain, and PFM tenderness.</w:t>
            </w:r>
          </w:p>
          <w:p w:rsidR="00CB6426" w:rsidRPr="001C1E19" w:rsidRDefault="00CB6426" w:rsidP="001C1E19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 w:rsidRPr="00CB6426">
              <w:rPr>
                <w:rFonts w:ascii="Cambria Math" w:hAnsi="Cambria Math"/>
                <w:u w:val="single"/>
              </w:rPr>
              <w:t>Example</w:t>
            </w:r>
            <w:r>
              <w:rPr>
                <w:rFonts w:ascii="Cambria Math" w:hAnsi="Cambria Math"/>
              </w:rPr>
              <w:t>: Levator Ani Syndrome – pain, pressure, aching, or discomfort in region of rectum, sacrum, &amp; coccyx; episodes last 20 min+;</w:t>
            </w:r>
          </w:p>
        </w:tc>
      </w:tr>
      <w:tr w:rsidR="005175E4" w:rsidRPr="00222B2E" w:rsidTr="00B94803">
        <w:tc>
          <w:tcPr>
            <w:tcW w:w="1885" w:type="dxa"/>
          </w:tcPr>
          <w:p w:rsidR="005175E4" w:rsidRPr="00222B2E" w:rsidRDefault="00537E4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Short Pelvic Floor</w:t>
            </w:r>
          </w:p>
        </w:tc>
        <w:tc>
          <w:tcPr>
            <w:tcW w:w="8010" w:type="dxa"/>
          </w:tcPr>
          <w:p w:rsidR="006C576D" w:rsidRDefault="006C576D" w:rsidP="00186F4D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Tense, shortened, painful PFM usually </w:t>
            </w:r>
            <w:r w:rsidRPr="006C576D">
              <w:rPr>
                <w:rFonts w:ascii="Cambria Math" w:hAnsi="Cambria Math"/>
                <w:u w:val="single"/>
              </w:rPr>
              <w:t>without</w:t>
            </w:r>
            <w:r>
              <w:rPr>
                <w:rFonts w:ascii="Cambria Math" w:hAnsi="Cambria Math"/>
              </w:rPr>
              <w:t xml:space="preserve"> increase in tone</w:t>
            </w:r>
            <w:r w:rsidR="005B4109">
              <w:rPr>
                <w:rFonts w:ascii="Cambria Math" w:hAnsi="Cambria Math"/>
              </w:rPr>
              <w:t>; may have non-elevated baseline PFM readings</w:t>
            </w:r>
          </w:p>
          <w:p w:rsidR="009107AB" w:rsidRDefault="009107AB" w:rsidP="00186F4D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PFM feel like “firm shelves &amp; violin strings;” often tender to palpation with active myofascial trigger points</w:t>
            </w:r>
            <w:r w:rsidR="00A736E9">
              <w:rPr>
                <w:rFonts w:ascii="Cambria Math" w:hAnsi="Cambria Math"/>
              </w:rPr>
              <w:t>; low tolerance for digital exam</w:t>
            </w:r>
          </w:p>
          <w:p w:rsidR="00186F4D" w:rsidRDefault="00186F4D" w:rsidP="00186F4D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PFM weakness </w:t>
            </w:r>
            <w:r w:rsidR="00A736E9">
              <w:rPr>
                <w:rFonts w:ascii="Cambria Math" w:hAnsi="Cambria Math"/>
              </w:rPr>
              <w:t xml:space="preserve">and </w:t>
            </w:r>
            <w:r>
              <w:rPr>
                <w:rFonts w:ascii="Cambria Math" w:hAnsi="Cambria Math"/>
              </w:rPr>
              <w:t xml:space="preserve">impaired relaxation </w:t>
            </w:r>
            <w:r w:rsidR="00A736E9">
              <w:rPr>
                <w:rFonts w:ascii="Cambria Math" w:hAnsi="Cambria Math"/>
              </w:rPr>
              <w:t>2/2 short length</w:t>
            </w:r>
          </w:p>
          <w:p w:rsidR="006C576D" w:rsidRPr="006C576D" w:rsidRDefault="005B4109" w:rsidP="00186F4D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Possible bowel &amp; bladder dysfunction, pain with sitting.</w:t>
            </w:r>
          </w:p>
        </w:tc>
      </w:tr>
      <w:tr w:rsidR="005175E4" w:rsidRPr="00222B2E" w:rsidTr="00B94803">
        <w:tc>
          <w:tcPr>
            <w:tcW w:w="1885" w:type="dxa"/>
          </w:tcPr>
          <w:p w:rsidR="005175E4" w:rsidRPr="00222B2E" w:rsidRDefault="00537E4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Pelvic Floor Tension Myalgia</w:t>
            </w:r>
          </w:p>
        </w:tc>
        <w:tc>
          <w:tcPr>
            <w:tcW w:w="8010" w:type="dxa"/>
          </w:tcPr>
          <w:p w:rsidR="00CE0DFB" w:rsidRPr="00BA757F" w:rsidRDefault="00CE0DFB" w:rsidP="00CE0DFB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 w:rsidRPr="00BA757F">
              <w:rPr>
                <w:rFonts w:ascii="Cambria Math" w:hAnsi="Cambria Math"/>
              </w:rPr>
              <w:t xml:space="preserve">Myofascial diagnosis of exclusion; </w:t>
            </w:r>
            <w:r w:rsidR="00BA757F" w:rsidRPr="00BA757F">
              <w:rPr>
                <w:rFonts w:ascii="Cambria Math" w:hAnsi="Cambria Math"/>
              </w:rPr>
              <w:t>c</w:t>
            </w:r>
            <w:r w:rsidRPr="00BA757F">
              <w:rPr>
                <w:rFonts w:ascii="Cambria Math" w:hAnsi="Cambria Math"/>
              </w:rPr>
              <w:t xml:space="preserve">onsolidation of </w:t>
            </w:r>
            <w:proofErr w:type="spellStart"/>
            <w:r w:rsidR="00BA757F" w:rsidRPr="00BA757F">
              <w:rPr>
                <w:rFonts w:ascii="Cambria Math" w:hAnsi="Cambria Math"/>
              </w:rPr>
              <w:t>Dx</w:t>
            </w:r>
            <w:proofErr w:type="spellEnd"/>
            <w:r w:rsidRPr="00BA757F">
              <w:rPr>
                <w:rFonts w:ascii="Cambria Math" w:hAnsi="Cambria Math"/>
              </w:rPr>
              <w:t xml:space="preserve"> for </w:t>
            </w:r>
            <w:proofErr w:type="spellStart"/>
            <w:r w:rsidRPr="00BA757F">
              <w:rPr>
                <w:rFonts w:ascii="Cambria Math" w:hAnsi="Cambria Math"/>
              </w:rPr>
              <w:t>levator</w:t>
            </w:r>
            <w:proofErr w:type="spellEnd"/>
            <w:r w:rsidRPr="00BA757F">
              <w:rPr>
                <w:rFonts w:ascii="Cambria Math" w:hAnsi="Cambria Math"/>
              </w:rPr>
              <w:t xml:space="preserve"> </w:t>
            </w:r>
            <w:proofErr w:type="spellStart"/>
            <w:r w:rsidRPr="00BA757F">
              <w:rPr>
                <w:rFonts w:ascii="Cambria Math" w:hAnsi="Cambria Math"/>
              </w:rPr>
              <w:t>ani</w:t>
            </w:r>
            <w:proofErr w:type="spellEnd"/>
            <w:r w:rsidRPr="00BA757F">
              <w:rPr>
                <w:rFonts w:ascii="Cambria Math" w:hAnsi="Cambria Math"/>
              </w:rPr>
              <w:t xml:space="preserve"> syndrome, </w:t>
            </w:r>
            <w:proofErr w:type="spellStart"/>
            <w:r w:rsidRPr="00BA757F">
              <w:rPr>
                <w:rFonts w:ascii="Cambria Math" w:hAnsi="Cambria Math"/>
              </w:rPr>
              <w:t>coccygodynia</w:t>
            </w:r>
            <w:proofErr w:type="spellEnd"/>
            <w:r w:rsidRPr="00BA757F">
              <w:rPr>
                <w:rFonts w:ascii="Cambria Math" w:hAnsi="Cambria Math"/>
              </w:rPr>
              <w:t xml:space="preserve">, proctalgia fugax, and piriformis syndrome. </w:t>
            </w:r>
          </w:p>
          <w:p w:rsidR="00CE0DFB" w:rsidRDefault="00CE0DFB" w:rsidP="00CE0DFB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Pain, pressure, or discomfort in rectum, pelvis, sacrum, or coccyx; </w:t>
            </w:r>
            <w:proofErr w:type="spellStart"/>
            <w:r>
              <w:rPr>
                <w:rFonts w:ascii="Cambria Math" w:hAnsi="Cambria Math"/>
              </w:rPr>
              <w:t>Sxs</w:t>
            </w:r>
            <w:proofErr w:type="spellEnd"/>
            <w:r>
              <w:rPr>
                <w:rFonts w:ascii="Cambria Math" w:hAnsi="Cambria Math"/>
              </w:rPr>
              <w:t xml:space="preserve"> may be vague or poorly localized. Also </w:t>
            </w:r>
            <w:r w:rsidRPr="00CE0DFB">
              <w:rPr>
                <w:rFonts w:ascii="Cambria Math" w:hAnsi="Cambria Math"/>
              </w:rPr>
              <w:t>PFM tenderness, pain with prolonged sitting, LBP, painful defecation, constipation, and dyspareunia.</w:t>
            </w:r>
          </w:p>
          <w:p w:rsidR="005175E4" w:rsidRPr="00BA757F" w:rsidRDefault="002E4403" w:rsidP="00BA757F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Associated clinical findings: poor posture, </w:t>
            </w:r>
            <w:r w:rsidR="00BA757F">
              <w:rPr>
                <w:rFonts w:ascii="Cambria Math" w:hAnsi="Cambria Math"/>
              </w:rPr>
              <w:t xml:space="preserve">weak </w:t>
            </w:r>
            <w:r>
              <w:rPr>
                <w:rFonts w:ascii="Cambria Math" w:hAnsi="Cambria Math"/>
              </w:rPr>
              <w:t>abdominal</w:t>
            </w:r>
            <w:r w:rsidR="00BA757F">
              <w:rPr>
                <w:rFonts w:ascii="Cambria Math" w:hAnsi="Cambria Math"/>
              </w:rPr>
              <w:t>s, general muscle attachment tenderness.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537E4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Proctalgia Fugax</w:t>
            </w:r>
          </w:p>
        </w:tc>
        <w:tc>
          <w:tcPr>
            <w:tcW w:w="8010" w:type="dxa"/>
          </w:tcPr>
          <w:p w:rsidR="00144B7C" w:rsidRDefault="00144B7C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Episodic s</w:t>
            </w:r>
            <w:r w:rsidR="00110BCE">
              <w:rPr>
                <w:rFonts w:ascii="Cambria Math" w:hAnsi="Cambria Math"/>
              </w:rPr>
              <w:t>harp, fleeting rectal pain that lasts from seconds to 20-30 mi</w:t>
            </w:r>
            <w:r>
              <w:rPr>
                <w:rFonts w:ascii="Cambria Math" w:hAnsi="Cambria Math"/>
              </w:rPr>
              <w:t>n</w:t>
            </w:r>
            <w:r w:rsidR="00F23DB8">
              <w:rPr>
                <w:rFonts w:ascii="Cambria Math" w:hAnsi="Cambria Math"/>
              </w:rPr>
              <w:t xml:space="preserve">. </w:t>
            </w:r>
          </w:p>
          <w:p w:rsidR="00537E42" w:rsidRPr="00144B7C" w:rsidRDefault="00F23DB8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May be caused by </w:t>
            </w:r>
            <w:proofErr w:type="spellStart"/>
            <w:r>
              <w:rPr>
                <w:rFonts w:ascii="Cambria Math" w:hAnsi="Cambria Math"/>
              </w:rPr>
              <w:t>levator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ani</w:t>
            </w:r>
            <w:proofErr w:type="spellEnd"/>
            <w:r>
              <w:rPr>
                <w:rFonts w:ascii="Cambria Math" w:hAnsi="Cambria Math"/>
              </w:rPr>
              <w:t xml:space="preserve"> spasm, particularly </w:t>
            </w:r>
            <w:proofErr w:type="spellStart"/>
            <w:r>
              <w:rPr>
                <w:rFonts w:ascii="Cambria Math" w:hAnsi="Cambria Math"/>
              </w:rPr>
              <w:t>pubococcyog</w:t>
            </w:r>
            <w:r w:rsidR="00144B7C">
              <w:rPr>
                <w:rFonts w:ascii="Cambria Math" w:hAnsi="Cambria Math"/>
              </w:rPr>
              <w:t>eus</w:t>
            </w:r>
            <w:proofErr w:type="spellEnd"/>
            <w:r>
              <w:rPr>
                <w:rFonts w:ascii="Cambria Math" w:hAnsi="Cambria Math"/>
              </w:rPr>
              <w:t>.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1D258B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Coccygodynia</w:t>
            </w:r>
            <w:proofErr w:type="spellEnd"/>
          </w:p>
        </w:tc>
        <w:tc>
          <w:tcPr>
            <w:tcW w:w="8010" w:type="dxa"/>
          </w:tcPr>
          <w:p w:rsidR="00D64324" w:rsidRDefault="007C3A39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Coccygeal pain and tenderness noted primarily when seated</w:t>
            </w:r>
            <w:r w:rsidR="00D64324">
              <w:rPr>
                <w:rFonts w:ascii="Cambria Math" w:hAnsi="Cambria Math"/>
              </w:rPr>
              <w:t>, especially on hard surfaces (i.e. unpadded seat, bicycle)</w:t>
            </w:r>
          </w:p>
          <w:p w:rsidR="00537E42" w:rsidRPr="00D64324" w:rsidRDefault="007C3A39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 increase in pain with defecation.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1D2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Vaginismus</w:t>
            </w:r>
          </w:p>
        </w:tc>
        <w:tc>
          <w:tcPr>
            <w:tcW w:w="8010" w:type="dxa"/>
          </w:tcPr>
          <w:p w:rsidR="006C576D" w:rsidRDefault="00D64324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Inability to penetrate vagina</w:t>
            </w:r>
          </w:p>
          <w:p w:rsidR="00D64324" w:rsidRDefault="00D64324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Spasm or active holding of </w:t>
            </w:r>
            <w:proofErr w:type="spellStart"/>
            <w:r>
              <w:rPr>
                <w:rFonts w:ascii="Cambria Math" w:hAnsi="Cambria Math"/>
              </w:rPr>
              <w:t>introital</w:t>
            </w:r>
            <w:proofErr w:type="spellEnd"/>
            <w:r>
              <w:rPr>
                <w:rFonts w:ascii="Cambria Math" w:hAnsi="Cambria Math"/>
              </w:rPr>
              <w:t xml:space="preserve"> muscles</w:t>
            </w:r>
          </w:p>
          <w:p w:rsidR="00537E42" w:rsidRPr="00D64324" w:rsidRDefault="00D64324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Dyspareunia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1D2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Urethral Syndrome</w:t>
            </w:r>
          </w:p>
        </w:tc>
        <w:tc>
          <w:tcPr>
            <w:tcW w:w="8010" w:type="dxa"/>
          </w:tcPr>
          <w:p w:rsidR="0006200A" w:rsidRDefault="0006200A" w:rsidP="0006200A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Urethral pain, burning, or sensitivity; pain after voiding</w:t>
            </w:r>
          </w:p>
          <w:p w:rsidR="00537E42" w:rsidRDefault="0006200A" w:rsidP="0006200A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Urinary urgency, frequency, &amp; suprapubic pelvic or perineal pressure</w:t>
            </w:r>
          </w:p>
          <w:p w:rsidR="0006200A" w:rsidRPr="0006200A" w:rsidRDefault="0006200A" w:rsidP="0006200A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Inability to relax PFM and sphincters 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1D2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Pudendal Neuralgia</w:t>
            </w:r>
          </w:p>
        </w:tc>
        <w:tc>
          <w:tcPr>
            <w:tcW w:w="8010" w:type="dxa"/>
          </w:tcPr>
          <w:p w:rsidR="006C576D" w:rsidRDefault="005C5FFB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Constant unprovoked localized burning, itching, sensation of dryness in pelvic region; may be unilateral.</w:t>
            </w:r>
          </w:p>
          <w:p w:rsidR="005C5FFB" w:rsidRDefault="005C5FFB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Pain aggravated with sitting; improved by standing or sitting on toilet</w:t>
            </w:r>
          </w:p>
          <w:p w:rsidR="00537E42" w:rsidRPr="005C5FFB" w:rsidRDefault="005C5FFB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Possible bladder/bowel dysfunction, dyspareunia, painful OI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1D2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Dyspareunia</w:t>
            </w:r>
          </w:p>
        </w:tc>
        <w:tc>
          <w:tcPr>
            <w:tcW w:w="8010" w:type="dxa"/>
          </w:tcPr>
          <w:p w:rsidR="006C4795" w:rsidRDefault="000D1697" w:rsidP="006C479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Painful intercourse</w:t>
            </w:r>
            <w:r w:rsidR="006C4795">
              <w:rPr>
                <w:rFonts w:ascii="Cambria Math" w:hAnsi="Cambria Math"/>
              </w:rPr>
              <w:t xml:space="preserve">; may have </w:t>
            </w:r>
            <w:proofErr w:type="spellStart"/>
            <w:r w:rsidR="006C4795">
              <w:rPr>
                <w:rFonts w:ascii="Cambria Math" w:hAnsi="Cambria Math"/>
              </w:rPr>
              <w:t>Sx</w:t>
            </w:r>
            <w:proofErr w:type="spellEnd"/>
            <w:r w:rsidR="006C4795">
              <w:rPr>
                <w:rFonts w:ascii="Cambria Math" w:hAnsi="Cambria Math"/>
              </w:rPr>
              <w:t xml:space="preserve"> during initial penetration, during every penetration (including using a tampon), during deep thrusting, and/or for hours after intercourse.</w:t>
            </w:r>
          </w:p>
          <w:p w:rsidR="000267BD" w:rsidRPr="006C4795" w:rsidRDefault="000267BD" w:rsidP="006C479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Common comorbidity with many other pelvic pain conditions.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1D258B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Anismus</w:t>
            </w:r>
            <w:proofErr w:type="spellEnd"/>
          </w:p>
        </w:tc>
        <w:tc>
          <w:tcPr>
            <w:tcW w:w="8010" w:type="dxa"/>
          </w:tcPr>
          <w:p w:rsidR="000267BD" w:rsidRDefault="000267BD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Pain in rectum and anus.</w:t>
            </w:r>
          </w:p>
          <w:p w:rsidR="00537E42" w:rsidRPr="000267BD" w:rsidRDefault="000267BD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Inability to permit entry/exit from anal opening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1D2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Interstitial Cystitis/Painful Bladder Syndrome</w:t>
            </w:r>
          </w:p>
        </w:tc>
        <w:tc>
          <w:tcPr>
            <w:tcW w:w="8010" w:type="dxa"/>
          </w:tcPr>
          <w:p w:rsidR="00214565" w:rsidRDefault="00214565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Ulcerations of inner bladder; diagnosed with scope.</w:t>
            </w:r>
          </w:p>
          <w:p w:rsidR="006C576D" w:rsidRDefault="00214565" w:rsidP="0021456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Bladder and abdominal pain, often related to bladder filling; may also be located in</w:t>
            </w:r>
            <w:r w:rsidRPr="00214565">
              <w:rPr>
                <w:rFonts w:ascii="Cambria Math" w:hAnsi="Cambria Math"/>
              </w:rPr>
              <w:t xml:space="preserve"> urethra, vagina, rectum, vulva or general pelvic region</w:t>
            </w:r>
            <w:r>
              <w:rPr>
                <w:rFonts w:ascii="Cambria Math" w:hAnsi="Cambria Math"/>
              </w:rPr>
              <w:t>.</w:t>
            </w:r>
          </w:p>
          <w:p w:rsidR="00214565" w:rsidRDefault="00214565" w:rsidP="0021456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Increased urinary urgency &amp; frequency to </w:t>
            </w:r>
            <w:r>
              <w:rPr>
                <w:rFonts w:ascii="Cambria Math" w:hAnsi="Cambria Math"/>
                <w:u w:val="single"/>
              </w:rPr>
              <w:t>reduce pain</w:t>
            </w:r>
            <w:r>
              <w:rPr>
                <w:rFonts w:ascii="Cambria Math" w:hAnsi="Cambria Math"/>
              </w:rPr>
              <w:t xml:space="preserve">, </w:t>
            </w:r>
            <w:r>
              <w:rPr>
                <w:rFonts w:ascii="Cambria Math" w:hAnsi="Cambria Math"/>
                <w:i/>
              </w:rPr>
              <w:t>not</w:t>
            </w:r>
            <w:r>
              <w:rPr>
                <w:rFonts w:ascii="Cambria Math" w:hAnsi="Cambria Math"/>
              </w:rPr>
              <w:t xml:space="preserve"> to avoid leakage. </w:t>
            </w:r>
          </w:p>
          <w:p w:rsidR="00537E42" w:rsidRPr="00214565" w:rsidRDefault="00214565" w:rsidP="00214565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Urinary urgency with pain, ache, pressure, burning, or spasm; urinary frequency &gt;8x/day; symptoms present for &gt;3months without infection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1D2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Generalized Vulvodynia</w:t>
            </w:r>
          </w:p>
        </w:tc>
        <w:tc>
          <w:tcPr>
            <w:tcW w:w="8010" w:type="dxa"/>
          </w:tcPr>
          <w:p w:rsidR="006C576D" w:rsidRDefault="008A6643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Chronic v</w:t>
            </w:r>
            <w:r w:rsidR="00214565">
              <w:rPr>
                <w:rFonts w:ascii="Cambria Math" w:hAnsi="Cambria Math"/>
              </w:rPr>
              <w:t xml:space="preserve">ulvar </w:t>
            </w:r>
            <w:r>
              <w:rPr>
                <w:rFonts w:ascii="Cambria Math" w:hAnsi="Cambria Math"/>
              </w:rPr>
              <w:t xml:space="preserve">pain or </w:t>
            </w:r>
            <w:r w:rsidR="00214565">
              <w:rPr>
                <w:rFonts w:ascii="Cambria Math" w:hAnsi="Cambria Math"/>
              </w:rPr>
              <w:t xml:space="preserve">discomfort, most typically burning pain, occurring in the absence of </w:t>
            </w:r>
            <w:r>
              <w:rPr>
                <w:rFonts w:ascii="Cambria Math" w:hAnsi="Cambria Math"/>
              </w:rPr>
              <w:t>an identifiable cause.</w:t>
            </w:r>
          </w:p>
          <w:p w:rsidR="00537E42" w:rsidRPr="009A5DFA" w:rsidRDefault="00214565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Symptoms </w:t>
            </w:r>
            <w:r w:rsidR="009A5DFA">
              <w:rPr>
                <w:rFonts w:ascii="Cambria Math" w:hAnsi="Cambria Math"/>
              </w:rPr>
              <w:t xml:space="preserve">should be present for 3-6 months before this </w:t>
            </w:r>
            <w:proofErr w:type="spellStart"/>
            <w:r w:rsidR="009A5DFA">
              <w:rPr>
                <w:rFonts w:ascii="Cambria Math" w:hAnsi="Cambria Math"/>
              </w:rPr>
              <w:t>Dx</w:t>
            </w:r>
            <w:proofErr w:type="spellEnd"/>
            <w:r w:rsidR="009A5DFA">
              <w:rPr>
                <w:rFonts w:ascii="Cambria Math" w:hAnsi="Cambria Math"/>
              </w:rPr>
              <w:t xml:space="preserve"> is considered.</w:t>
            </w:r>
          </w:p>
        </w:tc>
      </w:tr>
      <w:tr w:rsidR="00537E42" w:rsidRPr="00222B2E" w:rsidTr="00B94803">
        <w:tc>
          <w:tcPr>
            <w:tcW w:w="1885" w:type="dxa"/>
          </w:tcPr>
          <w:p w:rsidR="00537E42" w:rsidRDefault="004D1351" w:rsidP="001D258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Localized Vulvodynia</w:t>
            </w:r>
          </w:p>
        </w:tc>
        <w:tc>
          <w:tcPr>
            <w:tcW w:w="8010" w:type="dxa"/>
          </w:tcPr>
          <w:p w:rsidR="00537E42" w:rsidRDefault="009A5DFA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Pain or symptoms of vulvodynia limited to specific areas</w:t>
            </w:r>
          </w:p>
          <w:p w:rsidR="009A5DFA" w:rsidRPr="006C576D" w:rsidRDefault="009A5DFA" w:rsidP="00186F4D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</w:rPr>
            </w:pPr>
            <w:r w:rsidRPr="009A5DFA">
              <w:rPr>
                <w:rFonts w:ascii="Cambria Math" w:hAnsi="Cambria Math"/>
                <w:u w:val="single"/>
              </w:rPr>
              <w:t>Example</w:t>
            </w:r>
            <w:r>
              <w:rPr>
                <w:rFonts w:ascii="Cambria Math" w:hAnsi="Cambria Math"/>
              </w:rPr>
              <w:t xml:space="preserve">: </w:t>
            </w:r>
            <w:proofErr w:type="spellStart"/>
            <w:r>
              <w:rPr>
                <w:rFonts w:ascii="Cambria Math" w:hAnsi="Cambria Math"/>
              </w:rPr>
              <w:t>Vestibulodynia</w:t>
            </w:r>
            <w:proofErr w:type="spellEnd"/>
            <w:r>
              <w:rPr>
                <w:rFonts w:ascii="Cambria Math" w:hAnsi="Cambria Math"/>
              </w:rPr>
              <w:t>- vulvar vestibule painful to touch or vaginal entry; diffuse or local erythema in vestibule and gland openings.</w:t>
            </w:r>
          </w:p>
        </w:tc>
      </w:tr>
    </w:tbl>
    <w:p w:rsidR="005175E4" w:rsidRPr="00222B2E" w:rsidRDefault="005175E4">
      <w:pPr>
        <w:rPr>
          <w:rFonts w:ascii="Cambria Math" w:hAnsi="Cambria Math"/>
        </w:rPr>
      </w:pPr>
    </w:p>
    <w:p w:rsidR="009A566B" w:rsidRPr="00222B2E" w:rsidRDefault="009A566B">
      <w:pPr>
        <w:rPr>
          <w:rFonts w:ascii="Cambria Math" w:hAnsi="Cambria Math"/>
        </w:rPr>
      </w:pPr>
    </w:p>
    <w:p w:rsidR="00BD5A37" w:rsidRPr="00725026" w:rsidRDefault="00BD5A37">
      <w:pPr>
        <w:rPr>
          <w:rFonts w:ascii="Cambria Math" w:hAnsi="Cambria Math"/>
          <w:b/>
        </w:rPr>
      </w:pPr>
      <w:r w:rsidRPr="00725026">
        <w:rPr>
          <w:rFonts w:ascii="Cambria Math" w:hAnsi="Cambria Math"/>
          <w:b/>
        </w:rPr>
        <w:t>References</w:t>
      </w:r>
    </w:p>
    <w:p w:rsidR="00250773" w:rsidRPr="00250773" w:rsidRDefault="00250773" w:rsidP="00250773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250773">
        <w:rPr>
          <w:rFonts w:ascii="Cambria Math" w:hAnsi="Cambria Math" w:cs="Times New Roman"/>
          <w:noProof/>
        </w:rPr>
        <w:t xml:space="preserve">Sluka, Kathleen A. </w:t>
      </w:r>
      <w:r w:rsidRPr="00250773">
        <w:rPr>
          <w:rFonts w:ascii="Cambria Math" w:hAnsi="Cambria Math" w:cs="Times New Roman"/>
          <w:i/>
          <w:iCs/>
          <w:noProof/>
        </w:rPr>
        <w:t>Mechanisms and Management of Pain for the Physical Therapist</w:t>
      </w:r>
      <w:r w:rsidRPr="00250773">
        <w:rPr>
          <w:rFonts w:ascii="Cambria Math" w:hAnsi="Cambria Math" w:cs="Times New Roman"/>
          <w:noProof/>
        </w:rPr>
        <w:t>. Intl Assoc for the Study of Pain; 2009.</w:t>
      </w:r>
    </w:p>
    <w:p w:rsidR="00250773" w:rsidRPr="00250773" w:rsidRDefault="00250773" w:rsidP="002507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50773">
        <w:rPr>
          <w:rFonts w:ascii="Times New Roman" w:hAnsi="Times New Roman" w:cs="Times New Roman"/>
        </w:rPr>
        <w:t>Reale</w:t>
      </w:r>
      <w:proofErr w:type="spellEnd"/>
      <w:r w:rsidRPr="00250773">
        <w:rPr>
          <w:rFonts w:ascii="Times New Roman" w:hAnsi="Times New Roman" w:cs="Times New Roman"/>
        </w:rPr>
        <w:t xml:space="preserve"> J, Nazari P. Herman &amp; Wallace- Pelvic Floor Function, Dysfunction, and Treatment (Level 1). 2019.</w:t>
      </w:r>
    </w:p>
    <w:p w:rsidR="00250773" w:rsidRPr="00250773" w:rsidRDefault="00250773" w:rsidP="00250773">
      <w:pPr>
        <w:rPr>
          <w:rFonts w:ascii="Cambria Math" w:hAnsi="Cambria Math"/>
        </w:rPr>
      </w:pPr>
    </w:p>
    <w:sectPr w:rsidR="00250773" w:rsidRPr="00250773" w:rsidSect="004B2D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D1A90"/>
    <w:multiLevelType w:val="hybridMultilevel"/>
    <w:tmpl w:val="B952F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D12"/>
    <w:multiLevelType w:val="hybridMultilevel"/>
    <w:tmpl w:val="421ED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003C2"/>
    <w:multiLevelType w:val="hybridMultilevel"/>
    <w:tmpl w:val="A8B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94B4A"/>
    <w:multiLevelType w:val="hybridMultilevel"/>
    <w:tmpl w:val="2916B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90276"/>
    <w:multiLevelType w:val="hybridMultilevel"/>
    <w:tmpl w:val="35C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D4C3A"/>
    <w:multiLevelType w:val="hybridMultilevel"/>
    <w:tmpl w:val="15B8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37"/>
    <w:rsid w:val="000267BD"/>
    <w:rsid w:val="0006200A"/>
    <w:rsid w:val="000C01B5"/>
    <w:rsid w:val="000C6BFA"/>
    <w:rsid w:val="000C6DDB"/>
    <w:rsid w:val="000D1697"/>
    <w:rsid w:val="00110BCE"/>
    <w:rsid w:val="00117B8F"/>
    <w:rsid w:val="00141599"/>
    <w:rsid w:val="00144B7C"/>
    <w:rsid w:val="00160FCE"/>
    <w:rsid w:val="00186F4D"/>
    <w:rsid w:val="001919EC"/>
    <w:rsid w:val="001C0050"/>
    <w:rsid w:val="001C1E19"/>
    <w:rsid w:val="001E2427"/>
    <w:rsid w:val="0020475A"/>
    <w:rsid w:val="00205C33"/>
    <w:rsid w:val="00214565"/>
    <w:rsid w:val="00222B2E"/>
    <w:rsid w:val="002368D5"/>
    <w:rsid w:val="00246585"/>
    <w:rsid w:val="00250773"/>
    <w:rsid w:val="00297C9A"/>
    <w:rsid w:val="002D6FC8"/>
    <w:rsid w:val="002E4403"/>
    <w:rsid w:val="003A633A"/>
    <w:rsid w:val="004919C2"/>
    <w:rsid w:val="004B2DDF"/>
    <w:rsid w:val="004D1351"/>
    <w:rsid w:val="00500DD0"/>
    <w:rsid w:val="00502BCE"/>
    <w:rsid w:val="005175E4"/>
    <w:rsid w:val="00537E42"/>
    <w:rsid w:val="00566B97"/>
    <w:rsid w:val="005671E0"/>
    <w:rsid w:val="00567C17"/>
    <w:rsid w:val="005B4109"/>
    <w:rsid w:val="005C5FFB"/>
    <w:rsid w:val="006164BC"/>
    <w:rsid w:val="0065032E"/>
    <w:rsid w:val="00657A63"/>
    <w:rsid w:val="00674DEB"/>
    <w:rsid w:val="006B0AC8"/>
    <w:rsid w:val="006C4795"/>
    <w:rsid w:val="006C576D"/>
    <w:rsid w:val="00725026"/>
    <w:rsid w:val="00765312"/>
    <w:rsid w:val="007839B9"/>
    <w:rsid w:val="007C0AE7"/>
    <w:rsid w:val="007C3A39"/>
    <w:rsid w:val="008102E7"/>
    <w:rsid w:val="00890C3B"/>
    <w:rsid w:val="008A437B"/>
    <w:rsid w:val="008A6643"/>
    <w:rsid w:val="008E220C"/>
    <w:rsid w:val="009107AB"/>
    <w:rsid w:val="00924F79"/>
    <w:rsid w:val="00947FDE"/>
    <w:rsid w:val="009744A9"/>
    <w:rsid w:val="009A34D8"/>
    <w:rsid w:val="009A566B"/>
    <w:rsid w:val="009A5DFA"/>
    <w:rsid w:val="009E2285"/>
    <w:rsid w:val="00A04789"/>
    <w:rsid w:val="00A42FCB"/>
    <w:rsid w:val="00A6148A"/>
    <w:rsid w:val="00A736E9"/>
    <w:rsid w:val="00AD0788"/>
    <w:rsid w:val="00AF2035"/>
    <w:rsid w:val="00B167F6"/>
    <w:rsid w:val="00B6517D"/>
    <w:rsid w:val="00B80C7E"/>
    <w:rsid w:val="00B94803"/>
    <w:rsid w:val="00BA757F"/>
    <w:rsid w:val="00BD5A37"/>
    <w:rsid w:val="00BF55C6"/>
    <w:rsid w:val="00C17B3A"/>
    <w:rsid w:val="00C44E3C"/>
    <w:rsid w:val="00C64FEC"/>
    <w:rsid w:val="00C96840"/>
    <w:rsid w:val="00CB6426"/>
    <w:rsid w:val="00CE0DFB"/>
    <w:rsid w:val="00CF01B8"/>
    <w:rsid w:val="00D64324"/>
    <w:rsid w:val="00D87126"/>
    <w:rsid w:val="00DC7A55"/>
    <w:rsid w:val="00DE2C84"/>
    <w:rsid w:val="00DE675B"/>
    <w:rsid w:val="00DF5728"/>
    <w:rsid w:val="00E00181"/>
    <w:rsid w:val="00E74EAB"/>
    <w:rsid w:val="00EF35E3"/>
    <w:rsid w:val="00F006F7"/>
    <w:rsid w:val="00F16859"/>
    <w:rsid w:val="00F23DB8"/>
    <w:rsid w:val="00F36AF2"/>
    <w:rsid w:val="00F52C94"/>
    <w:rsid w:val="00FF25E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D09AB"/>
  <w15:chartTrackingRefBased/>
  <w15:docId w15:val="{DD2EF499-3B49-A14F-85A8-0F50A255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C17"/>
    <w:pPr>
      <w:ind w:left="720"/>
      <w:contextualSpacing/>
    </w:pPr>
  </w:style>
  <w:style w:type="table" w:styleId="TableGrid">
    <w:name w:val="Table Grid"/>
    <w:basedOn w:val="TableNormal"/>
    <w:uiPriority w:val="39"/>
    <w:rsid w:val="0051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Manik</dc:creator>
  <cp:keywords/>
  <dc:description/>
  <cp:lastModifiedBy>Hannah Manik</cp:lastModifiedBy>
  <cp:revision>5</cp:revision>
  <dcterms:created xsi:type="dcterms:W3CDTF">2019-03-30T20:03:00Z</dcterms:created>
  <dcterms:modified xsi:type="dcterms:W3CDTF">2019-04-01T22:10:00Z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http://www.zotero.org/styles/american-medical-association</vt:lpwstr>
  </property>
  <property fmtid="{D5CDD505-2E9C-101B-9397-08002B2CF9AE}" pid="3" name="InsertAsFootnote">
    <vt:lpwstr>0</vt:lpwstr>
  </property>
</Properties>
</file>