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421"/>
      </w:tblGrid>
      <w:tr w:rsidR="005263ED" w14:paraId="13D19B64" w14:textId="77777777" w:rsidTr="002F16E1">
        <w:tc>
          <w:tcPr>
            <w:tcW w:w="10421" w:type="dxa"/>
            <w:shd w:val="clear" w:color="auto" w:fill="auto"/>
          </w:tcPr>
          <w:p w14:paraId="5FB3E7D4" w14:textId="77777777" w:rsidR="005263ED" w:rsidRPr="002F16E1" w:rsidRDefault="00196026" w:rsidP="002F16E1">
            <w:pPr>
              <w:jc w:val="center"/>
              <w:rPr>
                <w:b/>
                <w:sz w:val="18"/>
                <w:szCs w:val="18"/>
              </w:rPr>
            </w:pPr>
            <w:r w:rsidRPr="002F16E1">
              <w:rPr>
                <w:b/>
                <w:sz w:val="18"/>
                <w:szCs w:val="18"/>
              </w:rPr>
              <w:t>CRITICALLY APPRAISED TOPIC</w:t>
            </w:r>
          </w:p>
        </w:tc>
      </w:tr>
    </w:tbl>
    <w:p w14:paraId="6B4309F7"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543A5466" w14:textId="77777777" w:rsidTr="002F16E1">
        <w:tc>
          <w:tcPr>
            <w:tcW w:w="10421" w:type="dxa"/>
            <w:shd w:val="clear" w:color="auto" w:fill="auto"/>
          </w:tcPr>
          <w:p w14:paraId="05E2433E" w14:textId="13A796A8" w:rsidR="008B5180" w:rsidRPr="002F16E1" w:rsidRDefault="00EF2BCB" w:rsidP="002F16E1">
            <w:pPr>
              <w:spacing w:before="120" w:after="120"/>
              <w:rPr>
                <w:sz w:val="16"/>
                <w:szCs w:val="16"/>
              </w:rPr>
            </w:pPr>
            <w:r>
              <w:rPr>
                <w:sz w:val="18"/>
                <w:szCs w:val="18"/>
              </w:rPr>
              <w:t>For a 66-year-old male with Parkinson’s disease Hoehn-</w:t>
            </w:r>
            <w:proofErr w:type="spellStart"/>
            <w:r>
              <w:rPr>
                <w:sz w:val="18"/>
                <w:szCs w:val="18"/>
              </w:rPr>
              <w:t>Yahr</w:t>
            </w:r>
            <w:proofErr w:type="spellEnd"/>
            <w:r>
              <w:rPr>
                <w:sz w:val="18"/>
                <w:szCs w:val="18"/>
              </w:rPr>
              <w:t xml:space="preserve"> stage 2, diagnosed 5 years ago, is rhythmic auditory stimulation with a metronome during gait training more effective than conventional gait training for increasing cadence and stride length during gait?</w:t>
            </w:r>
          </w:p>
        </w:tc>
      </w:tr>
    </w:tbl>
    <w:p w14:paraId="012EFAC1"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063E34E1" w14:textId="77777777" w:rsidTr="002F16E1">
        <w:tc>
          <w:tcPr>
            <w:tcW w:w="1908" w:type="dxa"/>
            <w:shd w:val="clear" w:color="auto" w:fill="auto"/>
          </w:tcPr>
          <w:p w14:paraId="025662FB"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471FF8BF" w14:textId="583A448B" w:rsidR="003A6741" w:rsidRPr="002F16E1" w:rsidRDefault="00EF2BCB" w:rsidP="002F16E1">
            <w:pPr>
              <w:spacing w:before="120" w:after="120"/>
              <w:rPr>
                <w:sz w:val="18"/>
                <w:szCs w:val="18"/>
              </w:rPr>
            </w:pPr>
            <w:r>
              <w:rPr>
                <w:sz w:val="18"/>
                <w:szCs w:val="18"/>
              </w:rPr>
              <w:t xml:space="preserve">Ali </w:t>
            </w:r>
            <w:proofErr w:type="spellStart"/>
            <w:r>
              <w:rPr>
                <w:sz w:val="18"/>
                <w:szCs w:val="18"/>
              </w:rPr>
              <w:t>Sherron</w:t>
            </w:r>
            <w:proofErr w:type="spellEnd"/>
          </w:p>
        </w:tc>
        <w:tc>
          <w:tcPr>
            <w:tcW w:w="1107" w:type="dxa"/>
            <w:shd w:val="clear" w:color="auto" w:fill="auto"/>
          </w:tcPr>
          <w:p w14:paraId="30969A41"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1CA87932" w14:textId="5A36F53C" w:rsidR="003A6741" w:rsidRPr="002F16E1" w:rsidRDefault="00DD15C7" w:rsidP="002F16E1">
            <w:pPr>
              <w:spacing w:before="120" w:after="120"/>
              <w:rPr>
                <w:sz w:val="18"/>
                <w:szCs w:val="18"/>
              </w:rPr>
            </w:pPr>
            <w:r>
              <w:rPr>
                <w:sz w:val="18"/>
                <w:szCs w:val="18"/>
              </w:rPr>
              <w:t>December 2</w:t>
            </w:r>
            <w:r w:rsidR="00EF2BCB">
              <w:rPr>
                <w:sz w:val="18"/>
                <w:szCs w:val="18"/>
              </w:rPr>
              <w:t>, 2018</w:t>
            </w:r>
          </w:p>
        </w:tc>
      </w:tr>
      <w:tr w:rsidR="008B031E" w:rsidRPr="002F16E1" w14:paraId="7F63A353" w14:textId="77777777" w:rsidTr="002F16E1">
        <w:tc>
          <w:tcPr>
            <w:tcW w:w="1908" w:type="dxa"/>
            <w:shd w:val="clear" w:color="auto" w:fill="auto"/>
          </w:tcPr>
          <w:p w14:paraId="1B7F5AAE"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7FC68EDD" w14:textId="4E6473B8" w:rsidR="008B031E" w:rsidRPr="002F16E1" w:rsidRDefault="00EF2BCB" w:rsidP="002F16E1">
            <w:pPr>
              <w:spacing w:before="120" w:after="120"/>
              <w:rPr>
                <w:sz w:val="18"/>
                <w:szCs w:val="18"/>
              </w:rPr>
            </w:pPr>
            <w:r>
              <w:rPr>
                <w:sz w:val="18"/>
                <w:szCs w:val="18"/>
              </w:rPr>
              <w:t>msherron@med.unc.edu</w:t>
            </w:r>
          </w:p>
        </w:tc>
      </w:tr>
    </w:tbl>
    <w:p w14:paraId="6CA992DF"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3"/>
      </w:tblGrid>
      <w:tr w:rsidR="00A66A42" w:rsidRPr="002F16E1" w14:paraId="5A90860B" w14:textId="77777777" w:rsidTr="00F366F9">
        <w:trPr>
          <w:trHeight w:val="3059"/>
        </w:trPr>
        <w:tc>
          <w:tcPr>
            <w:tcW w:w="10853" w:type="dxa"/>
            <w:shd w:val="clear" w:color="auto" w:fill="auto"/>
          </w:tcPr>
          <w:p w14:paraId="3C45BDD6" w14:textId="54CD217C" w:rsidR="00A66A42" w:rsidRPr="002F16E1" w:rsidRDefault="00750590" w:rsidP="00B5171B">
            <w:pPr>
              <w:spacing w:before="120" w:after="120"/>
              <w:rPr>
                <w:b/>
                <w:sz w:val="18"/>
                <w:szCs w:val="18"/>
              </w:rPr>
            </w:pPr>
            <w:r>
              <w:rPr>
                <w:sz w:val="18"/>
                <w:szCs w:val="18"/>
              </w:rPr>
              <w:t>A</w:t>
            </w:r>
            <w:r w:rsidR="00CF4B61">
              <w:rPr>
                <w:sz w:val="18"/>
                <w:szCs w:val="18"/>
              </w:rPr>
              <w:t xml:space="preserve"> 66-year-old male with Parkinson’s disease (PD) Hoehn-</w:t>
            </w:r>
            <w:proofErr w:type="spellStart"/>
            <w:r w:rsidR="00CF4B61">
              <w:rPr>
                <w:sz w:val="18"/>
                <w:szCs w:val="18"/>
              </w:rPr>
              <w:t>Yahr</w:t>
            </w:r>
            <w:proofErr w:type="spellEnd"/>
            <w:r w:rsidR="00CF4B61">
              <w:rPr>
                <w:sz w:val="18"/>
                <w:szCs w:val="18"/>
              </w:rPr>
              <w:t xml:space="preserve"> stage 2 that had been diagnosed 5 years prior</w:t>
            </w:r>
            <w:r>
              <w:rPr>
                <w:sz w:val="18"/>
                <w:szCs w:val="18"/>
              </w:rPr>
              <w:t xml:space="preserve"> was evaluated in an outpatient clinic</w:t>
            </w:r>
            <w:r w:rsidR="00CF4B61">
              <w:rPr>
                <w:sz w:val="18"/>
                <w:szCs w:val="18"/>
              </w:rPr>
              <w:t>. The patient presented with deficits in balance and gait upon his initial evaluation</w:t>
            </w:r>
            <w:r>
              <w:rPr>
                <w:sz w:val="18"/>
                <w:szCs w:val="18"/>
              </w:rPr>
              <w:t>, ambulating</w:t>
            </w:r>
            <w:r w:rsidR="00CF4B61">
              <w:rPr>
                <w:sz w:val="18"/>
                <w:szCs w:val="18"/>
              </w:rPr>
              <w:t xml:space="preserve"> with</w:t>
            </w:r>
            <w:r w:rsidR="008975A2">
              <w:rPr>
                <w:sz w:val="18"/>
                <w:szCs w:val="18"/>
              </w:rPr>
              <w:t xml:space="preserve"> a</w:t>
            </w:r>
            <w:r w:rsidR="00CF4B61">
              <w:rPr>
                <w:sz w:val="18"/>
                <w:szCs w:val="18"/>
              </w:rPr>
              <w:t xml:space="preserve"> decreased step length and decreased cadence. </w:t>
            </w:r>
            <w:r>
              <w:rPr>
                <w:sz w:val="18"/>
                <w:szCs w:val="18"/>
              </w:rPr>
              <w:t xml:space="preserve">The patient stated that his goal for therapy </w:t>
            </w:r>
            <w:r w:rsidR="00CF4B61">
              <w:rPr>
                <w:sz w:val="18"/>
                <w:szCs w:val="18"/>
              </w:rPr>
              <w:t>wa</w:t>
            </w:r>
            <w:r>
              <w:rPr>
                <w:sz w:val="18"/>
                <w:szCs w:val="18"/>
              </w:rPr>
              <w:t xml:space="preserve">s </w:t>
            </w:r>
            <w:r w:rsidR="00CF4B61">
              <w:rPr>
                <w:sz w:val="18"/>
                <w:szCs w:val="18"/>
              </w:rPr>
              <w:t xml:space="preserve">to improve his gait </w:t>
            </w:r>
            <w:r>
              <w:rPr>
                <w:sz w:val="18"/>
                <w:szCs w:val="18"/>
              </w:rPr>
              <w:t>in order to</w:t>
            </w:r>
            <w:r w:rsidR="00CF4B61">
              <w:rPr>
                <w:sz w:val="18"/>
                <w:szCs w:val="18"/>
              </w:rPr>
              <w:t xml:space="preserve"> keep up with his wife when out shopping and not feel as though he was slowing her down. The patient was not using an assistive device at the time of evaluation; however, it is something </w:t>
            </w:r>
            <w:r>
              <w:rPr>
                <w:sz w:val="18"/>
                <w:szCs w:val="18"/>
              </w:rPr>
              <w:t>that was</w:t>
            </w:r>
            <w:r w:rsidR="00CF4B61">
              <w:rPr>
                <w:sz w:val="18"/>
                <w:szCs w:val="18"/>
              </w:rPr>
              <w:t xml:space="preserve"> suggested to him given his balance deficits. </w:t>
            </w:r>
            <w:r w:rsidR="00536D63">
              <w:rPr>
                <w:sz w:val="18"/>
                <w:szCs w:val="18"/>
              </w:rPr>
              <w:t>Treatment sessions focused mostly on</w:t>
            </w:r>
            <w:r w:rsidR="00CF4B61">
              <w:rPr>
                <w:sz w:val="18"/>
                <w:szCs w:val="18"/>
              </w:rPr>
              <w:t xml:space="preserve"> conventional gait training but improvement</w:t>
            </w:r>
            <w:r w:rsidR="00536D63">
              <w:rPr>
                <w:sz w:val="18"/>
                <w:szCs w:val="18"/>
              </w:rPr>
              <w:t xml:space="preserve">s were not as </w:t>
            </w:r>
            <w:r w:rsidR="00583E9E">
              <w:rPr>
                <w:sz w:val="18"/>
                <w:szCs w:val="18"/>
              </w:rPr>
              <w:t>significant</w:t>
            </w:r>
            <w:r w:rsidR="00CF4B61">
              <w:rPr>
                <w:sz w:val="18"/>
                <w:szCs w:val="18"/>
              </w:rPr>
              <w:t xml:space="preserve"> </w:t>
            </w:r>
            <w:r w:rsidR="008975A2">
              <w:rPr>
                <w:sz w:val="18"/>
                <w:szCs w:val="18"/>
              </w:rPr>
              <w:t xml:space="preserve">as </w:t>
            </w:r>
            <w:r w:rsidR="00536D63">
              <w:rPr>
                <w:sz w:val="18"/>
                <w:szCs w:val="18"/>
              </w:rPr>
              <w:t xml:space="preserve">originally </w:t>
            </w:r>
            <w:r w:rsidR="008975A2">
              <w:rPr>
                <w:sz w:val="18"/>
                <w:szCs w:val="18"/>
              </w:rPr>
              <w:t>anticipated</w:t>
            </w:r>
            <w:r w:rsidR="00CF4B61">
              <w:rPr>
                <w:sz w:val="18"/>
                <w:szCs w:val="18"/>
              </w:rPr>
              <w:t>. Given my limited experience treating patients with PD, I became curious in what other treatment options were out there for someone with this diagnosis. Building off of what we know about PD, we began to question the use of an external stimulus as a way to improve gait. Individuals with PD often respond better to external stimuli and so I believe incorporating an external auditory stimulus during gait training could have been an effective way to improve this patients gait.</w:t>
            </w:r>
            <w:r w:rsidR="005B7659">
              <w:rPr>
                <w:sz w:val="18"/>
                <w:szCs w:val="18"/>
              </w:rPr>
              <w:fldChar w:fldCharType="begin"/>
            </w:r>
            <w:r w:rsidR="005B7659">
              <w:rPr>
                <w:sz w:val="18"/>
                <w:szCs w:val="18"/>
              </w:rPr>
              <w:instrText>ADDIN F1000_CSL_CITATION&lt;~#@#~&gt;[{"DOI":"10.1038/srep42005","First":false,"Last":false,"PMCID":"PMC5324039","PMID":"28233776","abstract":"Training based on rhythmic auditory stimulation (RAS) can improve gait in patients with idiopathic Parkinson's disease (IPD). Patients typically walk faster and exhibit greater stride length after RAS. However, this effect is highly variable among patients, with some exhibiting little or no response to the intervention. These individual differences may depend on patients' ability to synchronize their movements to a beat. To test this possibility, 14 IPD patients were submitted to RAS for four weeks, in which they walked to music with an embedded metronome. Before and after the training, patients' synchronization was assessed with auditory paced hand tapping and walking to auditory cues. Patients increased gait speed and stride length in non-cued gait after training. However, individual differences were apparent as some patients showed a positive response to RAS and others, either no response, or a negative response. A positive response to RAS was predicted by the synchronization performance in hand tapping and gait tasks. More severe gait impairment, low synchronization variability, and a prompt response to a stimulation change foster a positive response to RAS training. Thus, sensorimotor timing skills underpinning the synchronization of steps to an auditory cue may allow predicting the success of RAS in IPD.","author":[{"family":"Bella","given":"Simone Dalla"},{"family":"Benoit","given":"Charles-Etienne"},{"family":"Farrugia","given":"Nicolas"},{"family":"Keller","given":"Peter E"},{"family":"Obrig","given":"Hellmuth"},{"family":"Mainka","given":"Stefan"},{"family":"Kotz","given":"Sonja A"}],"citation-label":"5043402","container-title":"Scientific reports","container-title-short":"Sci. Rep.","id":"5043402","invisible":false,"issued":{"date-parts":[["2017","2","24"]]},"journalAbbreviation":"Sci. Rep.","page":"42005","suppress-author":false,"title":"Gait improvement via rhythmic stimulation in Parkinson's disease is linked to rhythmic skills.","type":"article-journal","volume":"7"}]</w:instrText>
            </w:r>
            <w:r w:rsidR="005B7659">
              <w:rPr>
                <w:sz w:val="18"/>
                <w:szCs w:val="18"/>
              </w:rPr>
              <w:fldChar w:fldCharType="separate"/>
            </w:r>
            <w:r w:rsidR="00B5171B" w:rsidRPr="00B5171B">
              <w:rPr>
                <w:noProof/>
                <w:sz w:val="18"/>
                <w:szCs w:val="18"/>
                <w:vertAlign w:val="superscript"/>
              </w:rPr>
              <w:t>1</w:t>
            </w:r>
            <w:r w:rsidR="005B7659">
              <w:rPr>
                <w:sz w:val="18"/>
                <w:szCs w:val="18"/>
              </w:rPr>
              <w:fldChar w:fldCharType="end"/>
            </w:r>
            <w:r w:rsidR="00CF4B61">
              <w:rPr>
                <w:sz w:val="18"/>
                <w:szCs w:val="18"/>
              </w:rPr>
              <w:t xml:space="preserve"> A metronome is easily accessible and the use of it in a clinical</w:t>
            </w:r>
            <w:r w:rsidR="00E11515">
              <w:rPr>
                <w:sz w:val="18"/>
                <w:szCs w:val="18"/>
              </w:rPr>
              <w:t xml:space="preserve"> setting would be feasible and c</w:t>
            </w:r>
            <w:r w:rsidR="00CF4B61">
              <w:rPr>
                <w:sz w:val="18"/>
                <w:szCs w:val="18"/>
              </w:rPr>
              <w:t>ould serve as an additional treatment option for therapists working with this population. This topic should be of great interest to physical therapists in all areas that treat patients with PD because the gait patterns exhibited by this patient are extremely common. The use of rhythmic auditory stimulation could offer therapists an additional treatment option for patients with this diagnosis that are not responding well to conventional gait training techniques.</w:t>
            </w:r>
          </w:p>
        </w:tc>
      </w:tr>
    </w:tbl>
    <w:p w14:paraId="510C3F8C" w14:textId="77777777" w:rsidR="008975A2" w:rsidRPr="00FD2488" w:rsidRDefault="008975A2" w:rsidP="00A66A42">
      <w:pPr>
        <w:spacing w:before="120"/>
        <w:rPr>
          <w:b/>
          <w:sz w:val="10"/>
          <w:szCs w:val="10"/>
        </w:rPr>
      </w:pPr>
    </w:p>
    <w:p w14:paraId="61D9F812" w14:textId="77777777" w:rsidR="00A66A42" w:rsidRPr="00A66A42" w:rsidRDefault="00A66A42" w:rsidP="00A66A42">
      <w:pPr>
        <w:spacing w:before="120"/>
        <w:rPr>
          <w:b/>
          <w:sz w:val="18"/>
          <w:szCs w:val="18"/>
        </w:rPr>
      </w:pPr>
      <w:r w:rsidRPr="00A66A42">
        <w:rPr>
          <w:b/>
          <w:sz w:val="18"/>
          <w:szCs w:val="18"/>
        </w:rPr>
        <w:t>SUMMARY OF SEARCH</w:t>
      </w:r>
    </w:p>
    <w:p w14:paraId="020EC341" w14:textId="77777777" w:rsidR="00A66A42" w:rsidRDefault="00A66A42" w:rsidP="00A66A42">
      <w:pPr>
        <w:spacing w:after="120"/>
        <w:rPr>
          <w:sz w:val="18"/>
          <w:szCs w:val="18"/>
        </w:rPr>
      </w:pPr>
      <w:r>
        <w:rPr>
          <w:sz w:val="18"/>
          <w:szCs w:val="18"/>
        </w:rPr>
        <w:t>[Best evidence appraised and key findings]</w:t>
      </w:r>
    </w:p>
    <w:tbl>
      <w:tblPr>
        <w:tblW w:w="106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649"/>
      </w:tblGrid>
      <w:tr w:rsidR="00A66A42" w:rsidRPr="002F16E1" w14:paraId="075A61E0" w14:textId="77777777" w:rsidTr="00F366F9">
        <w:trPr>
          <w:trHeight w:val="2598"/>
        </w:trPr>
        <w:tc>
          <w:tcPr>
            <w:tcW w:w="10649" w:type="dxa"/>
            <w:shd w:val="clear" w:color="auto" w:fill="auto"/>
          </w:tcPr>
          <w:p w14:paraId="64DF141A" w14:textId="77777777" w:rsidR="00DD7C44" w:rsidRPr="005E1C0E" w:rsidRDefault="00DD7C44" w:rsidP="00DD7C44">
            <w:pPr>
              <w:pStyle w:val="ListParagraph"/>
              <w:widowControl w:val="0"/>
              <w:numPr>
                <w:ilvl w:val="0"/>
                <w:numId w:val="39"/>
              </w:numPr>
              <w:autoSpaceDE w:val="0"/>
              <w:autoSpaceDN w:val="0"/>
              <w:adjustRightInd w:val="0"/>
              <w:rPr>
                <w:rFonts w:cs="Helvetica"/>
                <w:color w:val="353535"/>
                <w:sz w:val="18"/>
                <w:szCs w:val="18"/>
                <w:lang w:val="en-US"/>
              </w:rPr>
            </w:pPr>
            <w:r w:rsidRPr="005E1C0E">
              <w:rPr>
                <w:rFonts w:cs="Helvetica"/>
                <w:color w:val="353535"/>
                <w:sz w:val="18"/>
                <w:szCs w:val="18"/>
                <w:lang w:val="en-US"/>
              </w:rPr>
              <w:t>Eight studies were identified that best fit the inclusion/exclusion criteria, including one RCT, one systematic review with meta-analysis, two prospective non-randomized two-group studies, one prospective non-randomized three-group study, one single-group pretest-posttest intervention study, and two cross-sectional studies. The two studies with the lowest risk of bias and highest level of evidence were selected for detailed analysis.</w:t>
            </w:r>
          </w:p>
          <w:p w14:paraId="5D1318F0" w14:textId="77777777" w:rsidR="00DD7C44" w:rsidRPr="005E1C0E" w:rsidRDefault="00DD7C44" w:rsidP="00DD7C44">
            <w:pPr>
              <w:pStyle w:val="ListParagraph"/>
              <w:widowControl w:val="0"/>
              <w:numPr>
                <w:ilvl w:val="0"/>
                <w:numId w:val="39"/>
              </w:numPr>
              <w:autoSpaceDE w:val="0"/>
              <w:autoSpaceDN w:val="0"/>
              <w:adjustRightInd w:val="0"/>
              <w:rPr>
                <w:rFonts w:cs="Helvetica"/>
                <w:color w:val="353535"/>
                <w:sz w:val="18"/>
                <w:szCs w:val="18"/>
                <w:lang w:val="en-US"/>
              </w:rPr>
            </w:pPr>
            <w:r w:rsidRPr="005E1C0E">
              <w:rPr>
                <w:rFonts w:cs="Helvetica"/>
                <w:color w:val="353535"/>
                <w:sz w:val="18"/>
                <w:szCs w:val="18"/>
                <w:lang w:val="en-US"/>
              </w:rPr>
              <w:t xml:space="preserve">Rhythmic auditory stimulation (RAS) paired with gait training can lead to statistically and clinically significant short-term improvements in gait speed, step length and stride length. Gait training with RAS has been shown to be effective when training both </w:t>
            </w:r>
            <w:proofErr w:type="spellStart"/>
            <w:r w:rsidRPr="005E1C0E">
              <w:rPr>
                <w:rFonts w:cs="Helvetica"/>
                <w:color w:val="353535"/>
                <w:sz w:val="18"/>
                <w:szCs w:val="18"/>
                <w:lang w:val="en-US"/>
              </w:rPr>
              <w:t>overground</w:t>
            </w:r>
            <w:proofErr w:type="spellEnd"/>
            <w:r w:rsidRPr="005E1C0E">
              <w:rPr>
                <w:rFonts w:cs="Helvetica"/>
                <w:color w:val="353535"/>
                <w:sz w:val="18"/>
                <w:szCs w:val="18"/>
                <w:lang w:val="en-US"/>
              </w:rPr>
              <w:t xml:space="preserve"> and on the treadmill.</w:t>
            </w:r>
          </w:p>
          <w:p w14:paraId="13341A69" w14:textId="77777777" w:rsidR="005E1C0E" w:rsidRDefault="00DD7C44" w:rsidP="005E1C0E">
            <w:pPr>
              <w:pStyle w:val="ListParagraph"/>
              <w:widowControl w:val="0"/>
              <w:numPr>
                <w:ilvl w:val="0"/>
                <w:numId w:val="39"/>
              </w:numPr>
              <w:autoSpaceDE w:val="0"/>
              <w:autoSpaceDN w:val="0"/>
              <w:adjustRightInd w:val="0"/>
              <w:rPr>
                <w:rFonts w:cs="Helvetica"/>
                <w:color w:val="353535"/>
                <w:sz w:val="18"/>
                <w:szCs w:val="18"/>
                <w:lang w:val="en-US"/>
              </w:rPr>
            </w:pPr>
            <w:r w:rsidRPr="005E1C0E">
              <w:rPr>
                <w:rFonts w:cs="Helvetica"/>
                <w:color w:val="353535"/>
                <w:sz w:val="18"/>
                <w:szCs w:val="18"/>
                <w:lang w:val="en-US"/>
              </w:rPr>
              <w:t>There were no statistically or clinically significant improvements in cadence following gait training with RAS.</w:t>
            </w:r>
          </w:p>
          <w:p w14:paraId="15CA2782" w14:textId="68EADFD5" w:rsidR="00A66A42" w:rsidRPr="005E1C0E" w:rsidRDefault="00DD7C44" w:rsidP="00BA462F">
            <w:pPr>
              <w:pStyle w:val="ListParagraph"/>
              <w:widowControl w:val="0"/>
              <w:numPr>
                <w:ilvl w:val="0"/>
                <w:numId w:val="39"/>
              </w:numPr>
              <w:autoSpaceDE w:val="0"/>
              <w:autoSpaceDN w:val="0"/>
              <w:adjustRightInd w:val="0"/>
              <w:rPr>
                <w:rFonts w:cs="Helvetica"/>
                <w:color w:val="353535"/>
                <w:sz w:val="18"/>
                <w:szCs w:val="18"/>
                <w:lang w:val="en-US"/>
              </w:rPr>
            </w:pPr>
            <w:r w:rsidRPr="005E1C0E">
              <w:rPr>
                <w:rFonts w:cs="Helvetica"/>
                <w:color w:val="353535"/>
                <w:sz w:val="18"/>
                <w:szCs w:val="18"/>
                <w:lang w:val="en-US"/>
              </w:rPr>
              <w:t xml:space="preserve">Future research should focus on the long-term effects gait training with RAS can have on the gait of individuals with Parkinson’s disease. Future studies should </w:t>
            </w:r>
            <w:r w:rsidR="007F39E5">
              <w:rPr>
                <w:rFonts w:cs="Helvetica"/>
                <w:color w:val="353535"/>
                <w:sz w:val="18"/>
                <w:szCs w:val="18"/>
                <w:lang w:val="en-US"/>
              </w:rPr>
              <w:t xml:space="preserve">also </w:t>
            </w:r>
            <w:r w:rsidRPr="005E1C0E">
              <w:rPr>
                <w:rFonts w:cs="Helvetica"/>
                <w:color w:val="353535"/>
                <w:sz w:val="18"/>
                <w:szCs w:val="18"/>
                <w:lang w:val="en-US"/>
              </w:rPr>
              <w:t xml:space="preserve">have larger samples sizes and investigate </w:t>
            </w:r>
            <w:r w:rsidR="00BA462F">
              <w:rPr>
                <w:rFonts w:cs="Helvetica"/>
                <w:color w:val="353535"/>
                <w:sz w:val="18"/>
                <w:szCs w:val="18"/>
                <w:lang w:val="en-US"/>
              </w:rPr>
              <w:t>the effectiveness of less frequent treatments with a shorter</w:t>
            </w:r>
            <w:r w:rsidRPr="005E1C0E">
              <w:rPr>
                <w:rFonts w:cs="Helvetica"/>
                <w:color w:val="353535"/>
                <w:sz w:val="18"/>
                <w:szCs w:val="18"/>
                <w:lang w:val="en-US"/>
              </w:rPr>
              <w:t xml:space="preserve"> duration </w:t>
            </w:r>
            <w:r w:rsidR="00BA462F">
              <w:rPr>
                <w:rFonts w:cs="Helvetica"/>
                <w:color w:val="353535"/>
                <w:sz w:val="18"/>
                <w:szCs w:val="18"/>
                <w:lang w:val="en-US"/>
              </w:rPr>
              <w:t>to increase applicability to clinical practice</w:t>
            </w:r>
            <w:r w:rsidRPr="005E1C0E">
              <w:rPr>
                <w:rFonts w:cs="Helvetica"/>
                <w:color w:val="353535"/>
                <w:sz w:val="18"/>
                <w:szCs w:val="18"/>
                <w:lang w:val="en-US"/>
              </w:rPr>
              <w:t>.</w:t>
            </w:r>
          </w:p>
        </w:tc>
      </w:tr>
    </w:tbl>
    <w:p w14:paraId="00016855" w14:textId="77777777" w:rsidR="008975A2" w:rsidRPr="008975A2" w:rsidRDefault="008975A2" w:rsidP="00637684">
      <w:pPr>
        <w:spacing w:before="120" w:after="120"/>
        <w:rPr>
          <w:sz w:val="18"/>
          <w:szCs w:val="18"/>
        </w:rPr>
      </w:pPr>
    </w:p>
    <w:p w14:paraId="316971F8"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3EE1DBA9" w14:textId="77777777" w:rsidTr="002F16E1">
        <w:tc>
          <w:tcPr>
            <w:tcW w:w="10421" w:type="dxa"/>
            <w:shd w:val="clear" w:color="auto" w:fill="auto"/>
          </w:tcPr>
          <w:p w14:paraId="05C3AD74" w14:textId="6CF07F0C" w:rsidR="00637684" w:rsidRPr="00E335CC" w:rsidRDefault="00E335CC" w:rsidP="00DB07B2">
            <w:pPr>
              <w:spacing w:before="120" w:after="120"/>
              <w:rPr>
                <w:sz w:val="18"/>
                <w:szCs w:val="18"/>
              </w:rPr>
            </w:pPr>
            <w:r w:rsidRPr="00E335CC">
              <w:rPr>
                <w:rFonts w:cs="Helvetica"/>
                <w:color w:val="353535"/>
                <w:sz w:val="18"/>
                <w:szCs w:val="18"/>
                <w:lang w:val="en-US"/>
              </w:rPr>
              <w:t>The current evidence suggests that rhythmic auditory stimulation (RA</w:t>
            </w:r>
            <w:r w:rsidR="00B00C0B">
              <w:rPr>
                <w:rFonts w:cs="Helvetica"/>
                <w:color w:val="353535"/>
                <w:sz w:val="18"/>
                <w:szCs w:val="18"/>
                <w:lang w:val="en-US"/>
              </w:rPr>
              <w:t xml:space="preserve">S) paired with gait training would be </w:t>
            </w:r>
            <w:r w:rsidRPr="00E335CC">
              <w:rPr>
                <w:rFonts w:cs="Helvetica"/>
                <w:color w:val="353535"/>
                <w:sz w:val="18"/>
                <w:szCs w:val="18"/>
                <w:lang w:val="en-US"/>
              </w:rPr>
              <w:t xml:space="preserve">an effective intervention for improving gait parameters such as velocity, step length and stride length for </w:t>
            </w:r>
            <w:r w:rsidR="00B00C0B">
              <w:rPr>
                <w:rFonts w:cs="Helvetica"/>
                <w:color w:val="353535"/>
                <w:sz w:val="18"/>
                <w:szCs w:val="18"/>
                <w:lang w:val="en-US"/>
              </w:rPr>
              <w:t>a 66-year-old with</w:t>
            </w:r>
            <w:r w:rsidRPr="00E335CC">
              <w:rPr>
                <w:rFonts w:cs="Helvetica"/>
                <w:color w:val="353535"/>
                <w:sz w:val="18"/>
                <w:szCs w:val="18"/>
                <w:lang w:val="en-US"/>
              </w:rPr>
              <w:t xml:space="preserve"> Parkinson’s disease</w:t>
            </w:r>
            <w:r w:rsidR="00B00C0B">
              <w:rPr>
                <w:rFonts w:cs="Helvetica"/>
                <w:color w:val="353535"/>
                <w:sz w:val="18"/>
                <w:szCs w:val="18"/>
                <w:lang w:val="en-US"/>
              </w:rPr>
              <w:t xml:space="preserve"> Hoehn-</w:t>
            </w:r>
            <w:proofErr w:type="spellStart"/>
            <w:r w:rsidR="00B00C0B">
              <w:rPr>
                <w:rFonts w:cs="Helvetica"/>
                <w:color w:val="353535"/>
                <w:sz w:val="18"/>
                <w:szCs w:val="18"/>
                <w:lang w:val="en-US"/>
              </w:rPr>
              <w:t>Yahr</w:t>
            </w:r>
            <w:proofErr w:type="spellEnd"/>
            <w:r w:rsidR="00B00C0B">
              <w:rPr>
                <w:rFonts w:cs="Helvetica"/>
                <w:color w:val="353535"/>
                <w:sz w:val="18"/>
                <w:szCs w:val="18"/>
                <w:lang w:val="en-US"/>
              </w:rPr>
              <w:t xml:space="preserve"> stage 2</w:t>
            </w:r>
            <w:r w:rsidRPr="00E335CC">
              <w:rPr>
                <w:rFonts w:cs="Helvetica"/>
                <w:color w:val="353535"/>
                <w:sz w:val="18"/>
                <w:szCs w:val="18"/>
                <w:lang w:val="en-US"/>
              </w:rPr>
              <w:t xml:space="preserve">. While it is effective at improving some gait parameters, there is currently no strong evidence that supports the use of this intervention to significantly improve cadence. </w:t>
            </w:r>
            <w:r w:rsidR="00DB07B2">
              <w:rPr>
                <w:rFonts w:cs="Helvetica"/>
                <w:color w:val="353535"/>
                <w:sz w:val="18"/>
                <w:szCs w:val="18"/>
                <w:lang w:val="en-US"/>
              </w:rPr>
              <w:t xml:space="preserve">Evidence shows that the treatment can be </w:t>
            </w:r>
            <w:r w:rsidR="00DB07B2" w:rsidRPr="00E335CC">
              <w:rPr>
                <w:rFonts w:cs="Helvetica"/>
                <w:color w:val="353535"/>
                <w:sz w:val="18"/>
                <w:szCs w:val="18"/>
                <w:lang w:val="en-US"/>
              </w:rPr>
              <w:t xml:space="preserve">implemented either </w:t>
            </w:r>
            <w:r w:rsidR="00DB07B2">
              <w:rPr>
                <w:rFonts w:cs="Helvetica"/>
                <w:color w:val="353535"/>
                <w:sz w:val="18"/>
                <w:szCs w:val="18"/>
                <w:lang w:val="en-US"/>
              </w:rPr>
              <w:t xml:space="preserve">on the </w:t>
            </w:r>
            <w:r w:rsidR="00DB07B2" w:rsidRPr="00E335CC">
              <w:rPr>
                <w:rFonts w:cs="Helvetica"/>
                <w:color w:val="353535"/>
                <w:sz w:val="18"/>
                <w:szCs w:val="18"/>
                <w:lang w:val="en-US"/>
              </w:rPr>
              <w:t xml:space="preserve">treadmill or </w:t>
            </w:r>
            <w:proofErr w:type="spellStart"/>
            <w:r w:rsidR="00DB07B2">
              <w:rPr>
                <w:rFonts w:cs="Helvetica"/>
                <w:color w:val="353535"/>
                <w:sz w:val="18"/>
                <w:szCs w:val="18"/>
                <w:lang w:val="en-US"/>
              </w:rPr>
              <w:t>overground</w:t>
            </w:r>
            <w:proofErr w:type="spellEnd"/>
            <w:r w:rsidR="00DB07B2">
              <w:rPr>
                <w:rFonts w:cs="Helvetica"/>
                <w:color w:val="353535"/>
                <w:sz w:val="18"/>
                <w:szCs w:val="18"/>
                <w:lang w:val="en-US"/>
              </w:rPr>
              <w:t xml:space="preserve"> and can be used as a supplement to conventional therapy. </w:t>
            </w:r>
            <w:r w:rsidRPr="00E335CC">
              <w:rPr>
                <w:rFonts w:cs="Helvetica"/>
                <w:color w:val="353535"/>
                <w:sz w:val="18"/>
                <w:szCs w:val="18"/>
                <w:lang w:val="en-US"/>
              </w:rPr>
              <w:t>Physical therapists can utilize the information from these studies to guide their intervention; however, further research is needed to assess the long-term effects on gait in this population.</w:t>
            </w:r>
          </w:p>
        </w:tc>
      </w:tr>
    </w:tbl>
    <w:p w14:paraId="79B4B5C9" w14:textId="77777777" w:rsidR="00637684" w:rsidRPr="00554FFC" w:rsidRDefault="00637684" w:rsidP="00FD2488">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64D11162" w14:textId="77777777" w:rsidTr="002F16E1">
        <w:tc>
          <w:tcPr>
            <w:tcW w:w="10421" w:type="dxa"/>
            <w:shd w:val="clear" w:color="auto" w:fill="E6E6E6"/>
          </w:tcPr>
          <w:p w14:paraId="24AEE698"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4394D756"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4015C5F3"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2F16E1" w14:paraId="299D9CD3" w14:textId="77777777" w:rsidTr="00402038">
        <w:tc>
          <w:tcPr>
            <w:tcW w:w="10421" w:type="dxa"/>
            <w:gridSpan w:val="4"/>
            <w:shd w:val="clear" w:color="auto" w:fill="E6E6E6"/>
          </w:tcPr>
          <w:p w14:paraId="1E57CE9A"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4C17EAD0" w14:textId="77777777" w:rsidTr="00402038">
        <w:tc>
          <w:tcPr>
            <w:tcW w:w="2525" w:type="dxa"/>
            <w:tcBorders>
              <w:right w:val="single" w:sz="8" w:space="0" w:color="auto"/>
            </w:tcBorders>
            <w:shd w:val="clear" w:color="auto" w:fill="auto"/>
          </w:tcPr>
          <w:p w14:paraId="1E960AF1"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2910" w:type="dxa"/>
            <w:tcBorders>
              <w:left w:val="single" w:sz="8" w:space="0" w:color="auto"/>
            </w:tcBorders>
            <w:shd w:val="clear" w:color="auto" w:fill="auto"/>
          </w:tcPr>
          <w:p w14:paraId="7D2E938B"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386" w:type="dxa"/>
            <w:tcBorders>
              <w:left w:val="single" w:sz="8" w:space="0" w:color="auto"/>
            </w:tcBorders>
            <w:shd w:val="clear" w:color="auto" w:fill="auto"/>
          </w:tcPr>
          <w:p w14:paraId="7EDF2D15"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600" w:type="dxa"/>
            <w:tcBorders>
              <w:left w:val="single" w:sz="8" w:space="0" w:color="auto"/>
            </w:tcBorders>
            <w:shd w:val="clear" w:color="auto" w:fill="auto"/>
          </w:tcPr>
          <w:p w14:paraId="52D18CEB"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402038" w:rsidRPr="002F16E1" w14:paraId="45A1DAFE" w14:textId="77777777" w:rsidTr="00402038">
        <w:tc>
          <w:tcPr>
            <w:tcW w:w="2525" w:type="dxa"/>
            <w:tcBorders>
              <w:right w:val="single" w:sz="8" w:space="0" w:color="auto"/>
            </w:tcBorders>
            <w:shd w:val="clear" w:color="auto" w:fill="auto"/>
          </w:tcPr>
          <w:p w14:paraId="63D24A6E" w14:textId="77777777" w:rsidR="00402038" w:rsidRDefault="00402038" w:rsidP="00D22CCF">
            <w:pPr>
              <w:spacing w:before="120" w:after="120"/>
              <w:rPr>
                <w:rFonts w:ascii="Arial" w:hAnsi="Arial"/>
              </w:rPr>
            </w:pPr>
            <w:r>
              <w:rPr>
                <w:rFonts w:ascii="Arial" w:hAnsi="Arial"/>
              </w:rPr>
              <w:t>“Parkinson’s disease”</w:t>
            </w:r>
          </w:p>
          <w:p w14:paraId="4C98066D" w14:textId="157E3781" w:rsidR="00402038" w:rsidRPr="002F16E1" w:rsidRDefault="00402038" w:rsidP="00D22CCF">
            <w:pPr>
              <w:spacing w:before="120" w:after="120"/>
              <w:rPr>
                <w:rFonts w:ascii="Arial" w:hAnsi="Arial"/>
              </w:rPr>
            </w:pPr>
            <w:r>
              <w:rPr>
                <w:rFonts w:ascii="Arial" w:hAnsi="Arial"/>
              </w:rPr>
              <w:t>Parkinson’s</w:t>
            </w:r>
          </w:p>
        </w:tc>
        <w:tc>
          <w:tcPr>
            <w:tcW w:w="2910" w:type="dxa"/>
            <w:tcBorders>
              <w:left w:val="single" w:sz="8" w:space="0" w:color="auto"/>
            </w:tcBorders>
            <w:shd w:val="clear" w:color="auto" w:fill="auto"/>
          </w:tcPr>
          <w:p w14:paraId="2AEC83A8" w14:textId="77777777" w:rsidR="00402038" w:rsidRDefault="00402038" w:rsidP="00402038">
            <w:pPr>
              <w:spacing w:before="120" w:after="120"/>
              <w:rPr>
                <w:rFonts w:ascii="Arial" w:hAnsi="Arial"/>
              </w:rPr>
            </w:pPr>
            <w:r>
              <w:rPr>
                <w:rFonts w:ascii="Arial" w:hAnsi="Arial"/>
              </w:rPr>
              <w:t>walk*</w:t>
            </w:r>
          </w:p>
          <w:p w14:paraId="4E839028" w14:textId="77777777" w:rsidR="00402038" w:rsidRDefault="00402038" w:rsidP="00402038">
            <w:pPr>
              <w:spacing w:before="120" w:after="120"/>
              <w:rPr>
                <w:rFonts w:ascii="Arial" w:hAnsi="Arial"/>
              </w:rPr>
            </w:pPr>
            <w:r>
              <w:rPr>
                <w:rFonts w:ascii="Arial" w:hAnsi="Arial"/>
              </w:rPr>
              <w:t>gait</w:t>
            </w:r>
          </w:p>
          <w:p w14:paraId="283E3D5A" w14:textId="77777777" w:rsidR="00402038" w:rsidRDefault="00402038" w:rsidP="00402038">
            <w:pPr>
              <w:spacing w:before="120" w:after="120"/>
              <w:rPr>
                <w:rFonts w:ascii="Arial" w:hAnsi="Arial"/>
              </w:rPr>
            </w:pPr>
            <w:r>
              <w:rPr>
                <w:rFonts w:ascii="Arial" w:hAnsi="Arial"/>
              </w:rPr>
              <w:t>“gait train*”</w:t>
            </w:r>
          </w:p>
          <w:p w14:paraId="76C471F8" w14:textId="77777777" w:rsidR="00402038" w:rsidRDefault="00402038" w:rsidP="00402038">
            <w:pPr>
              <w:spacing w:before="120" w:after="120"/>
              <w:rPr>
                <w:rFonts w:ascii="Arial" w:hAnsi="Arial"/>
              </w:rPr>
            </w:pPr>
            <w:r>
              <w:rPr>
                <w:rFonts w:ascii="Arial" w:hAnsi="Arial"/>
              </w:rPr>
              <w:t>metronome</w:t>
            </w:r>
          </w:p>
          <w:p w14:paraId="695533D9" w14:textId="77777777" w:rsidR="00402038" w:rsidRDefault="00402038" w:rsidP="00402038">
            <w:pPr>
              <w:spacing w:before="120" w:after="120"/>
              <w:rPr>
                <w:rFonts w:ascii="Arial" w:hAnsi="Arial"/>
              </w:rPr>
            </w:pPr>
            <w:r>
              <w:rPr>
                <w:rFonts w:ascii="Arial" w:hAnsi="Arial"/>
              </w:rPr>
              <w:t>“auditory cue*”</w:t>
            </w:r>
          </w:p>
          <w:p w14:paraId="04B2F64F" w14:textId="77777777" w:rsidR="00402038" w:rsidRDefault="00402038" w:rsidP="00402038">
            <w:pPr>
              <w:spacing w:before="120" w:after="120"/>
              <w:rPr>
                <w:rFonts w:ascii="Arial" w:hAnsi="Arial"/>
              </w:rPr>
            </w:pPr>
            <w:r>
              <w:rPr>
                <w:rFonts w:ascii="Arial" w:hAnsi="Arial"/>
              </w:rPr>
              <w:t>“rhythmic cue*”</w:t>
            </w:r>
          </w:p>
          <w:p w14:paraId="7F3B6DC4" w14:textId="609FEC72" w:rsidR="00402038" w:rsidRPr="002F16E1" w:rsidRDefault="00402038" w:rsidP="00402038">
            <w:pPr>
              <w:spacing w:before="120" w:after="120"/>
              <w:rPr>
                <w:rFonts w:ascii="Arial" w:hAnsi="Arial"/>
              </w:rPr>
            </w:pPr>
            <w:r>
              <w:rPr>
                <w:rFonts w:ascii="Arial" w:hAnsi="Arial"/>
              </w:rPr>
              <w:t>“Rhythmic Auditory Stimulation”</w:t>
            </w:r>
          </w:p>
        </w:tc>
        <w:tc>
          <w:tcPr>
            <w:tcW w:w="2386" w:type="dxa"/>
            <w:tcBorders>
              <w:left w:val="single" w:sz="8" w:space="0" w:color="auto"/>
            </w:tcBorders>
            <w:shd w:val="clear" w:color="auto" w:fill="auto"/>
          </w:tcPr>
          <w:p w14:paraId="14F55FBE" w14:textId="77777777" w:rsidR="00402038" w:rsidRDefault="00402038" w:rsidP="00C04149">
            <w:pPr>
              <w:spacing w:before="120" w:after="120"/>
              <w:rPr>
                <w:rFonts w:ascii="Arial" w:hAnsi="Arial"/>
              </w:rPr>
            </w:pPr>
            <w:r>
              <w:rPr>
                <w:rFonts w:ascii="Arial" w:hAnsi="Arial"/>
              </w:rPr>
              <w:t>Walk*</w:t>
            </w:r>
          </w:p>
          <w:p w14:paraId="2466A5E9" w14:textId="77777777" w:rsidR="00402038" w:rsidRDefault="00402038" w:rsidP="00C04149">
            <w:pPr>
              <w:spacing w:before="120" w:after="120"/>
              <w:rPr>
                <w:rFonts w:ascii="Arial" w:hAnsi="Arial"/>
              </w:rPr>
            </w:pPr>
            <w:r>
              <w:rPr>
                <w:rFonts w:ascii="Arial" w:hAnsi="Arial"/>
              </w:rPr>
              <w:t>Gait</w:t>
            </w:r>
          </w:p>
          <w:p w14:paraId="25EF072B" w14:textId="10F7A3BB" w:rsidR="00402038" w:rsidRPr="002F16E1" w:rsidRDefault="00402038" w:rsidP="009E380F">
            <w:pPr>
              <w:spacing w:before="120" w:after="120"/>
              <w:rPr>
                <w:rFonts w:ascii="Arial" w:hAnsi="Arial"/>
              </w:rPr>
            </w:pPr>
            <w:r>
              <w:rPr>
                <w:rFonts w:ascii="Arial" w:hAnsi="Arial"/>
              </w:rPr>
              <w:t>“gait train*”</w:t>
            </w:r>
          </w:p>
        </w:tc>
        <w:tc>
          <w:tcPr>
            <w:tcW w:w="2600" w:type="dxa"/>
            <w:tcBorders>
              <w:left w:val="single" w:sz="8" w:space="0" w:color="auto"/>
            </w:tcBorders>
            <w:shd w:val="clear" w:color="auto" w:fill="auto"/>
          </w:tcPr>
          <w:p w14:paraId="4B9217FA" w14:textId="77777777" w:rsidR="00402038" w:rsidRDefault="00402038" w:rsidP="00402038">
            <w:pPr>
              <w:spacing w:before="120" w:after="120"/>
              <w:rPr>
                <w:rFonts w:ascii="Arial" w:hAnsi="Arial"/>
              </w:rPr>
            </w:pPr>
            <w:r>
              <w:rPr>
                <w:rFonts w:ascii="Arial" w:hAnsi="Arial"/>
              </w:rPr>
              <w:t>“step length”</w:t>
            </w:r>
          </w:p>
          <w:p w14:paraId="3EAE9CC0" w14:textId="77777777" w:rsidR="00402038" w:rsidRDefault="00402038" w:rsidP="00402038">
            <w:pPr>
              <w:spacing w:before="120" w:after="120"/>
              <w:rPr>
                <w:rFonts w:ascii="Arial" w:hAnsi="Arial"/>
              </w:rPr>
            </w:pPr>
            <w:r>
              <w:rPr>
                <w:rFonts w:ascii="Arial" w:hAnsi="Arial"/>
              </w:rPr>
              <w:t>“stride length”</w:t>
            </w:r>
          </w:p>
          <w:p w14:paraId="4BC03DCD" w14:textId="77777777" w:rsidR="00402038" w:rsidRDefault="00402038" w:rsidP="00402038">
            <w:pPr>
              <w:spacing w:before="120" w:after="120"/>
              <w:rPr>
                <w:rFonts w:ascii="Arial" w:hAnsi="Arial"/>
              </w:rPr>
            </w:pPr>
            <w:r>
              <w:rPr>
                <w:rFonts w:ascii="Arial" w:hAnsi="Arial"/>
              </w:rPr>
              <w:t>cadence</w:t>
            </w:r>
          </w:p>
          <w:p w14:paraId="5DF2C5F9" w14:textId="290FC953" w:rsidR="00402038" w:rsidRPr="002F16E1" w:rsidRDefault="00402038" w:rsidP="00402038">
            <w:pPr>
              <w:spacing w:before="120" w:after="120"/>
              <w:rPr>
                <w:rFonts w:ascii="Arial" w:hAnsi="Arial"/>
              </w:rPr>
            </w:pPr>
            <w:r>
              <w:rPr>
                <w:rFonts w:ascii="Arial" w:hAnsi="Arial"/>
              </w:rPr>
              <w:t>“step frequency”</w:t>
            </w:r>
          </w:p>
        </w:tc>
      </w:tr>
    </w:tbl>
    <w:p w14:paraId="6D5B0D93" w14:textId="77777777" w:rsidR="00554FFC" w:rsidRDefault="00554FFC" w:rsidP="00554FFC"/>
    <w:p w14:paraId="5924AF4C"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6F65C9DA"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1E9753BF" w14:textId="2F680EB2" w:rsidR="00554FFC" w:rsidRDefault="00A83CF3" w:rsidP="00554FFC">
      <w:pPr>
        <w:spacing w:before="120" w:after="120"/>
        <w:rPr>
          <w:sz w:val="18"/>
          <w:szCs w:val="18"/>
        </w:rPr>
      </w:pPr>
      <w:r>
        <w:rPr>
          <w:noProof/>
          <w:sz w:val="18"/>
          <w:szCs w:val="18"/>
          <w:lang w:val="en-US"/>
        </w:rPr>
        <w:drawing>
          <wp:anchor distT="0" distB="0" distL="114300" distR="114300" simplePos="0" relativeHeight="251659264" behindDoc="0" locked="0" layoutInCell="1" allowOverlap="1" wp14:anchorId="70ACEA32" wp14:editId="34A169E4">
            <wp:simplePos x="0" y="0"/>
            <wp:positionH relativeFrom="column">
              <wp:posOffset>0</wp:posOffset>
            </wp:positionH>
            <wp:positionV relativeFrom="paragraph">
              <wp:posOffset>292100</wp:posOffset>
            </wp:positionV>
            <wp:extent cx="6858000" cy="2255520"/>
            <wp:effectExtent l="0" t="0" r="0" b="5080"/>
            <wp:wrapTight wrapText="bothSides">
              <wp:wrapPolygon edited="0">
                <wp:start x="0" y="0"/>
                <wp:lineTo x="0" y="21405"/>
                <wp:lineTo x="21520" y="21405"/>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rch strategy final pubm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2255520"/>
                    </a:xfrm>
                    <a:prstGeom prst="rect">
                      <a:avLst/>
                    </a:prstGeom>
                  </pic:spPr>
                </pic:pic>
              </a:graphicData>
            </a:graphic>
            <wp14:sizeRelH relativeFrom="page">
              <wp14:pctWidth>0</wp14:pctWidth>
            </wp14:sizeRelH>
            <wp14:sizeRelV relativeFrom="page">
              <wp14:pctHeight>0</wp14:pctHeight>
            </wp14:sizeRelV>
          </wp:anchor>
        </w:drawing>
      </w:r>
    </w:p>
    <w:p w14:paraId="2E748CE5" w14:textId="4608855A" w:rsidR="00554FFC" w:rsidRDefault="00A83CF3" w:rsidP="00554FFC">
      <w:pPr>
        <w:spacing w:before="120" w:after="120"/>
        <w:rPr>
          <w:sz w:val="18"/>
          <w:szCs w:val="18"/>
        </w:rPr>
      </w:pPr>
      <w:r>
        <w:rPr>
          <w:sz w:val="18"/>
          <w:szCs w:val="18"/>
        </w:rPr>
        <w:t>Search #9 (top line in this image) was the final search strategy.</w:t>
      </w:r>
    </w:p>
    <w:p w14:paraId="484E041C"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2F16E1" w14:paraId="2F613495" w14:textId="77777777" w:rsidTr="009E380F">
        <w:tc>
          <w:tcPr>
            <w:tcW w:w="5058" w:type="dxa"/>
            <w:shd w:val="clear" w:color="auto" w:fill="E6E6E6"/>
          </w:tcPr>
          <w:p w14:paraId="7400749E"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5086D86B"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602966FF"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2B5D50C6" w14:textId="77777777" w:rsidTr="009E380F">
        <w:tc>
          <w:tcPr>
            <w:tcW w:w="5058" w:type="dxa"/>
            <w:shd w:val="clear" w:color="auto" w:fill="auto"/>
          </w:tcPr>
          <w:p w14:paraId="16ED66ED" w14:textId="77777777" w:rsidR="005F5FEB" w:rsidRPr="00E10904" w:rsidRDefault="005F5FEB" w:rsidP="005F5FEB">
            <w:pPr>
              <w:spacing w:before="120" w:after="120"/>
              <w:rPr>
                <w:b/>
                <w:sz w:val="18"/>
                <w:szCs w:val="18"/>
              </w:rPr>
            </w:pPr>
            <w:proofErr w:type="spellStart"/>
            <w:r>
              <w:rPr>
                <w:b/>
                <w:sz w:val="18"/>
                <w:szCs w:val="18"/>
              </w:rPr>
              <w:t>Pubmed</w:t>
            </w:r>
            <w:proofErr w:type="spellEnd"/>
          </w:p>
          <w:p w14:paraId="2C92614D" w14:textId="77777777" w:rsidR="005F5FEB" w:rsidRPr="002F16E1" w:rsidRDefault="005F5FEB" w:rsidP="005F5FEB">
            <w:pPr>
              <w:spacing w:before="120" w:after="120"/>
              <w:rPr>
                <w:b/>
                <w:sz w:val="18"/>
                <w:szCs w:val="18"/>
              </w:rPr>
            </w:pPr>
          </w:p>
          <w:p w14:paraId="06AB85BB" w14:textId="77777777" w:rsidR="005F5FEB" w:rsidRPr="002F16E1" w:rsidRDefault="005F5FEB" w:rsidP="005F5FEB">
            <w:pPr>
              <w:spacing w:before="120" w:after="120"/>
              <w:rPr>
                <w:b/>
                <w:sz w:val="18"/>
                <w:szCs w:val="18"/>
              </w:rPr>
            </w:pPr>
            <w:r>
              <w:rPr>
                <w:b/>
                <w:sz w:val="18"/>
                <w:szCs w:val="18"/>
              </w:rPr>
              <w:t>Cochrane</w:t>
            </w:r>
          </w:p>
          <w:p w14:paraId="7D35FBFB" w14:textId="77777777" w:rsidR="005F5FEB" w:rsidRDefault="005F5FEB" w:rsidP="005F5FEB">
            <w:pPr>
              <w:spacing w:before="120" w:after="120"/>
              <w:rPr>
                <w:b/>
                <w:sz w:val="18"/>
                <w:szCs w:val="18"/>
              </w:rPr>
            </w:pPr>
          </w:p>
          <w:p w14:paraId="7EABF36E" w14:textId="4607988E" w:rsidR="00554FFC" w:rsidRPr="002F16E1" w:rsidRDefault="005F5FEB" w:rsidP="009E380F">
            <w:pPr>
              <w:spacing w:before="120" w:after="120"/>
              <w:rPr>
                <w:b/>
                <w:sz w:val="18"/>
                <w:szCs w:val="18"/>
              </w:rPr>
            </w:pPr>
            <w:r>
              <w:rPr>
                <w:b/>
                <w:sz w:val="18"/>
                <w:szCs w:val="18"/>
              </w:rPr>
              <w:t>Web of Science</w:t>
            </w:r>
          </w:p>
        </w:tc>
        <w:tc>
          <w:tcPr>
            <w:tcW w:w="1889" w:type="dxa"/>
            <w:shd w:val="clear" w:color="auto" w:fill="auto"/>
          </w:tcPr>
          <w:p w14:paraId="5319401E" w14:textId="77777777" w:rsidR="005F5FEB" w:rsidRDefault="005F5FEB" w:rsidP="005F5FEB">
            <w:pPr>
              <w:spacing w:before="120" w:after="120"/>
              <w:rPr>
                <w:b/>
                <w:sz w:val="18"/>
                <w:szCs w:val="18"/>
              </w:rPr>
            </w:pPr>
            <w:r>
              <w:rPr>
                <w:b/>
                <w:sz w:val="18"/>
                <w:szCs w:val="18"/>
              </w:rPr>
              <w:t>36</w:t>
            </w:r>
          </w:p>
          <w:p w14:paraId="0ABDB032" w14:textId="77777777" w:rsidR="005F5FEB" w:rsidRDefault="005F5FEB" w:rsidP="005F5FEB">
            <w:pPr>
              <w:spacing w:before="120" w:after="120"/>
              <w:rPr>
                <w:b/>
                <w:sz w:val="18"/>
                <w:szCs w:val="18"/>
              </w:rPr>
            </w:pPr>
          </w:p>
          <w:p w14:paraId="2A1D13DB" w14:textId="77777777" w:rsidR="005F5FEB" w:rsidRDefault="005F5FEB" w:rsidP="005F5FEB">
            <w:pPr>
              <w:spacing w:before="120" w:after="120"/>
              <w:rPr>
                <w:b/>
                <w:sz w:val="18"/>
                <w:szCs w:val="18"/>
              </w:rPr>
            </w:pPr>
            <w:r>
              <w:rPr>
                <w:b/>
                <w:sz w:val="18"/>
                <w:szCs w:val="18"/>
              </w:rPr>
              <w:t>20</w:t>
            </w:r>
          </w:p>
          <w:p w14:paraId="388F7A0C" w14:textId="77777777" w:rsidR="005F5FEB" w:rsidRDefault="005F5FEB" w:rsidP="005F5FEB">
            <w:pPr>
              <w:spacing w:before="120" w:after="120"/>
              <w:rPr>
                <w:b/>
                <w:sz w:val="18"/>
                <w:szCs w:val="18"/>
              </w:rPr>
            </w:pPr>
          </w:p>
          <w:p w14:paraId="25A6C108" w14:textId="7349EEC1" w:rsidR="00554FFC" w:rsidRPr="002F16E1" w:rsidRDefault="005F5FEB" w:rsidP="005F5FEB">
            <w:pPr>
              <w:spacing w:before="120" w:after="120"/>
              <w:rPr>
                <w:b/>
                <w:sz w:val="18"/>
                <w:szCs w:val="18"/>
              </w:rPr>
            </w:pPr>
            <w:r>
              <w:rPr>
                <w:b/>
                <w:sz w:val="18"/>
                <w:szCs w:val="18"/>
              </w:rPr>
              <w:t>128</w:t>
            </w:r>
          </w:p>
        </w:tc>
        <w:tc>
          <w:tcPr>
            <w:tcW w:w="3961" w:type="dxa"/>
            <w:shd w:val="clear" w:color="auto" w:fill="auto"/>
          </w:tcPr>
          <w:p w14:paraId="7C0301A5" w14:textId="77777777" w:rsidR="005F5FEB" w:rsidRDefault="005F5FEB" w:rsidP="005F5FEB">
            <w:pPr>
              <w:spacing w:before="120" w:after="120"/>
              <w:rPr>
                <w:b/>
                <w:sz w:val="18"/>
                <w:szCs w:val="18"/>
              </w:rPr>
            </w:pPr>
            <w:r>
              <w:rPr>
                <w:b/>
                <w:sz w:val="18"/>
                <w:szCs w:val="18"/>
              </w:rPr>
              <w:t>Not applicable</w:t>
            </w:r>
          </w:p>
          <w:p w14:paraId="1A630CE2" w14:textId="77777777" w:rsidR="005F5FEB" w:rsidRDefault="005F5FEB" w:rsidP="005F5FEB">
            <w:pPr>
              <w:spacing w:before="120" w:after="120"/>
              <w:rPr>
                <w:b/>
                <w:sz w:val="18"/>
                <w:szCs w:val="18"/>
              </w:rPr>
            </w:pPr>
          </w:p>
          <w:p w14:paraId="64F1E9FB" w14:textId="77777777" w:rsidR="005F5FEB" w:rsidRDefault="005F5FEB" w:rsidP="005F5FEB">
            <w:pPr>
              <w:spacing w:before="120" w:after="120"/>
              <w:rPr>
                <w:b/>
                <w:sz w:val="18"/>
                <w:szCs w:val="18"/>
              </w:rPr>
            </w:pPr>
            <w:r>
              <w:rPr>
                <w:b/>
                <w:sz w:val="18"/>
                <w:szCs w:val="18"/>
              </w:rPr>
              <w:t>Not applicable</w:t>
            </w:r>
          </w:p>
          <w:p w14:paraId="2FAA1EA5" w14:textId="77777777" w:rsidR="005F5FEB" w:rsidRDefault="005F5FEB" w:rsidP="005F5FEB">
            <w:pPr>
              <w:spacing w:before="120" w:after="120"/>
              <w:rPr>
                <w:b/>
                <w:sz w:val="18"/>
                <w:szCs w:val="18"/>
              </w:rPr>
            </w:pPr>
          </w:p>
          <w:p w14:paraId="094807BB" w14:textId="2C667F54" w:rsidR="00554FFC" w:rsidRPr="002F16E1" w:rsidRDefault="005F5FEB" w:rsidP="005F5FEB">
            <w:pPr>
              <w:spacing w:before="120" w:after="120"/>
              <w:rPr>
                <w:b/>
                <w:sz w:val="18"/>
                <w:szCs w:val="18"/>
              </w:rPr>
            </w:pPr>
            <w:r>
              <w:rPr>
                <w:b/>
                <w:sz w:val="18"/>
                <w:szCs w:val="18"/>
              </w:rPr>
              <w:t>10 – Filters applied: Published after year 2000, English, systematic review</w:t>
            </w:r>
          </w:p>
        </w:tc>
      </w:tr>
    </w:tbl>
    <w:p w14:paraId="35F08C7B" w14:textId="77777777" w:rsidR="00554FFC" w:rsidRDefault="00554FFC" w:rsidP="00554FFC">
      <w:pPr>
        <w:spacing w:before="120" w:after="120"/>
        <w:rPr>
          <w:b/>
          <w:sz w:val="18"/>
          <w:szCs w:val="18"/>
        </w:rPr>
      </w:pPr>
    </w:p>
    <w:p w14:paraId="684A0846"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6D4A374D" w14:textId="77777777" w:rsidTr="009E380F">
        <w:tc>
          <w:tcPr>
            <w:tcW w:w="10421" w:type="dxa"/>
            <w:shd w:val="clear" w:color="auto" w:fill="E6E6E6"/>
          </w:tcPr>
          <w:p w14:paraId="7B2C4B1B" w14:textId="77777777" w:rsidR="00554FFC" w:rsidRPr="002F16E1" w:rsidRDefault="00554FFC" w:rsidP="009E380F">
            <w:pPr>
              <w:spacing w:before="120" w:after="120"/>
              <w:rPr>
                <w:b/>
              </w:rPr>
            </w:pPr>
            <w:r w:rsidRPr="002F16E1">
              <w:rPr>
                <w:b/>
              </w:rPr>
              <w:t>Inclusion Criteria</w:t>
            </w:r>
          </w:p>
        </w:tc>
      </w:tr>
      <w:tr w:rsidR="00554FFC" w14:paraId="65F9DDDB" w14:textId="77777777" w:rsidTr="009E380F">
        <w:tc>
          <w:tcPr>
            <w:tcW w:w="10421" w:type="dxa"/>
            <w:tcBorders>
              <w:bottom w:val="single" w:sz="4" w:space="0" w:color="auto"/>
            </w:tcBorders>
            <w:shd w:val="clear" w:color="auto" w:fill="auto"/>
          </w:tcPr>
          <w:p w14:paraId="295E90B4" w14:textId="77777777" w:rsidR="00E72933" w:rsidRDefault="00E72933" w:rsidP="00E72933">
            <w:pPr>
              <w:pStyle w:val="ListParagraph"/>
              <w:numPr>
                <w:ilvl w:val="0"/>
                <w:numId w:val="13"/>
              </w:numPr>
              <w:spacing w:before="120" w:after="120"/>
            </w:pPr>
            <w:r>
              <w:t>Studied a population of older adults (over 60) with Parkinson’s disease</w:t>
            </w:r>
          </w:p>
          <w:p w14:paraId="2BE22421" w14:textId="77777777" w:rsidR="00E72933" w:rsidRDefault="00E72933" w:rsidP="00E72933">
            <w:pPr>
              <w:pStyle w:val="ListParagraph"/>
              <w:numPr>
                <w:ilvl w:val="0"/>
                <w:numId w:val="13"/>
              </w:numPr>
              <w:spacing w:before="120" w:after="120"/>
            </w:pPr>
            <w:r>
              <w:lastRenderedPageBreak/>
              <w:t>Measured stride length before and after intervention</w:t>
            </w:r>
          </w:p>
          <w:p w14:paraId="1D90DE8E" w14:textId="77777777" w:rsidR="00E72933" w:rsidRDefault="00E72933" w:rsidP="00E72933">
            <w:pPr>
              <w:pStyle w:val="ListParagraph"/>
              <w:numPr>
                <w:ilvl w:val="0"/>
                <w:numId w:val="13"/>
              </w:numPr>
              <w:spacing w:before="120" w:after="120"/>
            </w:pPr>
            <w:r>
              <w:t>Measured cadence / step frequency before and after intervention</w:t>
            </w:r>
          </w:p>
          <w:p w14:paraId="59B6BBE2" w14:textId="77777777" w:rsidR="00E72933" w:rsidRDefault="00E72933" w:rsidP="00E72933">
            <w:pPr>
              <w:pStyle w:val="ListParagraph"/>
              <w:numPr>
                <w:ilvl w:val="0"/>
                <w:numId w:val="13"/>
              </w:numPr>
              <w:spacing w:before="120" w:after="120"/>
            </w:pPr>
            <w:r>
              <w:t>Used auditory cuing during gait training</w:t>
            </w:r>
          </w:p>
          <w:p w14:paraId="5252C62F" w14:textId="77777777" w:rsidR="00E72933" w:rsidRDefault="00E72933" w:rsidP="00E72933">
            <w:pPr>
              <w:pStyle w:val="ListParagraph"/>
              <w:numPr>
                <w:ilvl w:val="0"/>
                <w:numId w:val="13"/>
              </w:numPr>
              <w:spacing w:before="120" w:after="120"/>
            </w:pPr>
            <w:r>
              <w:t>Published since 2000</w:t>
            </w:r>
          </w:p>
          <w:p w14:paraId="25E53A4A" w14:textId="284394F1" w:rsidR="00554FFC" w:rsidRDefault="00E72933" w:rsidP="009E380F">
            <w:pPr>
              <w:pStyle w:val="ListParagraph"/>
              <w:numPr>
                <w:ilvl w:val="0"/>
                <w:numId w:val="13"/>
              </w:numPr>
              <w:spacing w:before="120" w:after="120"/>
            </w:pPr>
            <w:r>
              <w:t>Published in English</w:t>
            </w:r>
          </w:p>
        </w:tc>
      </w:tr>
      <w:tr w:rsidR="00554FFC" w:rsidRPr="002F16E1" w14:paraId="30D6C2EC" w14:textId="77777777" w:rsidTr="009E380F">
        <w:tc>
          <w:tcPr>
            <w:tcW w:w="10421" w:type="dxa"/>
            <w:shd w:val="clear" w:color="auto" w:fill="E6E6E6"/>
          </w:tcPr>
          <w:p w14:paraId="3DC10482" w14:textId="77777777" w:rsidR="00554FFC" w:rsidRPr="002F16E1" w:rsidRDefault="00554FFC" w:rsidP="009E380F">
            <w:pPr>
              <w:spacing w:before="120" w:after="120"/>
              <w:rPr>
                <w:b/>
              </w:rPr>
            </w:pPr>
            <w:r w:rsidRPr="002F16E1">
              <w:rPr>
                <w:b/>
              </w:rPr>
              <w:lastRenderedPageBreak/>
              <w:t>Exclusion Criteria</w:t>
            </w:r>
          </w:p>
        </w:tc>
      </w:tr>
      <w:tr w:rsidR="00554FFC" w14:paraId="5A15871B" w14:textId="77777777" w:rsidTr="009E380F">
        <w:tc>
          <w:tcPr>
            <w:tcW w:w="10421" w:type="dxa"/>
            <w:shd w:val="clear" w:color="auto" w:fill="auto"/>
          </w:tcPr>
          <w:p w14:paraId="676603F7" w14:textId="77777777" w:rsidR="00E72933" w:rsidRDefault="00E72933" w:rsidP="00E72933">
            <w:pPr>
              <w:pStyle w:val="ListParagraph"/>
              <w:numPr>
                <w:ilvl w:val="0"/>
                <w:numId w:val="14"/>
              </w:numPr>
              <w:spacing w:before="120" w:after="120"/>
            </w:pPr>
            <w:r>
              <w:t>Articles that are not published in English</w:t>
            </w:r>
          </w:p>
          <w:p w14:paraId="4FB311F1" w14:textId="77777777" w:rsidR="00E72933" w:rsidRDefault="00E72933" w:rsidP="00E72933">
            <w:pPr>
              <w:pStyle w:val="ListParagraph"/>
              <w:numPr>
                <w:ilvl w:val="0"/>
                <w:numId w:val="14"/>
              </w:numPr>
              <w:spacing w:before="120" w:after="120"/>
            </w:pPr>
            <w:r>
              <w:t>Abstracts</w:t>
            </w:r>
          </w:p>
          <w:p w14:paraId="23C42404" w14:textId="77777777" w:rsidR="00E72933" w:rsidRDefault="00E72933" w:rsidP="00E72933">
            <w:pPr>
              <w:pStyle w:val="ListParagraph"/>
              <w:numPr>
                <w:ilvl w:val="0"/>
                <w:numId w:val="14"/>
              </w:numPr>
              <w:spacing w:before="120" w:after="120"/>
            </w:pPr>
            <w:r>
              <w:t>Conference proceedings</w:t>
            </w:r>
          </w:p>
          <w:p w14:paraId="36A682A6" w14:textId="77777777" w:rsidR="00E72933" w:rsidRDefault="00E72933" w:rsidP="00E72933">
            <w:pPr>
              <w:pStyle w:val="ListParagraph"/>
              <w:numPr>
                <w:ilvl w:val="0"/>
                <w:numId w:val="14"/>
              </w:numPr>
              <w:spacing w:before="120" w:after="120"/>
            </w:pPr>
            <w:r>
              <w:t>Letters to the editor</w:t>
            </w:r>
          </w:p>
          <w:p w14:paraId="0959EE3E" w14:textId="47719340" w:rsidR="00554FFC" w:rsidRDefault="00E72933" w:rsidP="009E380F">
            <w:pPr>
              <w:pStyle w:val="ListParagraph"/>
              <w:numPr>
                <w:ilvl w:val="0"/>
                <w:numId w:val="14"/>
              </w:numPr>
              <w:spacing w:before="120" w:after="120"/>
            </w:pPr>
            <w:r>
              <w:t>Case studies</w:t>
            </w:r>
          </w:p>
        </w:tc>
      </w:tr>
    </w:tbl>
    <w:p w14:paraId="06ECF4B3" w14:textId="77777777" w:rsidR="00554FFC" w:rsidRDefault="00554FFC" w:rsidP="00554FFC">
      <w:pPr>
        <w:spacing w:before="120" w:after="120"/>
        <w:rPr>
          <w:b/>
          <w:sz w:val="18"/>
          <w:szCs w:val="18"/>
        </w:rPr>
      </w:pPr>
    </w:p>
    <w:p w14:paraId="4B741AFE"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403C634E"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67BA89CA"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96"/>
        <w:gridCol w:w="1613"/>
        <w:gridCol w:w="1622"/>
        <w:gridCol w:w="2488"/>
      </w:tblGrid>
      <w:tr w:rsidR="00484C76" w:rsidRPr="002F16E1" w14:paraId="18B18768" w14:textId="77777777" w:rsidTr="00484C76">
        <w:tc>
          <w:tcPr>
            <w:tcW w:w="2802" w:type="dxa"/>
            <w:tcBorders>
              <w:right w:val="single" w:sz="8" w:space="0" w:color="auto"/>
            </w:tcBorders>
            <w:shd w:val="clear" w:color="auto" w:fill="E6E6E6"/>
          </w:tcPr>
          <w:p w14:paraId="7A44FE25" w14:textId="77777777" w:rsidR="00D76272" w:rsidRPr="002F16E1" w:rsidRDefault="00D76272" w:rsidP="00C04149">
            <w:pPr>
              <w:spacing w:before="120" w:after="120"/>
              <w:jc w:val="center"/>
              <w:rPr>
                <w:b/>
                <w:sz w:val="18"/>
                <w:szCs w:val="18"/>
              </w:rPr>
            </w:pPr>
            <w:r>
              <w:rPr>
                <w:b/>
                <w:sz w:val="18"/>
                <w:szCs w:val="18"/>
              </w:rPr>
              <w:t>Author (Year)</w:t>
            </w:r>
          </w:p>
        </w:tc>
        <w:tc>
          <w:tcPr>
            <w:tcW w:w="1896" w:type="dxa"/>
            <w:tcBorders>
              <w:left w:val="single" w:sz="8" w:space="0" w:color="auto"/>
            </w:tcBorders>
            <w:shd w:val="clear" w:color="auto" w:fill="E6E6E6"/>
          </w:tcPr>
          <w:p w14:paraId="43D6C3A2" w14:textId="77777777" w:rsidR="00D76272" w:rsidRPr="002F16E1" w:rsidRDefault="00D76272" w:rsidP="00C04149">
            <w:pPr>
              <w:spacing w:before="120" w:after="120"/>
              <w:jc w:val="center"/>
              <w:rPr>
                <w:b/>
                <w:sz w:val="18"/>
                <w:szCs w:val="18"/>
              </w:rPr>
            </w:pPr>
            <w:r>
              <w:rPr>
                <w:b/>
                <w:sz w:val="18"/>
                <w:szCs w:val="18"/>
              </w:rPr>
              <w:t>Risk of bias (quality score)*</w:t>
            </w:r>
          </w:p>
        </w:tc>
        <w:tc>
          <w:tcPr>
            <w:tcW w:w="1613" w:type="dxa"/>
            <w:shd w:val="clear" w:color="auto" w:fill="E6E6E6"/>
          </w:tcPr>
          <w:p w14:paraId="211BF0CD" w14:textId="77777777" w:rsidR="00D76272" w:rsidRPr="002F16E1" w:rsidRDefault="00D76272" w:rsidP="00C04149">
            <w:pPr>
              <w:spacing w:before="120" w:after="120"/>
              <w:jc w:val="center"/>
              <w:rPr>
                <w:b/>
                <w:sz w:val="18"/>
                <w:szCs w:val="18"/>
              </w:rPr>
            </w:pPr>
            <w:r>
              <w:rPr>
                <w:b/>
                <w:sz w:val="18"/>
                <w:szCs w:val="18"/>
              </w:rPr>
              <w:t>Level of Evidence**</w:t>
            </w:r>
          </w:p>
        </w:tc>
        <w:tc>
          <w:tcPr>
            <w:tcW w:w="1622" w:type="dxa"/>
            <w:shd w:val="clear" w:color="auto" w:fill="E6E6E6"/>
          </w:tcPr>
          <w:p w14:paraId="47F19EDF" w14:textId="77777777" w:rsidR="00D76272" w:rsidRPr="002F16E1" w:rsidRDefault="00D76272" w:rsidP="00C04149">
            <w:pPr>
              <w:spacing w:before="120" w:after="120"/>
              <w:jc w:val="center"/>
              <w:rPr>
                <w:b/>
                <w:sz w:val="18"/>
                <w:szCs w:val="18"/>
              </w:rPr>
            </w:pPr>
            <w:r>
              <w:rPr>
                <w:b/>
                <w:sz w:val="18"/>
                <w:szCs w:val="18"/>
              </w:rPr>
              <w:t>Relevance</w:t>
            </w:r>
          </w:p>
        </w:tc>
        <w:tc>
          <w:tcPr>
            <w:tcW w:w="2488" w:type="dxa"/>
            <w:shd w:val="clear" w:color="auto" w:fill="E6E6E6"/>
          </w:tcPr>
          <w:p w14:paraId="1B68A5E8" w14:textId="77777777" w:rsidR="00D76272" w:rsidRPr="002F16E1" w:rsidRDefault="00D76272" w:rsidP="00C04149">
            <w:pPr>
              <w:spacing w:before="120" w:after="120"/>
              <w:jc w:val="center"/>
              <w:rPr>
                <w:b/>
                <w:sz w:val="18"/>
                <w:szCs w:val="18"/>
              </w:rPr>
            </w:pPr>
            <w:r>
              <w:rPr>
                <w:b/>
                <w:sz w:val="18"/>
                <w:szCs w:val="18"/>
              </w:rPr>
              <w:t>Study design</w:t>
            </w:r>
          </w:p>
        </w:tc>
      </w:tr>
      <w:tr w:rsidR="00E209C1" w:rsidRPr="002F16E1" w14:paraId="69CD82C4" w14:textId="77777777" w:rsidTr="00484C76">
        <w:tc>
          <w:tcPr>
            <w:tcW w:w="2802" w:type="dxa"/>
            <w:tcBorders>
              <w:right w:val="single" w:sz="8" w:space="0" w:color="auto"/>
            </w:tcBorders>
            <w:shd w:val="clear" w:color="auto" w:fill="auto"/>
          </w:tcPr>
          <w:p w14:paraId="6DA45740" w14:textId="1E78957F" w:rsidR="00E209C1" w:rsidRPr="002F16E1" w:rsidRDefault="00E209C1" w:rsidP="00B5171B">
            <w:pPr>
              <w:spacing w:before="120" w:after="120"/>
              <w:rPr>
                <w:b/>
                <w:sz w:val="18"/>
                <w:szCs w:val="18"/>
              </w:rPr>
            </w:pPr>
            <w:proofErr w:type="spellStart"/>
            <w:r>
              <w:rPr>
                <w:b/>
                <w:sz w:val="18"/>
                <w:szCs w:val="18"/>
              </w:rPr>
              <w:t>Thaut</w:t>
            </w:r>
            <w:proofErr w:type="spellEnd"/>
            <w:r>
              <w:rPr>
                <w:b/>
                <w:sz w:val="18"/>
                <w:szCs w:val="18"/>
              </w:rPr>
              <w:t xml:space="preserve"> et al (2018)</w:t>
            </w:r>
            <w:r w:rsidR="005B7659">
              <w:rPr>
                <w:b/>
                <w:sz w:val="18"/>
                <w:szCs w:val="18"/>
              </w:rPr>
              <w:fldChar w:fldCharType="begin"/>
            </w:r>
            <w:r w:rsidR="005B7659">
              <w:rPr>
                <w:b/>
                <w:sz w:val="18"/>
                <w:szCs w:val="18"/>
              </w:rPr>
              <w:instrText>ADDIN F1000_CSL_CITATION&lt;~#@#~&gt;[{"DOI":"10.1177/0269215518788615","First":false,"Last":false,"PMID":"30033755","abstract":"&lt;strong&gt;OBJECTIVE:&lt;/strong&gt; To test whether rhythmic auditory stimulation (RAS) training reduces the number of falls in Parkinson's disease patients with a history of frequent falls.&lt;br&gt;&lt;br&gt;&lt;strong&gt;DESIGN:&lt;/strong&gt; Randomized withdrawal study design.&lt;br&gt;&lt;br&gt;&lt;strong&gt;SUBJECTS:&lt;/strong&gt; A total of 60 participants (aged 62-82</w:instrText>
            </w:r>
            <w:r w:rsidR="005B7659">
              <w:rPr>
                <w:rFonts w:ascii="Calibri" w:eastAsia="Calibri" w:hAnsi="Calibri" w:cs="Calibri"/>
                <w:b/>
                <w:sz w:val="18"/>
                <w:szCs w:val="18"/>
              </w:rPr>
              <w:instrText> </w:instrText>
            </w:r>
            <w:r w:rsidR="005B7659">
              <w:rPr>
                <w:b/>
                <w:sz w:val="18"/>
                <w:szCs w:val="18"/>
              </w:rPr>
              <w:instrText>years) diagnosed with idiopathic Parkinson's disease (Hoehn and Yahr stages III or IV) with at least two falls in the past 12</w:instrText>
            </w:r>
            <w:r w:rsidR="005B7659">
              <w:rPr>
                <w:rFonts w:ascii="Calibri" w:eastAsia="Calibri" w:hAnsi="Calibri" w:cs="Calibri"/>
                <w:b/>
                <w:sz w:val="18"/>
                <w:szCs w:val="18"/>
              </w:rPr>
              <w:instrText> </w:instrText>
            </w:r>
            <w:r w:rsidR="005B7659">
              <w:rPr>
                <w:b/>
                <w:sz w:val="18"/>
                <w:szCs w:val="18"/>
              </w:rPr>
              <w:instrText>months.&lt;br&gt;&lt;br&gt;&lt;strong&gt;INTERVENTION:&lt;/strong&gt; Participants were randomly allocated to two groups and completed 30</w:instrText>
            </w:r>
            <w:r w:rsidR="005B7659">
              <w:rPr>
                <w:rFonts w:ascii="Calibri" w:eastAsia="Calibri" w:hAnsi="Calibri" w:cs="Calibri"/>
                <w:b/>
                <w:sz w:val="18"/>
                <w:szCs w:val="18"/>
              </w:rPr>
              <w:instrText> </w:instrText>
            </w:r>
            <w:r w:rsidR="005B7659">
              <w:rPr>
                <w:b/>
                <w:sz w:val="18"/>
                <w:szCs w:val="18"/>
              </w:rPr>
              <w:instrText>minutes of daily home-based gait training with metronome click-embedded music. The experimental group completed 24</w:instrText>
            </w:r>
            <w:r w:rsidR="005B7659">
              <w:rPr>
                <w:rFonts w:ascii="Calibri" w:eastAsia="Calibri" w:hAnsi="Calibri" w:cs="Calibri"/>
                <w:b/>
                <w:sz w:val="18"/>
                <w:szCs w:val="18"/>
              </w:rPr>
              <w:instrText> </w:instrText>
            </w:r>
            <w:r w:rsidR="005B7659">
              <w:rPr>
                <w:b/>
                <w:sz w:val="18"/>
                <w:szCs w:val="18"/>
              </w:rPr>
              <w:instrText>weeks of RAS training, whereas the control group discontinued RAS training between weeks 8 and 16.&lt;br&gt;&lt;br&gt;&lt;strong&gt;MAIN MEASURES:&lt;/strong&gt; Changes in clinical and kinematic parameters were assessed at baseline, weeks 8, 16, and 24.&lt;br&gt;&lt;br&gt;&lt;strong&gt;RESULTS:&lt;/strong&gt; Both groups improved significantly at week 8. At week 16-after the control group had discontinued training-significant differences between groups emerged including a rise in the fall index for the control group ( M</w:instrText>
            </w:r>
            <w:r w:rsidR="005B7659">
              <w:rPr>
                <w:rFonts w:ascii="Calibri" w:eastAsia="Calibri" w:hAnsi="Calibri" w:cs="Calibri"/>
                <w:b/>
                <w:sz w:val="18"/>
                <w:szCs w:val="18"/>
              </w:rPr>
              <w:instrText> </w:instrText>
            </w:r>
            <w:r w:rsidR="005B7659">
              <w:rPr>
                <w:b/>
                <w:sz w:val="18"/>
                <w:szCs w:val="18"/>
              </w:rPr>
              <w:instrText>=</w:instrText>
            </w:r>
            <w:r w:rsidR="005B7659">
              <w:rPr>
                <w:rFonts w:ascii="Calibri" w:eastAsia="Calibri" w:hAnsi="Calibri" w:cs="Calibri"/>
                <w:b/>
                <w:sz w:val="18"/>
                <w:szCs w:val="18"/>
              </w:rPr>
              <w:instrText> </w:instrText>
            </w:r>
            <w:r w:rsidR="005B7659">
              <w:rPr>
                <w:b/>
                <w:sz w:val="18"/>
                <w:szCs w:val="18"/>
              </w:rPr>
              <w:instrText>10, SD</w:instrText>
            </w:r>
            <w:r w:rsidR="005B7659">
              <w:rPr>
                <w:rFonts w:ascii="Calibri" w:eastAsia="Calibri" w:hAnsi="Calibri" w:cs="Calibri"/>
                <w:b/>
                <w:sz w:val="18"/>
                <w:szCs w:val="18"/>
              </w:rPr>
              <w:instrText> </w:instrText>
            </w:r>
            <w:r w:rsidR="005B7659">
              <w:rPr>
                <w:b/>
                <w:sz w:val="18"/>
                <w:szCs w:val="18"/>
              </w:rPr>
              <w:instrText>=</w:instrText>
            </w:r>
            <w:r w:rsidR="005B7659">
              <w:rPr>
                <w:rFonts w:ascii="Calibri" w:eastAsia="Calibri" w:hAnsi="Calibri" w:cs="Calibri"/>
                <w:b/>
                <w:sz w:val="18"/>
                <w:szCs w:val="18"/>
              </w:rPr>
              <w:instrText> </w:instrText>
            </w:r>
            <w:r w:rsidR="005B7659">
              <w:rPr>
                <w:b/>
                <w:sz w:val="18"/>
                <w:szCs w:val="18"/>
              </w:rPr>
              <w:instrText>6). Resumption of training reduced the number of falls so that group differences were no longer significant at week 24 ( Mexperimental</w:instrText>
            </w:r>
            <w:r w:rsidR="005B7659">
              <w:rPr>
                <w:rFonts w:ascii="Calibri" w:eastAsia="Calibri" w:hAnsi="Calibri" w:cs="Calibri"/>
                <w:b/>
                <w:sz w:val="18"/>
                <w:szCs w:val="18"/>
              </w:rPr>
              <w:instrText> </w:instrText>
            </w:r>
            <w:r w:rsidR="005B7659">
              <w:rPr>
                <w:b/>
                <w:sz w:val="18"/>
                <w:szCs w:val="18"/>
              </w:rPr>
              <w:instrText>=</w:instrText>
            </w:r>
            <w:r w:rsidR="005B7659">
              <w:rPr>
                <w:rFonts w:ascii="Calibri" w:eastAsia="Calibri" w:hAnsi="Calibri" w:cs="Calibri"/>
                <w:b/>
                <w:sz w:val="18"/>
                <w:szCs w:val="18"/>
              </w:rPr>
              <w:instrText> </w:instrText>
            </w:r>
            <w:r w:rsidR="005B7659">
              <w:rPr>
                <w:b/>
                <w:sz w:val="18"/>
                <w:szCs w:val="18"/>
              </w:rPr>
              <w:instrText>3, SD</w:instrText>
            </w:r>
            <w:r w:rsidR="005B7659">
              <w:rPr>
                <w:rFonts w:ascii="Calibri" w:eastAsia="Calibri" w:hAnsi="Calibri" w:cs="Calibri"/>
                <w:b/>
                <w:sz w:val="18"/>
                <w:szCs w:val="18"/>
              </w:rPr>
              <w:instrText> </w:instrText>
            </w:r>
            <w:r w:rsidR="005B7659">
              <w:rPr>
                <w:b/>
                <w:sz w:val="18"/>
                <w:szCs w:val="18"/>
              </w:rPr>
              <w:instrText>=</w:instrText>
            </w:r>
            <w:r w:rsidR="005B7659">
              <w:rPr>
                <w:rFonts w:ascii="Calibri" w:eastAsia="Calibri" w:hAnsi="Calibri" w:cs="Calibri"/>
                <w:b/>
                <w:sz w:val="18"/>
                <w:szCs w:val="18"/>
              </w:rPr>
              <w:instrText> </w:instrText>
            </w:r>
            <w:r w:rsidR="005B7659">
              <w:rPr>
                <w:b/>
                <w:sz w:val="18"/>
                <w:szCs w:val="18"/>
              </w:rPr>
              <w:instrText>2.6; Mcontrol</w:instrText>
            </w:r>
            <w:r w:rsidR="005B7659">
              <w:rPr>
                <w:rFonts w:ascii="Calibri" w:eastAsia="Calibri" w:hAnsi="Calibri" w:cs="Calibri"/>
                <w:b/>
                <w:sz w:val="18"/>
                <w:szCs w:val="18"/>
              </w:rPr>
              <w:instrText> </w:instrText>
            </w:r>
            <w:r w:rsidR="005B7659">
              <w:rPr>
                <w:b/>
                <w:sz w:val="18"/>
                <w:szCs w:val="18"/>
              </w:rPr>
              <w:instrText>=</w:instrText>
            </w:r>
            <w:r w:rsidR="005B7659">
              <w:rPr>
                <w:rFonts w:ascii="Calibri" w:eastAsia="Calibri" w:hAnsi="Calibri" w:cs="Calibri"/>
                <w:b/>
                <w:sz w:val="18"/>
                <w:szCs w:val="18"/>
              </w:rPr>
              <w:instrText> </w:instrText>
            </w:r>
            <w:r w:rsidR="005B7659">
              <w:rPr>
                <w:b/>
                <w:sz w:val="18"/>
                <w:szCs w:val="18"/>
              </w:rPr>
              <w:instrText>5, SD</w:instrText>
            </w:r>
            <w:r w:rsidR="005B7659">
              <w:rPr>
                <w:rFonts w:ascii="Calibri" w:eastAsia="Calibri" w:hAnsi="Calibri" w:cs="Calibri"/>
                <w:b/>
                <w:sz w:val="18"/>
                <w:szCs w:val="18"/>
              </w:rPr>
              <w:instrText> </w:instrText>
            </w:r>
            <w:r w:rsidR="005B7659">
              <w:rPr>
                <w:b/>
                <w:sz w:val="18"/>
                <w:szCs w:val="18"/>
              </w:rPr>
              <w:instrText>=</w:instrText>
            </w:r>
            <w:r w:rsidR="005B7659">
              <w:rPr>
                <w:rFonts w:ascii="Calibri" w:eastAsia="Calibri" w:hAnsi="Calibri" w:cs="Calibri"/>
                <w:b/>
                <w:sz w:val="18"/>
                <w:szCs w:val="18"/>
              </w:rPr>
              <w:instrText> </w:instrText>
            </w:r>
            <w:r w:rsidR="005B7659">
              <w:rPr>
                <w:b/>
                <w:sz w:val="18"/>
                <w:szCs w:val="18"/>
              </w:rPr>
              <w:instrText>4.4; P</w:instrText>
            </w:r>
            <w:r w:rsidR="005B7659">
              <w:rPr>
                <w:rFonts w:ascii="Calibri" w:eastAsia="Calibri" w:hAnsi="Calibri" w:cs="Calibri"/>
                <w:b/>
                <w:sz w:val="18"/>
                <w:szCs w:val="18"/>
              </w:rPr>
              <w:instrText> </w:instrText>
            </w:r>
            <w:r w:rsidR="005B7659">
              <w:rPr>
                <w:b/>
                <w:sz w:val="18"/>
                <w:szCs w:val="18"/>
              </w:rPr>
              <w:instrText>&gt;</w:instrText>
            </w:r>
            <w:r w:rsidR="005B7659">
              <w:rPr>
                <w:rFonts w:ascii="Calibri" w:eastAsia="Calibri" w:hAnsi="Calibri" w:cs="Calibri"/>
                <w:b/>
                <w:sz w:val="18"/>
                <w:szCs w:val="18"/>
              </w:rPr>
              <w:instrText> </w:instrText>
            </w:r>
            <w:r w:rsidR="005B7659">
              <w:rPr>
                <w:b/>
                <w:sz w:val="18"/>
                <w:szCs w:val="18"/>
              </w:rPr>
              <w:instrText>0.05). Bilateral ankle dorsiflexion was significantly correlated with changes in gait, fear of falling, and the fall index, indicating ankle flexion as a potential kinematic mechanism RAS addresses to reduce falls.&lt;br&gt;&lt;br&gt;&lt;strong&gt;CONCLUSION:&lt;/strong&gt; RAS training significantly reduced the number of falls in Parkinson's disease and modified key gait parameters, such as velocity and stride length.","author":[{"family":"Thaut","given":"Michael H"},{"family":"Rice","given":"Ruth R"},{"family":"Braun Janzen","given":"Thenille"},{"family":"Hurt-Thaut","given":"Corene P"},{"family":"McIntosh","given":"Gerald C"}],"citation-label":"5801131","container-title":"Clinical Rehabilitation","container-title-short":"Clin. Rehabil.","id":"5801131","invisible":false,"issued":{"date-parts":[["2018","7","1"]]},"journalAbbreviation":"Clin. Rehabil.","page":"269215518788615","suppress-author":false,"title":"Rhythmic auditory stimulation for reduction of falls in Parkinson's disease: a randomized controlled study.","type":"article-journal"}]</w:instrText>
            </w:r>
            <w:r w:rsidR="005B7659">
              <w:rPr>
                <w:b/>
                <w:sz w:val="18"/>
                <w:szCs w:val="18"/>
              </w:rPr>
              <w:fldChar w:fldCharType="separate"/>
            </w:r>
            <w:r w:rsidR="00B5171B" w:rsidRPr="00B5171B">
              <w:rPr>
                <w:noProof/>
                <w:sz w:val="18"/>
                <w:szCs w:val="18"/>
                <w:vertAlign w:val="superscript"/>
              </w:rPr>
              <w:t>2</w:t>
            </w:r>
            <w:r w:rsidR="005B7659">
              <w:rPr>
                <w:b/>
                <w:sz w:val="18"/>
                <w:szCs w:val="18"/>
              </w:rPr>
              <w:fldChar w:fldCharType="end"/>
            </w:r>
          </w:p>
        </w:tc>
        <w:tc>
          <w:tcPr>
            <w:tcW w:w="1896" w:type="dxa"/>
            <w:tcBorders>
              <w:left w:val="single" w:sz="8" w:space="0" w:color="auto"/>
            </w:tcBorders>
            <w:shd w:val="clear" w:color="auto" w:fill="auto"/>
          </w:tcPr>
          <w:p w14:paraId="54B43479" w14:textId="3D612B3D" w:rsidR="00E209C1" w:rsidRPr="002F16E1" w:rsidRDefault="00ED20E0" w:rsidP="00C04149">
            <w:pPr>
              <w:spacing w:before="120" w:after="120"/>
              <w:rPr>
                <w:b/>
                <w:sz w:val="18"/>
                <w:szCs w:val="18"/>
              </w:rPr>
            </w:pPr>
            <w:proofErr w:type="spellStart"/>
            <w:r>
              <w:rPr>
                <w:b/>
                <w:sz w:val="18"/>
                <w:szCs w:val="18"/>
              </w:rPr>
              <w:t>PEDro</w:t>
            </w:r>
            <w:proofErr w:type="spellEnd"/>
            <w:r>
              <w:rPr>
                <w:b/>
                <w:sz w:val="18"/>
                <w:szCs w:val="18"/>
              </w:rPr>
              <w:t xml:space="preserve"> scale: 10</w:t>
            </w:r>
            <w:r w:rsidR="00E209C1">
              <w:rPr>
                <w:b/>
                <w:sz w:val="18"/>
                <w:szCs w:val="18"/>
              </w:rPr>
              <w:t>/11</w:t>
            </w:r>
          </w:p>
        </w:tc>
        <w:tc>
          <w:tcPr>
            <w:tcW w:w="1613" w:type="dxa"/>
            <w:shd w:val="clear" w:color="auto" w:fill="auto"/>
          </w:tcPr>
          <w:p w14:paraId="204DFA79" w14:textId="734434DD" w:rsidR="00E209C1" w:rsidRPr="002F16E1" w:rsidRDefault="00E209C1" w:rsidP="00C04149">
            <w:pPr>
              <w:spacing w:before="120" w:after="120"/>
              <w:rPr>
                <w:b/>
                <w:sz w:val="18"/>
                <w:szCs w:val="18"/>
              </w:rPr>
            </w:pPr>
            <w:r w:rsidRPr="006232BF">
              <w:rPr>
                <w:b/>
                <w:sz w:val="18"/>
                <w:szCs w:val="18"/>
              </w:rPr>
              <w:t>Level 2b</w:t>
            </w:r>
          </w:p>
        </w:tc>
        <w:tc>
          <w:tcPr>
            <w:tcW w:w="1622" w:type="dxa"/>
            <w:shd w:val="clear" w:color="auto" w:fill="auto"/>
          </w:tcPr>
          <w:p w14:paraId="6A8EB8BD" w14:textId="226625DB" w:rsidR="00E209C1" w:rsidRPr="002F16E1" w:rsidRDefault="00E209C1" w:rsidP="00C04149">
            <w:pPr>
              <w:spacing w:before="120" w:after="120"/>
              <w:rPr>
                <w:b/>
                <w:sz w:val="18"/>
                <w:szCs w:val="18"/>
              </w:rPr>
            </w:pPr>
            <w:r w:rsidRPr="006232BF">
              <w:rPr>
                <w:b/>
                <w:sz w:val="18"/>
                <w:szCs w:val="18"/>
              </w:rPr>
              <w:t>High</w:t>
            </w:r>
          </w:p>
        </w:tc>
        <w:tc>
          <w:tcPr>
            <w:tcW w:w="2488" w:type="dxa"/>
            <w:shd w:val="clear" w:color="auto" w:fill="auto"/>
          </w:tcPr>
          <w:p w14:paraId="00522120" w14:textId="03B9346D" w:rsidR="00E209C1" w:rsidRPr="002F16E1" w:rsidRDefault="00E209C1" w:rsidP="00C04149">
            <w:pPr>
              <w:spacing w:before="120" w:after="120"/>
              <w:rPr>
                <w:b/>
                <w:sz w:val="18"/>
                <w:szCs w:val="18"/>
              </w:rPr>
            </w:pPr>
            <w:r w:rsidRPr="006232BF">
              <w:rPr>
                <w:b/>
                <w:sz w:val="18"/>
                <w:szCs w:val="18"/>
              </w:rPr>
              <w:t>Randomized Controlled Trial</w:t>
            </w:r>
          </w:p>
        </w:tc>
      </w:tr>
      <w:tr w:rsidR="00E209C1" w:rsidRPr="002F16E1" w14:paraId="6A139B60" w14:textId="77777777" w:rsidTr="00484C76">
        <w:tc>
          <w:tcPr>
            <w:tcW w:w="2802" w:type="dxa"/>
            <w:tcBorders>
              <w:right w:val="single" w:sz="8" w:space="0" w:color="auto"/>
            </w:tcBorders>
            <w:shd w:val="clear" w:color="auto" w:fill="auto"/>
          </w:tcPr>
          <w:p w14:paraId="0C1E979D" w14:textId="78EA12E4" w:rsidR="00E209C1" w:rsidRPr="002F16E1" w:rsidRDefault="00E209C1" w:rsidP="00B5171B">
            <w:pPr>
              <w:spacing w:before="120" w:after="120"/>
              <w:rPr>
                <w:b/>
                <w:sz w:val="18"/>
                <w:szCs w:val="18"/>
              </w:rPr>
            </w:pPr>
            <w:r>
              <w:rPr>
                <w:b/>
                <w:sz w:val="18"/>
                <w:szCs w:val="18"/>
              </w:rPr>
              <w:t>Bella et al (2017)</w:t>
            </w:r>
            <w:r w:rsidR="005B7659">
              <w:rPr>
                <w:b/>
                <w:sz w:val="18"/>
                <w:szCs w:val="18"/>
              </w:rPr>
              <w:fldChar w:fldCharType="begin"/>
            </w:r>
            <w:r w:rsidR="005B7659">
              <w:rPr>
                <w:b/>
                <w:sz w:val="18"/>
                <w:szCs w:val="18"/>
              </w:rPr>
              <w:instrText>ADDIN F1000_CSL_CITATION&lt;~#@#~&gt;[{"DOI":"10.1038/srep42005","First":false,"Last":false,"PMCID":"PMC5324039","PMID":"28233776","abstract":"Training based on rhythmic auditory stimulation (RAS) can improve gait in patients with idiopathic Parkinson's disease (IPD). Patients typically walk faster and exhibit greater stride length after RAS. However, this effect is highly variable among patients, with some exhibiting little or no response to the intervention. These individual differences may depend on patients' ability to synchronize their movements to a beat. To test this possibility, 14 IPD patients were submitted to RAS for four weeks, in which they walked to music with an embedded metronome. Before and after the training, patients' synchronization was assessed with auditory paced hand tapping and walking to auditory cues. Patients increased gait speed and stride length in non-cued gait after training. However, individual differences were apparent as some patients showed a positive response to RAS and others, either no response, or a negative response. A positive response to RAS was predicted by the synchronization performance in hand tapping and gait tasks. More severe gait impairment, low synchronization variability, and a prompt response to a stimulation change foster a positive response to RAS training. Thus, sensorimotor timing skills underpinning the synchronization of steps to an auditory cue may allow predicting the success of RAS in IPD.","author":[{"family":"Bella","given":"Simone Dalla"},{"family":"Benoit","given":"Charles-Etienne"},{"family":"Farrugia","given":"Nicolas"},{"family":"Keller","given":"Peter E"},{"family":"Obrig","given":"Hellmuth"},{"family":"Mainka","given":"Stefan"},{"family":"Kotz","given":"Sonja A"}],"citation-label":"5043402","container-title":"Scientific reports","container-title-short":"Sci. Rep.","id":"5043402","invisible":false,"issued":{"date-parts":[["2017","2","24"]]},"journalAbbreviation":"Sci. Rep.","page":"42005","suppress-author":false,"title":"Gait improvement via rhythmic stimulation in Parkinson's disease is linked to rhythmic skills.","type":"article-journal","volume":"7"}]</w:instrText>
            </w:r>
            <w:r w:rsidR="005B7659">
              <w:rPr>
                <w:b/>
                <w:sz w:val="18"/>
                <w:szCs w:val="18"/>
              </w:rPr>
              <w:fldChar w:fldCharType="separate"/>
            </w:r>
            <w:r w:rsidR="00B5171B" w:rsidRPr="00B5171B">
              <w:rPr>
                <w:noProof/>
                <w:sz w:val="18"/>
                <w:szCs w:val="18"/>
                <w:vertAlign w:val="superscript"/>
              </w:rPr>
              <w:t>1</w:t>
            </w:r>
            <w:r w:rsidR="005B7659">
              <w:rPr>
                <w:b/>
                <w:sz w:val="18"/>
                <w:szCs w:val="18"/>
              </w:rPr>
              <w:fldChar w:fldCharType="end"/>
            </w:r>
          </w:p>
        </w:tc>
        <w:tc>
          <w:tcPr>
            <w:tcW w:w="1896" w:type="dxa"/>
            <w:tcBorders>
              <w:left w:val="single" w:sz="8" w:space="0" w:color="auto"/>
            </w:tcBorders>
            <w:shd w:val="clear" w:color="auto" w:fill="auto"/>
          </w:tcPr>
          <w:p w14:paraId="0CAB0DF2" w14:textId="0745B62A" w:rsidR="00E209C1" w:rsidRPr="002F16E1" w:rsidRDefault="00E209C1" w:rsidP="00C04149">
            <w:pPr>
              <w:spacing w:before="120" w:after="120"/>
              <w:rPr>
                <w:b/>
                <w:sz w:val="18"/>
                <w:szCs w:val="18"/>
              </w:rPr>
            </w:pPr>
            <w:r w:rsidRPr="006232BF">
              <w:rPr>
                <w:b/>
                <w:sz w:val="18"/>
                <w:szCs w:val="18"/>
              </w:rPr>
              <w:t>Downs and Black Checklist: 13</w:t>
            </w:r>
            <w:r>
              <w:rPr>
                <w:b/>
                <w:sz w:val="18"/>
                <w:szCs w:val="18"/>
              </w:rPr>
              <w:t>/29</w:t>
            </w:r>
          </w:p>
        </w:tc>
        <w:tc>
          <w:tcPr>
            <w:tcW w:w="1613" w:type="dxa"/>
            <w:shd w:val="clear" w:color="auto" w:fill="auto"/>
          </w:tcPr>
          <w:p w14:paraId="1942C154" w14:textId="1AACF8F9" w:rsidR="00E209C1" w:rsidRPr="002F16E1" w:rsidRDefault="00E209C1" w:rsidP="00C04149">
            <w:pPr>
              <w:spacing w:before="120" w:after="120"/>
              <w:rPr>
                <w:b/>
                <w:sz w:val="18"/>
                <w:szCs w:val="18"/>
              </w:rPr>
            </w:pPr>
            <w:r w:rsidRPr="006232BF">
              <w:rPr>
                <w:b/>
                <w:sz w:val="18"/>
                <w:szCs w:val="18"/>
              </w:rPr>
              <w:t>Level 2b</w:t>
            </w:r>
          </w:p>
        </w:tc>
        <w:tc>
          <w:tcPr>
            <w:tcW w:w="1622" w:type="dxa"/>
            <w:shd w:val="clear" w:color="auto" w:fill="auto"/>
          </w:tcPr>
          <w:p w14:paraId="30FF60C6" w14:textId="43C70E76" w:rsidR="00E209C1" w:rsidRPr="002F16E1" w:rsidRDefault="00E209C1" w:rsidP="00C04149">
            <w:pPr>
              <w:spacing w:before="120" w:after="120"/>
              <w:rPr>
                <w:b/>
                <w:sz w:val="18"/>
                <w:szCs w:val="18"/>
              </w:rPr>
            </w:pPr>
            <w:r w:rsidRPr="006232BF">
              <w:rPr>
                <w:b/>
                <w:sz w:val="18"/>
                <w:szCs w:val="18"/>
              </w:rPr>
              <w:t>Moderate</w:t>
            </w:r>
          </w:p>
        </w:tc>
        <w:tc>
          <w:tcPr>
            <w:tcW w:w="2488" w:type="dxa"/>
            <w:shd w:val="clear" w:color="auto" w:fill="auto"/>
          </w:tcPr>
          <w:p w14:paraId="50305AAE" w14:textId="731CEC79" w:rsidR="00E209C1" w:rsidRPr="002F16E1" w:rsidRDefault="00E209C1" w:rsidP="00C04149">
            <w:pPr>
              <w:spacing w:before="120" w:after="120"/>
              <w:rPr>
                <w:b/>
                <w:sz w:val="18"/>
                <w:szCs w:val="18"/>
              </w:rPr>
            </w:pPr>
            <w:r>
              <w:rPr>
                <w:b/>
                <w:sz w:val="18"/>
                <w:szCs w:val="18"/>
              </w:rPr>
              <w:t>Prospective, Non-randomized two-group study</w:t>
            </w:r>
          </w:p>
        </w:tc>
      </w:tr>
      <w:tr w:rsidR="00E209C1" w:rsidRPr="002F16E1" w14:paraId="5606C2FC" w14:textId="77777777" w:rsidTr="00484C76">
        <w:tc>
          <w:tcPr>
            <w:tcW w:w="2802" w:type="dxa"/>
            <w:tcBorders>
              <w:right w:val="single" w:sz="8" w:space="0" w:color="auto"/>
            </w:tcBorders>
            <w:shd w:val="clear" w:color="auto" w:fill="auto"/>
          </w:tcPr>
          <w:p w14:paraId="0D3CADBC" w14:textId="2AFB5765" w:rsidR="00E209C1" w:rsidRPr="002F16E1" w:rsidRDefault="00E209C1" w:rsidP="00B5171B">
            <w:pPr>
              <w:spacing w:before="120" w:after="120"/>
              <w:rPr>
                <w:b/>
                <w:sz w:val="18"/>
                <w:szCs w:val="18"/>
              </w:rPr>
            </w:pPr>
            <w:r>
              <w:rPr>
                <w:b/>
                <w:sz w:val="18"/>
                <w:szCs w:val="18"/>
              </w:rPr>
              <w:t>Arias et al (2010)</w:t>
            </w:r>
            <w:r w:rsidR="005B7659">
              <w:rPr>
                <w:b/>
                <w:sz w:val="18"/>
                <w:szCs w:val="18"/>
              </w:rPr>
              <w:fldChar w:fldCharType="begin"/>
            </w:r>
            <w:r w:rsidR="005B7659">
              <w:rPr>
                <w:b/>
                <w:sz w:val="18"/>
                <w:szCs w:val="18"/>
              </w:rPr>
              <w:instrText>ADDIN F1000_CSL_CITATION&lt;~#@#~&gt;[{"DOI":"10.1371/journal.pone.0009675","First":false,"Last":false,"PMCID":"PMC2842293","PMID":"20339591","abstract":"Freezing of gait (FOG) in Parkinson's disease (PD) rises in prevalence when the effect of medications decays. It is known that auditory rhythmic stimulation improves gait in patients without FOG (PD-FOG), but its putative effect on patients with FOG (PD+FOG) at the end of dose has not been evaluated yet. This work evaluates the effect of auditory rhythmic stimulation on PD+FOG at the end of dose. 10 PD+FOG and 9 PD-FOG patients both at the end of dose periods, and 10 healthy controls were asked to perform several walking tasks. Tasks were performed in the presence and absence of auditory sensory stimulation. All PD+FOG suffered FOG during the task. The presence of auditory rhythmic stimulation (10% above preferred walking cadence) led PD+FOG to significantly reduce FOG. Velocity and cadence were increased, and turn time reduced in all groups. We conclude that auditory stimulation at the frequency proposed may be useful to avoid freezing episodes in PD+FOG.","author":[{"family":"Arias","given":"Pablo"},{"family":"Cudeiro","given":"Javier"}],"citation-label":"2596741","container-title":"Plos One","container-title-short":"PLoS ONE","id":"2596741","invisible":false,"issue":"3","issued":{"date-parts":[["2010","3","22"]]},"journalAbbreviation":"PLoS ONE","page":"e9675","suppress-author":false,"title":"Effect of rhythmic auditory stimulation on gait in Parkinsonian patients with and without freezing of gait.","type":"article-journal","volume":"5"}]</w:instrText>
            </w:r>
            <w:r w:rsidR="005B7659">
              <w:rPr>
                <w:b/>
                <w:sz w:val="18"/>
                <w:szCs w:val="18"/>
              </w:rPr>
              <w:fldChar w:fldCharType="separate"/>
            </w:r>
            <w:r w:rsidR="00B5171B" w:rsidRPr="00B5171B">
              <w:rPr>
                <w:noProof/>
                <w:sz w:val="18"/>
                <w:szCs w:val="18"/>
                <w:vertAlign w:val="superscript"/>
              </w:rPr>
              <w:t>3</w:t>
            </w:r>
            <w:r w:rsidR="005B7659">
              <w:rPr>
                <w:b/>
                <w:sz w:val="18"/>
                <w:szCs w:val="18"/>
              </w:rPr>
              <w:fldChar w:fldCharType="end"/>
            </w:r>
          </w:p>
        </w:tc>
        <w:tc>
          <w:tcPr>
            <w:tcW w:w="1896" w:type="dxa"/>
            <w:tcBorders>
              <w:left w:val="single" w:sz="8" w:space="0" w:color="auto"/>
            </w:tcBorders>
            <w:shd w:val="clear" w:color="auto" w:fill="auto"/>
          </w:tcPr>
          <w:p w14:paraId="6BE1C270" w14:textId="186A1AB7" w:rsidR="00E209C1" w:rsidRPr="002F16E1" w:rsidRDefault="00E209C1" w:rsidP="00C04149">
            <w:pPr>
              <w:spacing w:before="120" w:after="120"/>
              <w:rPr>
                <w:b/>
                <w:sz w:val="18"/>
                <w:szCs w:val="18"/>
              </w:rPr>
            </w:pPr>
            <w:r w:rsidRPr="006232BF">
              <w:rPr>
                <w:b/>
                <w:sz w:val="18"/>
                <w:szCs w:val="18"/>
              </w:rPr>
              <w:t>Downs and Black Checklist: 14</w:t>
            </w:r>
            <w:r>
              <w:rPr>
                <w:b/>
                <w:sz w:val="18"/>
                <w:szCs w:val="18"/>
              </w:rPr>
              <w:t>/29</w:t>
            </w:r>
          </w:p>
        </w:tc>
        <w:tc>
          <w:tcPr>
            <w:tcW w:w="1613" w:type="dxa"/>
            <w:shd w:val="clear" w:color="auto" w:fill="auto"/>
          </w:tcPr>
          <w:p w14:paraId="4EED24EB" w14:textId="78D83781" w:rsidR="00E209C1" w:rsidRPr="002F16E1" w:rsidRDefault="00E209C1" w:rsidP="00C04149">
            <w:pPr>
              <w:spacing w:before="120" w:after="120"/>
              <w:rPr>
                <w:b/>
                <w:sz w:val="18"/>
                <w:szCs w:val="18"/>
              </w:rPr>
            </w:pPr>
            <w:r w:rsidRPr="006232BF">
              <w:rPr>
                <w:b/>
                <w:sz w:val="18"/>
                <w:szCs w:val="18"/>
              </w:rPr>
              <w:t>Level 2b</w:t>
            </w:r>
          </w:p>
        </w:tc>
        <w:tc>
          <w:tcPr>
            <w:tcW w:w="1622" w:type="dxa"/>
            <w:shd w:val="clear" w:color="auto" w:fill="auto"/>
          </w:tcPr>
          <w:p w14:paraId="7AAE2A4D" w14:textId="46829EC8" w:rsidR="00E209C1" w:rsidRPr="002F16E1" w:rsidRDefault="00E209C1" w:rsidP="00C04149">
            <w:pPr>
              <w:spacing w:before="120" w:after="120"/>
              <w:rPr>
                <w:b/>
                <w:sz w:val="18"/>
                <w:szCs w:val="18"/>
              </w:rPr>
            </w:pPr>
            <w:r w:rsidRPr="006232BF">
              <w:rPr>
                <w:b/>
                <w:sz w:val="18"/>
                <w:szCs w:val="18"/>
              </w:rPr>
              <w:t>Moderate</w:t>
            </w:r>
          </w:p>
        </w:tc>
        <w:tc>
          <w:tcPr>
            <w:tcW w:w="2488" w:type="dxa"/>
            <w:shd w:val="clear" w:color="auto" w:fill="auto"/>
          </w:tcPr>
          <w:p w14:paraId="0699D180" w14:textId="37A8C49C" w:rsidR="00E209C1" w:rsidRPr="002F16E1" w:rsidRDefault="00E209C1" w:rsidP="00C04149">
            <w:pPr>
              <w:spacing w:before="120" w:after="120"/>
              <w:rPr>
                <w:b/>
                <w:sz w:val="18"/>
                <w:szCs w:val="18"/>
              </w:rPr>
            </w:pPr>
            <w:r>
              <w:rPr>
                <w:b/>
                <w:sz w:val="18"/>
                <w:szCs w:val="18"/>
              </w:rPr>
              <w:t>Prospective, Non-randomized three-group study</w:t>
            </w:r>
          </w:p>
        </w:tc>
      </w:tr>
      <w:tr w:rsidR="00E209C1" w:rsidRPr="002F16E1" w14:paraId="6D9245F2" w14:textId="77777777" w:rsidTr="00484C76">
        <w:tc>
          <w:tcPr>
            <w:tcW w:w="2802" w:type="dxa"/>
            <w:tcBorders>
              <w:right w:val="single" w:sz="8" w:space="0" w:color="auto"/>
            </w:tcBorders>
            <w:shd w:val="clear" w:color="auto" w:fill="auto"/>
          </w:tcPr>
          <w:p w14:paraId="5C73332F" w14:textId="5A140B6A" w:rsidR="00E209C1" w:rsidRPr="002F16E1" w:rsidRDefault="00E209C1" w:rsidP="00B5171B">
            <w:pPr>
              <w:spacing w:before="120" w:after="120"/>
              <w:rPr>
                <w:b/>
                <w:sz w:val="18"/>
                <w:szCs w:val="18"/>
              </w:rPr>
            </w:pPr>
            <w:proofErr w:type="spellStart"/>
            <w:r>
              <w:rPr>
                <w:b/>
                <w:sz w:val="18"/>
                <w:szCs w:val="18"/>
              </w:rPr>
              <w:t>Hausdorff</w:t>
            </w:r>
            <w:proofErr w:type="spellEnd"/>
            <w:r>
              <w:rPr>
                <w:b/>
                <w:sz w:val="18"/>
                <w:szCs w:val="18"/>
              </w:rPr>
              <w:t xml:space="preserve"> et al (2007)</w:t>
            </w:r>
            <w:r w:rsidR="005B7659">
              <w:rPr>
                <w:b/>
                <w:sz w:val="18"/>
                <w:szCs w:val="18"/>
              </w:rPr>
              <w:fldChar w:fldCharType="begin"/>
            </w:r>
            <w:r w:rsidR="00CA4B90">
              <w:rPr>
                <w:b/>
                <w:sz w:val="18"/>
                <w:szCs w:val="18"/>
              </w:rPr>
              <w:instrText>ADDIN F1000_CSL_CITATION&lt;~#@#~&gt;[{"DOI":"10.1111/j.1460-9568.2007.05810.x","First":false,"Last":false,"PMID":"17953624","abstract":"Patients with Parkinson's disease (PD) walk with a shortened stride length and high stride-to-stride variability, a measure associated with fall risk. Rhythmic auditory stimulation (RAS) improves stride length but the effects on stride-to-stride variability, a marker of fall risk, are unknown. The effects of RAS on stride time variability, swing time variability and spatial-temporal measures were examined during 100-m walks with the RAS beat set to 100 and 110% of each subject's usual cadence in 29 patients with idiopathic PD and 26 healthy age-matched controls. Carryover effects were also evaluated. During usual walking, variability was significantly higher (worse) in the patients with PD compared with the controls (P &lt;  0.01). For the patients with PD, RAS at 100% improved gait speed, stride length and swing time (P &lt;  0.02) but did not significantly affect variability. With RAS at 110%, reductions in variability were also observed (P &lt;  0.03) and these effects persisted 2 and 15 min later. In the control subjects, the positive effects of RAS were not observed. For example, RAS increased stride time variability at 100 and 110%. These results demonstrate that RAS enables more automatic movement and reduces stride-to-stride variability in patients with PD. Further, these improvements are not simply a by-product of changes in speed or stride length. After walking with RAS, there also appears to be a carryover effect that supports the possibility of motor plasticity in the networks controlling rhythmicity in PD and the potential for using RAS as an intervention to improve mobility and reduce fall risk.","author":[{"family":"Hausdorff","given":"Jeffrey M"},{"family":"Lowenthal","given":"Justine"},{"family":"Herman","given":"Talia"},{"family":"Gruendlinger","given":"Leor"},{"family":"Peretz","given":"Chava"},{"family":"Giladi","given":"Nir"}],"citation-label":"5801155","container-title":"The European Journal of Neuroscience","container-title-short":"Eur. J. Neurosci.","id":"5801155","invisible":false,"issue":"8","issued":{"date-parts":[["2007","10"]]},"journalAbbreviation":"Eur. J. Neurosci.","page":"2369-2375","suppress-author":false,"title":"Rhythmic auditory stimulation modulates gait variability in Parkinson's disease.","type":"article-journal","volume":"26"}]</w:instrText>
            </w:r>
            <w:r w:rsidR="005B7659">
              <w:rPr>
                <w:b/>
                <w:sz w:val="18"/>
                <w:szCs w:val="18"/>
              </w:rPr>
              <w:fldChar w:fldCharType="separate"/>
            </w:r>
            <w:r w:rsidR="00B5171B" w:rsidRPr="00B5171B">
              <w:rPr>
                <w:noProof/>
                <w:sz w:val="18"/>
                <w:szCs w:val="18"/>
                <w:vertAlign w:val="superscript"/>
              </w:rPr>
              <w:t>4</w:t>
            </w:r>
            <w:r w:rsidR="005B7659">
              <w:rPr>
                <w:b/>
                <w:sz w:val="18"/>
                <w:szCs w:val="18"/>
              </w:rPr>
              <w:fldChar w:fldCharType="end"/>
            </w:r>
          </w:p>
        </w:tc>
        <w:tc>
          <w:tcPr>
            <w:tcW w:w="1896" w:type="dxa"/>
            <w:tcBorders>
              <w:left w:val="single" w:sz="8" w:space="0" w:color="auto"/>
            </w:tcBorders>
            <w:shd w:val="clear" w:color="auto" w:fill="auto"/>
          </w:tcPr>
          <w:p w14:paraId="4A7F72A8" w14:textId="398F8D76" w:rsidR="00E209C1" w:rsidRPr="002F16E1" w:rsidRDefault="00E209C1" w:rsidP="00C04149">
            <w:pPr>
              <w:spacing w:before="120" w:after="120"/>
              <w:rPr>
                <w:b/>
                <w:sz w:val="18"/>
                <w:szCs w:val="18"/>
              </w:rPr>
            </w:pPr>
            <w:r w:rsidRPr="006232BF">
              <w:rPr>
                <w:b/>
                <w:sz w:val="18"/>
                <w:szCs w:val="18"/>
              </w:rPr>
              <w:t>Downs and Black Checklist: 14</w:t>
            </w:r>
            <w:r>
              <w:rPr>
                <w:b/>
                <w:sz w:val="18"/>
                <w:szCs w:val="18"/>
              </w:rPr>
              <w:t>/29</w:t>
            </w:r>
          </w:p>
        </w:tc>
        <w:tc>
          <w:tcPr>
            <w:tcW w:w="1613" w:type="dxa"/>
            <w:shd w:val="clear" w:color="auto" w:fill="auto"/>
          </w:tcPr>
          <w:p w14:paraId="165E760B" w14:textId="19D641E8" w:rsidR="00E209C1" w:rsidRPr="002F16E1" w:rsidRDefault="00E209C1" w:rsidP="00C04149">
            <w:pPr>
              <w:spacing w:before="120" w:after="120"/>
              <w:rPr>
                <w:b/>
                <w:sz w:val="18"/>
                <w:szCs w:val="18"/>
              </w:rPr>
            </w:pPr>
            <w:r w:rsidRPr="006232BF">
              <w:rPr>
                <w:b/>
                <w:sz w:val="18"/>
                <w:szCs w:val="18"/>
              </w:rPr>
              <w:t>Level 2b</w:t>
            </w:r>
          </w:p>
        </w:tc>
        <w:tc>
          <w:tcPr>
            <w:tcW w:w="1622" w:type="dxa"/>
            <w:shd w:val="clear" w:color="auto" w:fill="auto"/>
          </w:tcPr>
          <w:p w14:paraId="40E343C3" w14:textId="1C12374D" w:rsidR="00E209C1" w:rsidRPr="002F16E1" w:rsidRDefault="00E209C1" w:rsidP="00C04149">
            <w:pPr>
              <w:spacing w:before="120" w:after="120"/>
              <w:rPr>
                <w:b/>
                <w:sz w:val="18"/>
                <w:szCs w:val="18"/>
              </w:rPr>
            </w:pPr>
            <w:r w:rsidRPr="006232BF">
              <w:rPr>
                <w:b/>
                <w:sz w:val="18"/>
                <w:szCs w:val="18"/>
              </w:rPr>
              <w:t>Moderate</w:t>
            </w:r>
          </w:p>
        </w:tc>
        <w:tc>
          <w:tcPr>
            <w:tcW w:w="2488" w:type="dxa"/>
            <w:shd w:val="clear" w:color="auto" w:fill="auto"/>
          </w:tcPr>
          <w:p w14:paraId="69AB596B" w14:textId="608B68D1" w:rsidR="00E209C1" w:rsidRPr="002F16E1" w:rsidRDefault="00E209C1" w:rsidP="00C04149">
            <w:pPr>
              <w:spacing w:before="120" w:after="120"/>
              <w:rPr>
                <w:b/>
                <w:sz w:val="18"/>
                <w:szCs w:val="18"/>
              </w:rPr>
            </w:pPr>
            <w:r>
              <w:rPr>
                <w:b/>
                <w:sz w:val="18"/>
                <w:szCs w:val="18"/>
              </w:rPr>
              <w:t>Prospective, Non-randomized two-group study</w:t>
            </w:r>
          </w:p>
        </w:tc>
      </w:tr>
      <w:tr w:rsidR="00E209C1" w:rsidRPr="002F16E1" w14:paraId="7F52F65D" w14:textId="77777777" w:rsidTr="00484C76">
        <w:tc>
          <w:tcPr>
            <w:tcW w:w="2802" w:type="dxa"/>
            <w:tcBorders>
              <w:right w:val="single" w:sz="8" w:space="0" w:color="auto"/>
            </w:tcBorders>
            <w:shd w:val="clear" w:color="auto" w:fill="auto"/>
          </w:tcPr>
          <w:p w14:paraId="1F923A38" w14:textId="1ACE6F82" w:rsidR="00E209C1" w:rsidRPr="002F16E1" w:rsidRDefault="00E209C1" w:rsidP="00B5171B">
            <w:pPr>
              <w:spacing w:before="120" w:after="120"/>
              <w:rPr>
                <w:b/>
                <w:sz w:val="18"/>
                <w:szCs w:val="18"/>
              </w:rPr>
            </w:pPr>
            <w:r>
              <w:rPr>
                <w:b/>
                <w:sz w:val="18"/>
                <w:szCs w:val="18"/>
              </w:rPr>
              <w:t>Pau et al (2017)</w:t>
            </w:r>
            <w:r w:rsidR="00CA4B90">
              <w:rPr>
                <w:b/>
                <w:sz w:val="18"/>
                <w:szCs w:val="18"/>
              </w:rPr>
              <w:fldChar w:fldCharType="begin"/>
            </w:r>
            <w:r w:rsidR="00CA4B90">
              <w:rPr>
                <w:b/>
                <w:sz w:val="18"/>
                <w:szCs w:val="18"/>
              </w:rPr>
              <w:instrText>ADDIN F1000_CSL_CITATION&lt;~#@#~&gt;[{"DOI":"10.3389/fneur.2016.00126","First":false,"Last":false,"PMCID":"PMC4980587","PMID":"27563296","abstract":"Movement rehabilitation by means of physical therapy represents an essential tool in the management of gait disturbances induced by Parkinson's disease (PD). In this context, the use of rhythmic auditory stimulation (RAS) has been proven useful in improving several spatio-temporal parameters, but concerning its effect on gait patterns, scarce information is available from a kinematic viewpoint. In this study, we used three-dimensional gait analysis based on optoelectronic stereophotogrammetry to investigate the effects of 5</w:instrText>
            </w:r>
            <w:r w:rsidR="00CA4B90">
              <w:rPr>
                <w:rFonts w:ascii="Calibri" w:eastAsia="Calibri" w:hAnsi="Calibri" w:cs="Calibri"/>
                <w:b/>
                <w:sz w:val="18"/>
                <w:szCs w:val="18"/>
              </w:rPr>
              <w:instrText> </w:instrText>
            </w:r>
            <w:r w:rsidR="00CA4B90">
              <w:rPr>
                <w:b/>
                <w:sz w:val="18"/>
                <w:szCs w:val="18"/>
              </w:rPr>
              <w:instrText>weeks of supervised rehabilitation, which included gait training integrated with RAS on 26 individuals affected by PD (age 70.4</w:instrText>
            </w:r>
            <w:r w:rsidR="00CA4B90">
              <w:rPr>
                <w:rFonts w:ascii="Calibri" w:eastAsia="Calibri" w:hAnsi="Calibri" w:cs="Calibri"/>
                <w:b/>
                <w:sz w:val="18"/>
                <w:szCs w:val="18"/>
              </w:rPr>
              <w:instrText> </w:instrText>
            </w:r>
            <w:r w:rsidR="00CA4B90">
              <w:rPr>
                <w:b/>
                <w:sz w:val="18"/>
                <w:szCs w:val="18"/>
              </w:rPr>
              <w:instrText>±</w:instrText>
            </w:r>
            <w:r w:rsidR="00CA4B90">
              <w:rPr>
                <w:rFonts w:ascii="Calibri" w:eastAsia="Calibri" w:hAnsi="Calibri" w:cs="Calibri"/>
                <w:b/>
                <w:sz w:val="18"/>
                <w:szCs w:val="18"/>
              </w:rPr>
              <w:instrText> </w:instrText>
            </w:r>
            <w:r w:rsidR="00CA4B90">
              <w:rPr>
                <w:b/>
                <w:sz w:val="18"/>
                <w:szCs w:val="18"/>
              </w:rPr>
              <w:instrText>11.1, Hoehn and Yahr 1-3). Gait kinematics was assessed before and at the end of the rehabilitation period and after a 3-month follow-up, using concise measures (Gait Profile Score and Gait Variable Score, GPS and GVS, respectively), which are able to describe the deviation from a physiologic gait pattern. The results confirm the effectiveness of gait training assisted by RAS in increasing speed and stride length, in regularizing cadence and correctly reweighting swing/stance phase duration. Moreover, an overall improvement of gait quality was observed, as demonstrated by the significant reduction of the GPS value, which was created mainly through significant decreases in the GVS score associated with the hip flexion-extension movement. Future research should focus on investigating kinematic details to better understand the mechanisms underlying gait disturbances in people with PD and the effects of RAS, with the aim of finding new or improving current rehabilitative treatments. ","author":[{"family":"Pau","given":"Massimiliano"},{"family":"Corona","given":"Federica"},{"family":"Pili","given":"Roberta"},{"family":"Casula","given":"Carlo"},{"family":"Sors","given":"Fabrizio"},{"family":"Agostini","given":"Tiziano"},{"family":"Cossu","given":"Giovanni"},{"family":"Guicciardi","given":"Marco"},{"family":"Murgia","given":"Mauro"}],"citation-label":"5373721","container-title":"Frontiers in neurology","container-title-short":"Front. Neurol.","id":"5373721","invisible":false,"issued":{"date-parts":[["2016","8","11"]]},"journalAbbreviation":"Front. Neurol.","page":"126","suppress-author":false,"title":"Effects of Physical Rehabilitation Integrated with Rhythmic Auditory Stimulation on Spatio-Temporal and Kinematic Parameters of Gait in Parkinson's Disease.","type":"article-journal","volume":"7"}]</w:instrText>
            </w:r>
            <w:r w:rsidR="00CA4B90">
              <w:rPr>
                <w:b/>
                <w:sz w:val="18"/>
                <w:szCs w:val="18"/>
              </w:rPr>
              <w:fldChar w:fldCharType="separate"/>
            </w:r>
            <w:r w:rsidR="00B5171B" w:rsidRPr="00B5171B">
              <w:rPr>
                <w:noProof/>
                <w:sz w:val="18"/>
                <w:szCs w:val="18"/>
                <w:vertAlign w:val="superscript"/>
              </w:rPr>
              <w:t>5</w:t>
            </w:r>
            <w:r w:rsidR="00CA4B90">
              <w:rPr>
                <w:b/>
                <w:sz w:val="18"/>
                <w:szCs w:val="18"/>
              </w:rPr>
              <w:fldChar w:fldCharType="end"/>
            </w:r>
          </w:p>
        </w:tc>
        <w:tc>
          <w:tcPr>
            <w:tcW w:w="1896" w:type="dxa"/>
            <w:tcBorders>
              <w:left w:val="single" w:sz="8" w:space="0" w:color="auto"/>
            </w:tcBorders>
            <w:shd w:val="clear" w:color="auto" w:fill="auto"/>
          </w:tcPr>
          <w:p w14:paraId="47D04000" w14:textId="5332BD6F" w:rsidR="00E209C1" w:rsidRPr="002F16E1" w:rsidRDefault="00E209C1" w:rsidP="00C04149">
            <w:pPr>
              <w:spacing w:before="120" w:after="120"/>
              <w:rPr>
                <w:b/>
                <w:sz w:val="18"/>
                <w:szCs w:val="18"/>
              </w:rPr>
            </w:pPr>
            <w:r w:rsidRPr="006232BF">
              <w:rPr>
                <w:b/>
                <w:sz w:val="18"/>
                <w:szCs w:val="18"/>
              </w:rPr>
              <w:t>Downs and Black Checklist: 17</w:t>
            </w:r>
            <w:r>
              <w:rPr>
                <w:b/>
                <w:sz w:val="18"/>
                <w:szCs w:val="18"/>
              </w:rPr>
              <w:t>/29</w:t>
            </w:r>
          </w:p>
        </w:tc>
        <w:tc>
          <w:tcPr>
            <w:tcW w:w="1613" w:type="dxa"/>
            <w:shd w:val="clear" w:color="auto" w:fill="auto"/>
          </w:tcPr>
          <w:p w14:paraId="1B3408AF" w14:textId="7FA7608F" w:rsidR="00E209C1" w:rsidRPr="002F16E1" w:rsidRDefault="00560D1E" w:rsidP="00C04149">
            <w:pPr>
              <w:spacing w:before="120" w:after="120"/>
              <w:rPr>
                <w:b/>
                <w:sz w:val="18"/>
                <w:szCs w:val="18"/>
              </w:rPr>
            </w:pPr>
            <w:r w:rsidRPr="00E5648C">
              <w:rPr>
                <w:b/>
                <w:sz w:val="18"/>
                <w:szCs w:val="18"/>
              </w:rPr>
              <w:t>Level 3</w:t>
            </w:r>
            <w:r w:rsidR="00E209C1" w:rsidRPr="00E5648C">
              <w:rPr>
                <w:b/>
                <w:sz w:val="18"/>
                <w:szCs w:val="18"/>
              </w:rPr>
              <w:t>b</w:t>
            </w:r>
          </w:p>
        </w:tc>
        <w:tc>
          <w:tcPr>
            <w:tcW w:w="1622" w:type="dxa"/>
            <w:shd w:val="clear" w:color="auto" w:fill="auto"/>
          </w:tcPr>
          <w:p w14:paraId="363DDC65" w14:textId="01E033E2" w:rsidR="00E209C1" w:rsidRPr="002F16E1" w:rsidRDefault="00E209C1" w:rsidP="00C04149">
            <w:pPr>
              <w:spacing w:before="120" w:after="120"/>
              <w:rPr>
                <w:b/>
                <w:sz w:val="18"/>
                <w:szCs w:val="18"/>
              </w:rPr>
            </w:pPr>
            <w:r w:rsidRPr="006232BF">
              <w:rPr>
                <w:b/>
                <w:sz w:val="18"/>
                <w:szCs w:val="18"/>
              </w:rPr>
              <w:t>High</w:t>
            </w:r>
          </w:p>
        </w:tc>
        <w:tc>
          <w:tcPr>
            <w:tcW w:w="2488" w:type="dxa"/>
            <w:shd w:val="clear" w:color="auto" w:fill="auto"/>
          </w:tcPr>
          <w:p w14:paraId="7E3CD8B8" w14:textId="347D67F5" w:rsidR="00E209C1" w:rsidRPr="002F16E1" w:rsidRDefault="00E209C1" w:rsidP="00C04149">
            <w:pPr>
              <w:spacing w:before="120" w:after="120"/>
              <w:rPr>
                <w:b/>
                <w:sz w:val="18"/>
                <w:szCs w:val="18"/>
              </w:rPr>
            </w:pPr>
            <w:r>
              <w:rPr>
                <w:b/>
                <w:sz w:val="18"/>
                <w:szCs w:val="18"/>
              </w:rPr>
              <w:t xml:space="preserve">Single-group </w:t>
            </w:r>
            <w:proofErr w:type="spellStart"/>
            <w:r>
              <w:rPr>
                <w:b/>
                <w:sz w:val="18"/>
                <w:szCs w:val="18"/>
              </w:rPr>
              <w:t>pretest-posttest</w:t>
            </w:r>
            <w:proofErr w:type="spellEnd"/>
            <w:r>
              <w:rPr>
                <w:b/>
                <w:sz w:val="18"/>
                <w:szCs w:val="18"/>
              </w:rPr>
              <w:t xml:space="preserve"> intervention study</w:t>
            </w:r>
          </w:p>
        </w:tc>
      </w:tr>
      <w:tr w:rsidR="00E209C1" w:rsidRPr="002F16E1" w14:paraId="7DCCCC0F" w14:textId="77777777" w:rsidTr="00484C76">
        <w:tc>
          <w:tcPr>
            <w:tcW w:w="2802" w:type="dxa"/>
            <w:tcBorders>
              <w:right w:val="single" w:sz="8" w:space="0" w:color="auto"/>
            </w:tcBorders>
            <w:shd w:val="clear" w:color="auto" w:fill="auto"/>
          </w:tcPr>
          <w:p w14:paraId="2CC240CD" w14:textId="2ECB9FF9" w:rsidR="00E209C1" w:rsidRPr="002F16E1" w:rsidRDefault="00E209C1" w:rsidP="00B5171B">
            <w:pPr>
              <w:spacing w:before="120" w:after="120"/>
              <w:rPr>
                <w:b/>
                <w:sz w:val="18"/>
                <w:szCs w:val="18"/>
              </w:rPr>
            </w:pPr>
            <w:r>
              <w:rPr>
                <w:b/>
                <w:sz w:val="18"/>
                <w:szCs w:val="18"/>
              </w:rPr>
              <w:t>Freedland et al (2002)</w:t>
            </w:r>
            <w:r w:rsidR="00706B25">
              <w:rPr>
                <w:b/>
                <w:sz w:val="18"/>
                <w:szCs w:val="18"/>
              </w:rPr>
              <w:fldChar w:fldCharType="begin"/>
            </w:r>
            <w:r w:rsidR="00706B25">
              <w:rPr>
                <w:b/>
                <w:sz w:val="18"/>
                <w:szCs w:val="18"/>
              </w:rPr>
              <w:instrText>ADDIN F1000_CSL_CITATION&lt;~#@#~&gt;[{"First":false,"Last":false,"PMID":"12016350","abstract":"The purpose of this study was to examine the Functional Ambulation Performance Score (FAP; a quantitative gait measure) in persons with Parkinson's Disease (PD) using the auditory stimulation of a metronome (ASM). Participants (n = 16; 5F/11M; range 60--84 yrs.) had a primary diagnosis of PD and were all independent ambulators. Footfall data were collected while participants walked multiple times on an electronic walkway under the following conditions: 1) PRETEST: establishing baseline cadence, 2) ASM: metronome set to baseline cadence, 3) 10ASM: metronome set to 10% FAP scores increased between PRETEST and POSTTEST. PRE/POSTTEST comparisons also indicated decreases in cycle time and double support and increases in step length and step-extremity ratio (step length/leg length). The results confirm prior findings that auditory stimulation can be used to positively influence the gait of persons with PD and suggest beneficial effects of ASM as an adjunct to dopaminergic therapy to treat gait dysfunctions in PD.","author":[{"family":"Freedland","given":"Robert L"},{"family":"Festa","given":"Carmel"},{"family":"Sealy","given":"Marita"},{"family":"McBean","given":"Andrew"},{"family":"Elghazaly","given":"Paul"},{"family":"Capan","given":"Ariel"},{"family":"Brozycki","given":"Lori"},{"family":"Nelson","given":"Arthur J"},{"family":"Rothman","given":"Jeffrey"}],"citation-label":"4272882","container-title":"NeuroRehabilitation","container-title-short":"NeuroRehabilitation","id":"4272882","invisible":false,"issue":"1","issued":{"date-parts":[["2002"]]},"journalAbbreviation":"NeuroRehabilitation","page":"81-87","suppress-author":false,"title":"The effects of pulsed auditory stimulation on various gait measurements in persons with Parkinson's Disease.","type":"article-journal","volume":"17"}]</w:instrText>
            </w:r>
            <w:r w:rsidR="00706B25">
              <w:rPr>
                <w:b/>
                <w:sz w:val="18"/>
                <w:szCs w:val="18"/>
              </w:rPr>
              <w:fldChar w:fldCharType="separate"/>
            </w:r>
            <w:r w:rsidR="00B5171B" w:rsidRPr="00B5171B">
              <w:rPr>
                <w:noProof/>
                <w:sz w:val="18"/>
                <w:szCs w:val="18"/>
                <w:vertAlign w:val="superscript"/>
              </w:rPr>
              <w:t>6</w:t>
            </w:r>
            <w:r w:rsidR="00706B25">
              <w:rPr>
                <w:b/>
                <w:sz w:val="18"/>
                <w:szCs w:val="18"/>
              </w:rPr>
              <w:fldChar w:fldCharType="end"/>
            </w:r>
          </w:p>
        </w:tc>
        <w:tc>
          <w:tcPr>
            <w:tcW w:w="1896" w:type="dxa"/>
            <w:tcBorders>
              <w:left w:val="single" w:sz="8" w:space="0" w:color="auto"/>
            </w:tcBorders>
            <w:shd w:val="clear" w:color="auto" w:fill="auto"/>
          </w:tcPr>
          <w:p w14:paraId="333CCB6B" w14:textId="5C9A35CC" w:rsidR="00E209C1" w:rsidRPr="002F16E1" w:rsidRDefault="00E209C1" w:rsidP="00C04149">
            <w:pPr>
              <w:spacing w:before="120" w:after="120"/>
              <w:rPr>
                <w:b/>
                <w:sz w:val="18"/>
                <w:szCs w:val="18"/>
              </w:rPr>
            </w:pPr>
            <w:r w:rsidRPr="006232BF">
              <w:rPr>
                <w:b/>
                <w:sz w:val="18"/>
                <w:szCs w:val="18"/>
              </w:rPr>
              <w:t>Downs and Black Checklist: 15</w:t>
            </w:r>
            <w:r>
              <w:rPr>
                <w:b/>
                <w:sz w:val="18"/>
                <w:szCs w:val="18"/>
              </w:rPr>
              <w:t>/29</w:t>
            </w:r>
          </w:p>
        </w:tc>
        <w:tc>
          <w:tcPr>
            <w:tcW w:w="1613" w:type="dxa"/>
            <w:shd w:val="clear" w:color="auto" w:fill="auto"/>
          </w:tcPr>
          <w:p w14:paraId="3E54A4A2" w14:textId="7FEE89A0" w:rsidR="00E209C1" w:rsidRPr="002F16E1" w:rsidRDefault="00E209C1" w:rsidP="00C04149">
            <w:pPr>
              <w:spacing w:before="120" w:after="120"/>
              <w:rPr>
                <w:b/>
                <w:sz w:val="18"/>
                <w:szCs w:val="18"/>
              </w:rPr>
            </w:pPr>
            <w:r w:rsidRPr="006232BF">
              <w:rPr>
                <w:b/>
                <w:sz w:val="18"/>
                <w:szCs w:val="18"/>
              </w:rPr>
              <w:t>Level 3</w:t>
            </w:r>
            <w:r>
              <w:rPr>
                <w:b/>
                <w:sz w:val="18"/>
                <w:szCs w:val="18"/>
              </w:rPr>
              <w:t>b</w:t>
            </w:r>
          </w:p>
        </w:tc>
        <w:tc>
          <w:tcPr>
            <w:tcW w:w="1622" w:type="dxa"/>
            <w:shd w:val="clear" w:color="auto" w:fill="auto"/>
          </w:tcPr>
          <w:p w14:paraId="503CAFBF" w14:textId="11330D57" w:rsidR="00E209C1" w:rsidRPr="002F16E1" w:rsidRDefault="00E209C1" w:rsidP="00C04149">
            <w:pPr>
              <w:spacing w:before="120" w:after="120"/>
              <w:rPr>
                <w:b/>
                <w:sz w:val="18"/>
                <w:szCs w:val="18"/>
              </w:rPr>
            </w:pPr>
            <w:r w:rsidRPr="006232BF">
              <w:rPr>
                <w:b/>
                <w:sz w:val="18"/>
                <w:szCs w:val="18"/>
              </w:rPr>
              <w:t>Moderate</w:t>
            </w:r>
          </w:p>
        </w:tc>
        <w:tc>
          <w:tcPr>
            <w:tcW w:w="2488" w:type="dxa"/>
            <w:shd w:val="clear" w:color="auto" w:fill="auto"/>
          </w:tcPr>
          <w:p w14:paraId="432F0482" w14:textId="6DC04C9A" w:rsidR="00E209C1" w:rsidRPr="002F16E1" w:rsidRDefault="00E209C1" w:rsidP="00C04149">
            <w:pPr>
              <w:spacing w:before="120" w:after="120"/>
              <w:rPr>
                <w:b/>
                <w:sz w:val="18"/>
                <w:szCs w:val="18"/>
              </w:rPr>
            </w:pPr>
            <w:r w:rsidRPr="006232BF">
              <w:rPr>
                <w:b/>
                <w:sz w:val="18"/>
                <w:szCs w:val="18"/>
              </w:rPr>
              <w:t>Cross-sectional study</w:t>
            </w:r>
          </w:p>
        </w:tc>
      </w:tr>
      <w:tr w:rsidR="00E209C1" w:rsidRPr="002F16E1" w14:paraId="22852FD3" w14:textId="77777777" w:rsidTr="00484C76">
        <w:tc>
          <w:tcPr>
            <w:tcW w:w="2802" w:type="dxa"/>
            <w:tcBorders>
              <w:right w:val="single" w:sz="8" w:space="0" w:color="auto"/>
            </w:tcBorders>
            <w:shd w:val="clear" w:color="auto" w:fill="auto"/>
          </w:tcPr>
          <w:p w14:paraId="34BD5DAD" w14:textId="0C9CBEB6" w:rsidR="00E209C1" w:rsidRPr="002F16E1" w:rsidRDefault="00E209C1" w:rsidP="00B5171B">
            <w:pPr>
              <w:spacing w:before="120" w:after="120"/>
              <w:rPr>
                <w:b/>
                <w:sz w:val="18"/>
                <w:szCs w:val="18"/>
              </w:rPr>
            </w:pPr>
            <w:proofErr w:type="spellStart"/>
            <w:r>
              <w:rPr>
                <w:b/>
                <w:sz w:val="18"/>
                <w:szCs w:val="18"/>
              </w:rPr>
              <w:t>Suteerawattananon</w:t>
            </w:r>
            <w:proofErr w:type="spellEnd"/>
            <w:r>
              <w:rPr>
                <w:b/>
                <w:sz w:val="18"/>
                <w:szCs w:val="18"/>
              </w:rPr>
              <w:t xml:space="preserve"> et al (2004)</w:t>
            </w:r>
            <w:r w:rsidR="00706B25">
              <w:rPr>
                <w:b/>
                <w:sz w:val="18"/>
                <w:szCs w:val="18"/>
              </w:rPr>
              <w:fldChar w:fldCharType="begin"/>
            </w:r>
            <w:r w:rsidR="00706B25">
              <w:rPr>
                <w:b/>
                <w:sz w:val="18"/>
                <w:szCs w:val="18"/>
              </w:rPr>
              <w:instrText>ADDIN F1000_CSL_CITATION&lt;~#@#~&gt;[{"DOI":"10.1016/j.jns.2003.12.007","First":false,"Last":false,"PMID":"15050439","abstract":"The purpose of this study was to determine if combining visual and auditory cues has a greater effect on the gait pattern of patients with Parkinson's disease (PD) than the cues applied individually. Twenty-four individuals with idiopathic PD were recruited. Patients, while off antiparkinsonian medications, were measured on a 7.62-m walkway during two trials for each of four conditions performed in random order: without cues, with a visual cue, with an auditory cue and with both cues simultaneously. The auditory cue consisted of a metronome beat 25% faster than the subject's fastest gait speed. Brightly colored parallel lines placed along the walkway at intervals equal to 40% of a subject's height served as the visual cue. Average gait speed, cadence and stride length were calculated for each condition. Gait velocity, cadence and stride length significantly improved (p&lt; 005) when cues were used. Visual and auditory cues improved gait performance in patients with PD, but they did so in different ways. Auditory cueing significantly improved cadence, but visual cueing improved stride length. The simultaneous use of auditory and visual cues did not improve gait significantly more than each cue alone.","author":[{"family":"Suteerawattananon","given":"M"},{"family":"Morris","given":"G S"},{"family":"Etnyre","given":"B R"},{"family":"Jankovic","given":"J"},{"family":"Protas","given":"E J"}],"citation-label":"5801238","container-title":"Journal of the Neurological Sciences","container-title-short":"J. Neurol. Sci.","id":"5801238","invisible":false,"issue":"1-2","issued":{"date-parts":[["2004","4","15"]]},"journalAbbreviation":"J. Neurol. Sci.","page":"63-69","suppress-author":false,"title":"Effects of visual and auditory cues on gait in individuals with Parkinson's disease.","type":"article-journal","volume":"219"}]</w:instrText>
            </w:r>
            <w:r w:rsidR="00706B25">
              <w:rPr>
                <w:b/>
                <w:sz w:val="18"/>
                <w:szCs w:val="18"/>
              </w:rPr>
              <w:fldChar w:fldCharType="separate"/>
            </w:r>
            <w:r w:rsidR="00B5171B" w:rsidRPr="00B5171B">
              <w:rPr>
                <w:noProof/>
                <w:sz w:val="18"/>
                <w:szCs w:val="18"/>
                <w:vertAlign w:val="superscript"/>
              </w:rPr>
              <w:t>7</w:t>
            </w:r>
            <w:r w:rsidR="00706B25">
              <w:rPr>
                <w:b/>
                <w:sz w:val="18"/>
                <w:szCs w:val="18"/>
              </w:rPr>
              <w:fldChar w:fldCharType="end"/>
            </w:r>
          </w:p>
        </w:tc>
        <w:tc>
          <w:tcPr>
            <w:tcW w:w="1896" w:type="dxa"/>
            <w:tcBorders>
              <w:left w:val="single" w:sz="8" w:space="0" w:color="auto"/>
            </w:tcBorders>
            <w:shd w:val="clear" w:color="auto" w:fill="auto"/>
          </w:tcPr>
          <w:p w14:paraId="5FBF83FF" w14:textId="230EB139" w:rsidR="00E209C1" w:rsidRPr="002F16E1" w:rsidRDefault="00E209C1" w:rsidP="00C04149">
            <w:pPr>
              <w:spacing w:before="120" w:after="120"/>
              <w:rPr>
                <w:b/>
                <w:sz w:val="18"/>
                <w:szCs w:val="18"/>
              </w:rPr>
            </w:pPr>
            <w:r w:rsidRPr="006232BF">
              <w:rPr>
                <w:b/>
                <w:sz w:val="18"/>
                <w:szCs w:val="18"/>
              </w:rPr>
              <w:t>Downs and Black Checklist: 13</w:t>
            </w:r>
            <w:r>
              <w:rPr>
                <w:b/>
                <w:sz w:val="18"/>
                <w:szCs w:val="18"/>
              </w:rPr>
              <w:t>/29</w:t>
            </w:r>
          </w:p>
        </w:tc>
        <w:tc>
          <w:tcPr>
            <w:tcW w:w="1613" w:type="dxa"/>
            <w:shd w:val="clear" w:color="auto" w:fill="auto"/>
          </w:tcPr>
          <w:p w14:paraId="5137B8C9" w14:textId="7D22B163" w:rsidR="00E209C1" w:rsidRPr="002F16E1" w:rsidRDefault="00E209C1" w:rsidP="00C04149">
            <w:pPr>
              <w:spacing w:before="120" w:after="120"/>
              <w:rPr>
                <w:b/>
                <w:sz w:val="18"/>
                <w:szCs w:val="18"/>
              </w:rPr>
            </w:pPr>
            <w:r w:rsidRPr="006232BF">
              <w:rPr>
                <w:b/>
                <w:sz w:val="18"/>
                <w:szCs w:val="18"/>
              </w:rPr>
              <w:t>Level 3</w:t>
            </w:r>
            <w:r>
              <w:rPr>
                <w:b/>
                <w:sz w:val="18"/>
                <w:szCs w:val="18"/>
              </w:rPr>
              <w:t>b</w:t>
            </w:r>
          </w:p>
        </w:tc>
        <w:tc>
          <w:tcPr>
            <w:tcW w:w="1622" w:type="dxa"/>
            <w:shd w:val="clear" w:color="auto" w:fill="auto"/>
          </w:tcPr>
          <w:p w14:paraId="61B8C71E" w14:textId="6E938AD6" w:rsidR="00E209C1" w:rsidRPr="002F16E1" w:rsidRDefault="00E209C1" w:rsidP="00C04149">
            <w:pPr>
              <w:spacing w:before="120" w:after="120"/>
              <w:rPr>
                <w:b/>
                <w:sz w:val="18"/>
                <w:szCs w:val="18"/>
              </w:rPr>
            </w:pPr>
            <w:r w:rsidRPr="006232BF">
              <w:rPr>
                <w:b/>
                <w:sz w:val="18"/>
                <w:szCs w:val="18"/>
              </w:rPr>
              <w:t>High</w:t>
            </w:r>
          </w:p>
        </w:tc>
        <w:tc>
          <w:tcPr>
            <w:tcW w:w="2488" w:type="dxa"/>
            <w:shd w:val="clear" w:color="auto" w:fill="auto"/>
          </w:tcPr>
          <w:p w14:paraId="08BBAA69" w14:textId="05479B65" w:rsidR="00E209C1" w:rsidRPr="002F16E1" w:rsidRDefault="00E209C1" w:rsidP="00C04149">
            <w:pPr>
              <w:spacing w:before="120" w:after="120"/>
              <w:rPr>
                <w:b/>
                <w:sz w:val="18"/>
                <w:szCs w:val="18"/>
              </w:rPr>
            </w:pPr>
            <w:r w:rsidRPr="006232BF">
              <w:rPr>
                <w:b/>
                <w:sz w:val="18"/>
                <w:szCs w:val="18"/>
              </w:rPr>
              <w:t>Cross-sectional study</w:t>
            </w:r>
          </w:p>
        </w:tc>
      </w:tr>
      <w:tr w:rsidR="00E209C1" w:rsidRPr="002F16E1" w14:paraId="34CF0D11" w14:textId="77777777" w:rsidTr="00484C76">
        <w:tc>
          <w:tcPr>
            <w:tcW w:w="2802" w:type="dxa"/>
            <w:tcBorders>
              <w:right w:val="single" w:sz="8" w:space="0" w:color="auto"/>
            </w:tcBorders>
            <w:shd w:val="clear" w:color="auto" w:fill="auto"/>
          </w:tcPr>
          <w:p w14:paraId="6A887589" w14:textId="3F892F4D" w:rsidR="00E209C1" w:rsidRPr="002F16E1" w:rsidRDefault="00E209C1" w:rsidP="00B5171B">
            <w:pPr>
              <w:spacing w:before="120" w:after="120"/>
              <w:rPr>
                <w:b/>
                <w:sz w:val="18"/>
                <w:szCs w:val="18"/>
              </w:rPr>
            </w:pPr>
            <w:r>
              <w:rPr>
                <w:b/>
                <w:sz w:val="18"/>
                <w:szCs w:val="18"/>
              </w:rPr>
              <w:t>Rocha et al (2014)</w:t>
            </w:r>
            <w:r w:rsidR="00706B25">
              <w:rPr>
                <w:b/>
                <w:sz w:val="18"/>
                <w:szCs w:val="18"/>
              </w:rPr>
              <w:fldChar w:fldCharType="begin"/>
            </w:r>
            <w:r w:rsidR="00706B25">
              <w:rPr>
                <w:b/>
                <w:sz w:val="18"/>
                <w:szCs w:val="18"/>
              </w:rPr>
              <w:instrText>ADDIN F1000_CSL_CITATION&lt;~#@#~&gt;[{"DOI":"10.1016/j.clineuro.2014.06.026","First":false,"Last":false,"PMID":"25043443","abstract":"&lt;strong&gt;OBJECTIVES:&lt;/strong&gt; A systematic review to evaluate the benefits of external cues on the gait of PD patients and their impact on the quality of life, freezing and psychomotor performance was performed. The types of cues that could lead to more significant gains were analyzed.&lt;br&gt;&lt;br&gt;&lt;strong&gt;METHODS:&lt;/strong&gt; We searched for randomized clinical trials (RCTs) and quasi-randomized clinical trial (QRCTs) that assessed the influence of different external cues on gait, freezing, quality of life and psychomotor performance.&lt;br&gt;&lt;br&gt;&lt;strong&gt;RESULTS:&lt;/strong&gt; Of 259 articles collected, seven (six RCTs and one QRCT) were included in the methodological quality criteria (two consider visual cues, two consider auditory cues, one considers verbal instructions, one considers combined cues and one considers sensory cues). All of the data regarding the methodology, interventions, population and bias were described. Cues generally led to a statistically significant improvement in the step and stride length, speed of gait, cadence and UPDRS. None of these studies assessed the quality of life, and one study analyzed freezing.&lt;br&gt;&lt;br&gt;&lt;strong&gt;CONCLUSION:&lt;/strong&gt; Our review could show that external cues are effective for improving the gait parameters and psychomotor performance of PD patients. We need more studies to verify if the impact of this type of treatment could improve the quality of life of patients with PD.&lt;br&gt;&lt;br&gt;Copyright © 2014 Elsevier B.V. All rights reserved.","author":[{"family":"Rocha","given":"Priscila A"},{"family":"Porfírio","given":"Gustavo M"},{"family":"Ferraz","given":"Henrique B"},{"family":"Trevisani","given":"Virginia F M"}],"citation-label":"3376379","container-title":"Clinical Neurology and Neurosurgery","container-title-short":"Clin. Neurol. Neurosurg.","id":"3376379","invisible":false,"issued":{"date-parts":[["2014","9"]]},"journalAbbreviation":"Clin. Neurol. Neurosurg.","page":"127-134","suppress-author":false,"title":"Effects of external cues on gait parameters of Parkinson's disease patients: a systematic review.","type":"article-journal","volume":"124"}]</w:instrText>
            </w:r>
            <w:r w:rsidR="00706B25">
              <w:rPr>
                <w:b/>
                <w:sz w:val="18"/>
                <w:szCs w:val="18"/>
              </w:rPr>
              <w:fldChar w:fldCharType="separate"/>
            </w:r>
            <w:r w:rsidR="00B5171B" w:rsidRPr="00B5171B">
              <w:rPr>
                <w:noProof/>
                <w:sz w:val="18"/>
                <w:szCs w:val="18"/>
                <w:vertAlign w:val="superscript"/>
              </w:rPr>
              <w:t>8</w:t>
            </w:r>
            <w:r w:rsidR="00706B25">
              <w:rPr>
                <w:b/>
                <w:sz w:val="18"/>
                <w:szCs w:val="18"/>
              </w:rPr>
              <w:fldChar w:fldCharType="end"/>
            </w:r>
          </w:p>
        </w:tc>
        <w:tc>
          <w:tcPr>
            <w:tcW w:w="1896" w:type="dxa"/>
            <w:tcBorders>
              <w:left w:val="single" w:sz="8" w:space="0" w:color="auto"/>
            </w:tcBorders>
            <w:shd w:val="clear" w:color="auto" w:fill="auto"/>
          </w:tcPr>
          <w:p w14:paraId="1011F857" w14:textId="1290FE8E" w:rsidR="00E209C1" w:rsidRPr="002F16E1" w:rsidRDefault="00E209C1" w:rsidP="00C04149">
            <w:pPr>
              <w:spacing w:before="120" w:after="120"/>
              <w:rPr>
                <w:b/>
                <w:sz w:val="18"/>
                <w:szCs w:val="18"/>
              </w:rPr>
            </w:pPr>
            <w:r w:rsidRPr="006232BF">
              <w:rPr>
                <w:b/>
                <w:sz w:val="18"/>
                <w:szCs w:val="18"/>
              </w:rPr>
              <w:t xml:space="preserve">AMSTAR: </w:t>
            </w:r>
            <w:r w:rsidR="00E61DE4">
              <w:rPr>
                <w:b/>
                <w:sz w:val="18"/>
                <w:szCs w:val="18"/>
              </w:rPr>
              <w:t>9</w:t>
            </w:r>
            <w:r>
              <w:rPr>
                <w:b/>
                <w:sz w:val="18"/>
                <w:szCs w:val="18"/>
              </w:rPr>
              <w:t>/11</w:t>
            </w:r>
          </w:p>
        </w:tc>
        <w:tc>
          <w:tcPr>
            <w:tcW w:w="1613" w:type="dxa"/>
            <w:shd w:val="clear" w:color="auto" w:fill="auto"/>
          </w:tcPr>
          <w:p w14:paraId="1C70E6D7" w14:textId="36FC2351" w:rsidR="00E209C1" w:rsidRPr="002F16E1" w:rsidRDefault="00E209C1" w:rsidP="00C04149">
            <w:pPr>
              <w:spacing w:before="120" w:after="120"/>
              <w:rPr>
                <w:b/>
                <w:sz w:val="18"/>
                <w:szCs w:val="18"/>
              </w:rPr>
            </w:pPr>
            <w:r w:rsidRPr="006232BF">
              <w:rPr>
                <w:b/>
                <w:sz w:val="18"/>
                <w:szCs w:val="18"/>
              </w:rPr>
              <w:t>Level 1a</w:t>
            </w:r>
          </w:p>
        </w:tc>
        <w:tc>
          <w:tcPr>
            <w:tcW w:w="1622" w:type="dxa"/>
            <w:shd w:val="clear" w:color="auto" w:fill="auto"/>
          </w:tcPr>
          <w:p w14:paraId="325499A7" w14:textId="2D42287B" w:rsidR="00E209C1" w:rsidRPr="002F16E1" w:rsidRDefault="00E209C1" w:rsidP="00C04149">
            <w:pPr>
              <w:spacing w:before="120" w:after="120"/>
              <w:rPr>
                <w:b/>
                <w:sz w:val="18"/>
                <w:szCs w:val="18"/>
              </w:rPr>
            </w:pPr>
            <w:r w:rsidRPr="006232BF">
              <w:rPr>
                <w:b/>
                <w:sz w:val="18"/>
                <w:szCs w:val="18"/>
              </w:rPr>
              <w:t>High</w:t>
            </w:r>
          </w:p>
        </w:tc>
        <w:tc>
          <w:tcPr>
            <w:tcW w:w="2488" w:type="dxa"/>
            <w:shd w:val="clear" w:color="auto" w:fill="auto"/>
          </w:tcPr>
          <w:p w14:paraId="72976372" w14:textId="6A79D39F" w:rsidR="00E209C1" w:rsidRPr="002F16E1" w:rsidRDefault="00E209C1" w:rsidP="00841EAD">
            <w:pPr>
              <w:spacing w:before="120" w:after="120"/>
              <w:rPr>
                <w:b/>
                <w:sz w:val="18"/>
                <w:szCs w:val="18"/>
              </w:rPr>
            </w:pPr>
            <w:r w:rsidRPr="006232BF">
              <w:rPr>
                <w:b/>
                <w:sz w:val="18"/>
                <w:szCs w:val="18"/>
              </w:rPr>
              <w:t>Systematic Review</w:t>
            </w:r>
          </w:p>
        </w:tc>
      </w:tr>
    </w:tbl>
    <w:p w14:paraId="06351A60" w14:textId="77777777" w:rsidR="00D76272" w:rsidRDefault="00D76272" w:rsidP="00D76272">
      <w:pPr>
        <w:spacing w:before="120" w:after="120"/>
        <w:rPr>
          <w:sz w:val="18"/>
          <w:szCs w:val="18"/>
        </w:rPr>
      </w:pPr>
      <w:r>
        <w:rPr>
          <w:sz w:val="18"/>
          <w:szCs w:val="18"/>
        </w:rPr>
        <w:t>*Indicate tool name and score</w:t>
      </w:r>
    </w:p>
    <w:p w14:paraId="3E417625" w14:textId="77777777" w:rsidR="00D76272" w:rsidRDefault="00D76272" w:rsidP="00D76272">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&amp; Watkins Table 16.1 (2009); if downgraded, indicate reason why</w:t>
      </w:r>
    </w:p>
    <w:p w14:paraId="705E35CA" w14:textId="77777777" w:rsidR="00D76272" w:rsidRDefault="00D76272" w:rsidP="00D76272">
      <w:pPr>
        <w:spacing w:before="120" w:after="120"/>
        <w:rPr>
          <w:b/>
          <w:sz w:val="18"/>
          <w:szCs w:val="18"/>
        </w:rPr>
      </w:pPr>
    </w:p>
    <w:p w14:paraId="69428A1B" w14:textId="77777777" w:rsidR="001C5A94" w:rsidRDefault="001403EC" w:rsidP="001C5A94">
      <w:pPr>
        <w:spacing w:before="120" w:after="120"/>
        <w:rPr>
          <w:b/>
          <w:sz w:val="18"/>
          <w:szCs w:val="18"/>
        </w:rPr>
      </w:pPr>
      <w:r w:rsidRPr="00B75AAB">
        <w:rPr>
          <w:b/>
          <w:sz w:val="18"/>
          <w:szCs w:val="18"/>
        </w:rPr>
        <w:t>BEST EVIDENCE</w:t>
      </w:r>
    </w:p>
    <w:p w14:paraId="38B9143D"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3FAAB3E8" w14:textId="77777777" w:rsidTr="002F16E1">
        <w:tc>
          <w:tcPr>
            <w:tcW w:w="10421" w:type="dxa"/>
            <w:shd w:val="clear" w:color="auto" w:fill="auto"/>
          </w:tcPr>
          <w:p w14:paraId="3EEB97BB" w14:textId="45109FD4" w:rsidR="00132030" w:rsidRDefault="00132030" w:rsidP="00132030">
            <w:pPr>
              <w:numPr>
                <w:ilvl w:val="0"/>
                <w:numId w:val="12"/>
              </w:numPr>
              <w:spacing w:before="120" w:after="120"/>
              <w:rPr>
                <w:b/>
                <w:sz w:val="18"/>
                <w:szCs w:val="18"/>
              </w:rPr>
            </w:pPr>
            <w:r w:rsidRPr="004B3013">
              <w:rPr>
                <w:b/>
                <w:noProof/>
                <w:sz w:val="18"/>
                <w:szCs w:val="18"/>
              </w:rPr>
              <w:t>Effects of external cues on gait parameters of Parkinson’s disease patients: a systematic review</w:t>
            </w:r>
            <w:r>
              <w:rPr>
                <w:b/>
                <w:noProof/>
                <w:sz w:val="18"/>
                <w:szCs w:val="18"/>
              </w:rPr>
              <w:t xml:space="preserve"> (Rocha</w:t>
            </w:r>
            <w:r w:rsidR="00C066F3">
              <w:rPr>
                <w:b/>
                <w:noProof/>
                <w:sz w:val="18"/>
                <w:szCs w:val="18"/>
              </w:rPr>
              <w:t xml:space="preserve"> et al</w:t>
            </w:r>
            <w:r>
              <w:rPr>
                <w:b/>
                <w:noProof/>
                <w:sz w:val="18"/>
                <w:szCs w:val="18"/>
              </w:rPr>
              <w:t>)</w:t>
            </w:r>
          </w:p>
          <w:p w14:paraId="6F28A484" w14:textId="77777777" w:rsidR="00132030" w:rsidRPr="002F16E1" w:rsidRDefault="00132030" w:rsidP="00132030">
            <w:pPr>
              <w:numPr>
                <w:ilvl w:val="1"/>
                <w:numId w:val="12"/>
              </w:numPr>
              <w:spacing w:before="120" w:after="120"/>
              <w:rPr>
                <w:b/>
                <w:sz w:val="18"/>
                <w:szCs w:val="18"/>
              </w:rPr>
            </w:pPr>
            <w:r>
              <w:rPr>
                <w:noProof/>
                <w:sz w:val="18"/>
                <w:szCs w:val="18"/>
              </w:rPr>
              <w:t>This is the only systematic review found during the search that met the inclusion and exclusion criteria. It is the study with the highest level of evidence (1a) and it has a low risk of bias as assessed by the AMSTAR tool. The study is highly relevant to my PICO question based on the interventions used and outcomes assessed in the reviewed studies.</w:t>
            </w:r>
          </w:p>
          <w:p w14:paraId="053C5604" w14:textId="29D069B9" w:rsidR="00132030" w:rsidRDefault="00132030" w:rsidP="00132030">
            <w:pPr>
              <w:numPr>
                <w:ilvl w:val="0"/>
                <w:numId w:val="12"/>
              </w:numPr>
              <w:spacing w:before="120" w:after="120"/>
              <w:rPr>
                <w:b/>
                <w:sz w:val="18"/>
                <w:szCs w:val="18"/>
              </w:rPr>
            </w:pPr>
            <w:r w:rsidRPr="004B3013">
              <w:rPr>
                <w:b/>
                <w:noProof/>
                <w:sz w:val="18"/>
                <w:szCs w:val="18"/>
              </w:rPr>
              <w:t>Rhythmic auditory stimulation for reduction of falls in Parkinson’s disease: a randomized controlled study (Thaut</w:t>
            </w:r>
            <w:r w:rsidR="00C066F3">
              <w:rPr>
                <w:b/>
                <w:noProof/>
                <w:sz w:val="18"/>
                <w:szCs w:val="18"/>
              </w:rPr>
              <w:t xml:space="preserve"> et al</w:t>
            </w:r>
            <w:r w:rsidRPr="004B3013">
              <w:rPr>
                <w:b/>
                <w:noProof/>
                <w:sz w:val="18"/>
                <w:szCs w:val="18"/>
              </w:rPr>
              <w:t>)</w:t>
            </w:r>
          </w:p>
          <w:p w14:paraId="4AD099D7" w14:textId="4AC324BD" w:rsidR="005458B8" w:rsidRPr="00084F60" w:rsidRDefault="00132030" w:rsidP="00132030">
            <w:pPr>
              <w:numPr>
                <w:ilvl w:val="1"/>
                <w:numId w:val="12"/>
              </w:numPr>
              <w:spacing w:before="120" w:after="120"/>
              <w:rPr>
                <w:b/>
                <w:sz w:val="18"/>
                <w:szCs w:val="18"/>
              </w:rPr>
            </w:pPr>
            <w:r>
              <w:rPr>
                <w:sz w:val="18"/>
                <w:szCs w:val="18"/>
              </w:rPr>
              <w:t xml:space="preserve">This is the only RCT found that met the inclusion and exclusion criteria. The study has a low risk of bias as assessed by the </w:t>
            </w:r>
            <w:proofErr w:type="spellStart"/>
            <w:r>
              <w:rPr>
                <w:sz w:val="18"/>
                <w:szCs w:val="18"/>
              </w:rPr>
              <w:t>PEDro</w:t>
            </w:r>
            <w:proofErr w:type="spellEnd"/>
            <w:r>
              <w:rPr>
                <w:sz w:val="18"/>
                <w:szCs w:val="18"/>
              </w:rPr>
              <w:t xml:space="preserve"> scale and is considered level 2b evidence. The study also was rated highly relevant to my PICO question based on the intervention utilized in the study and key outcomes measured including cadence, stride length and gait velocity.</w:t>
            </w:r>
          </w:p>
        </w:tc>
      </w:tr>
    </w:tbl>
    <w:p w14:paraId="12C4AD37" w14:textId="77777777" w:rsidR="0011199B" w:rsidRDefault="001403EC" w:rsidP="0011199B">
      <w:pPr>
        <w:spacing w:before="120" w:after="120"/>
        <w:rPr>
          <w:b/>
          <w:sz w:val="18"/>
          <w:szCs w:val="18"/>
        </w:rPr>
      </w:pPr>
      <w:r w:rsidRPr="00B75AAB">
        <w:rPr>
          <w:b/>
          <w:sz w:val="18"/>
          <w:szCs w:val="18"/>
        </w:rPr>
        <w:t>SUMMARY OF BEST EVIDENCE</w:t>
      </w:r>
    </w:p>
    <w:p w14:paraId="1E35D9F8" w14:textId="38511414" w:rsidR="001403EC" w:rsidRDefault="001D4F60" w:rsidP="001D4F60">
      <w:pPr>
        <w:spacing w:before="240" w:after="240"/>
        <w:rPr>
          <w:b/>
          <w:sz w:val="18"/>
          <w:szCs w:val="18"/>
        </w:rPr>
      </w:pPr>
      <w:r>
        <w:rPr>
          <w:b/>
          <w:sz w:val="18"/>
          <w:szCs w:val="18"/>
        </w:rPr>
        <w:t xml:space="preserve">(1) </w:t>
      </w:r>
      <w:r w:rsidR="007F03AB">
        <w:rPr>
          <w:b/>
          <w:sz w:val="18"/>
          <w:szCs w:val="18"/>
        </w:rPr>
        <w:t xml:space="preserve">Description and appraisal of </w:t>
      </w:r>
      <w:r w:rsidR="007F03AB">
        <w:rPr>
          <w:b/>
          <w:noProof/>
          <w:sz w:val="18"/>
          <w:szCs w:val="18"/>
        </w:rPr>
        <w:t>Effects of External Cues on Gait Parameters of Parkinson’s Disease Patients: A Systematic R</w:t>
      </w:r>
      <w:r w:rsidR="007F03AB" w:rsidRPr="004B3013">
        <w:rPr>
          <w:b/>
          <w:noProof/>
          <w:sz w:val="18"/>
          <w:szCs w:val="18"/>
        </w:rPr>
        <w:t>eview</w:t>
      </w:r>
      <w:r w:rsidR="001E5719" w:rsidRPr="001D4F60">
        <w:rPr>
          <w:b/>
          <w:sz w:val="18"/>
          <w:szCs w:val="18"/>
        </w:rPr>
        <w:t xml:space="preserve"> by </w:t>
      </w:r>
      <w:r w:rsidR="007F03AB">
        <w:rPr>
          <w:b/>
          <w:sz w:val="18"/>
          <w:szCs w:val="18"/>
        </w:rPr>
        <w:t xml:space="preserve">Rocha, Porfirio, </w:t>
      </w:r>
      <w:proofErr w:type="spellStart"/>
      <w:r w:rsidR="007F03AB">
        <w:rPr>
          <w:b/>
          <w:sz w:val="18"/>
          <w:szCs w:val="18"/>
        </w:rPr>
        <w:t>Ferraz</w:t>
      </w:r>
      <w:proofErr w:type="spellEnd"/>
      <w:r w:rsidR="007F03AB">
        <w:rPr>
          <w:b/>
          <w:sz w:val="18"/>
          <w:szCs w:val="18"/>
        </w:rPr>
        <w:t xml:space="preserve">, and </w:t>
      </w:r>
      <w:proofErr w:type="spellStart"/>
      <w:r w:rsidR="007F03AB">
        <w:rPr>
          <w:b/>
          <w:sz w:val="18"/>
          <w:szCs w:val="18"/>
        </w:rPr>
        <w:t>Trevisani</w:t>
      </w:r>
      <w:proofErr w:type="spellEnd"/>
      <w:r w:rsidR="007F03AB">
        <w:rPr>
          <w:b/>
          <w:sz w:val="18"/>
          <w:szCs w:val="18"/>
        </w:rPr>
        <w:t xml:space="preserve"> (2014</w:t>
      </w:r>
      <w:r w:rsidR="001403EC" w:rsidRPr="001D4F60">
        <w:rPr>
          <w:b/>
          <w:sz w:val="18"/>
          <w:szCs w:val="18"/>
        </w:rPr>
        <w:t>)</w:t>
      </w:r>
      <w:r w:rsidR="00D26214">
        <w:rPr>
          <w:b/>
          <w:sz w:val="18"/>
          <w:szCs w:val="18"/>
        </w:rPr>
        <w:fldChar w:fldCharType="begin"/>
      </w:r>
      <w:r w:rsidR="00D26214">
        <w:rPr>
          <w:b/>
          <w:sz w:val="18"/>
          <w:szCs w:val="18"/>
        </w:rPr>
        <w:instrText>ADDIN F1000_CSL_CITATION&lt;~#@#~&gt;[{"DOI":"10.1016/j.clineuro.2014.06.026","First":false,"Last":false,"PMID":"25043443","abstract":"&lt;strong&gt;OBJECTIVES:&lt;/strong&gt; A systematic review to evaluate the benefits of external cues on the gait of PD patients and their impact on the quality of life, freezing and psychomotor performance was performed. The types of cues that could lead to more significant gains were analyzed.&lt;br&gt;&lt;br&gt;&lt;strong&gt;METHODS:&lt;/strong&gt; We searched for randomized clinical trials (RCTs) and quasi-randomized clinical trial (QRCTs) that assessed the influence of different external cues on gait, freezing, quality of life and psychomotor performance.&lt;br&gt;&lt;br&gt;&lt;strong&gt;RESULTS:&lt;/strong&gt; Of 259 articles collected, seven (six RCTs and one QRCT) were included in the methodological quality criteria (two consider visual cues, two consider auditory cues, one considers verbal instructions, one considers combined cues and one considers sensory cues). All of the data regarding the methodology, interventions, population and bias were described. Cues generally led to a statistically significant improvement in the step and stride length, speed of gait, cadence and UPDRS. None of these studies assessed the quality of life, and one study analyzed freezing.&lt;br&gt;&lt;br&gt;&lt;strong&gt;CONCLUSION:&lt;/strong&gt; Our review could show that external cues are effective for improving the gait parameters and psychomotor performance of PD patients. We need more studies to verify if the impact of this type of treatment could improve the quality of life of patients with PD.&lt;br&gt;&lt;br&gt;Copyright © 2014 Elsevier B.V. All rights reserved.","author":[{"family":"Rocha","given":"Priscila A"},{"family":"Porfírio","given":"Gustavo M"},{"family":"Ferraz","given":"Henrique B"},{"family":"Trevisani","given":"Virginia F M"}],"citation-label":"3376379","container-title":"Clinical Neurology and Neurosurgery","container-title-short":"Clin. Neurol. Neurosurg.","id":"3376379","invisible":false,"issued":{"date-parts":[["2014","9"]]},"journalAbbreviation":"Clin. Neurol. Neurosurg.","page":"127-134","suppress-author":false,"title":"Effects of external cues on gait parameters of Parkinson's disease patients: a systematic review.","type":"article-journal","volume":"124"}]</w:instrText>
      </w:r>
      <w:r w:rsidR="00D26214">
        <w:rPr>
          <w:b/>
          <w:sz w:val="18"/>
          <w:szCs w:val="18"/>
        </w:rPr>
        <w:fldChar w:fldCharType="separate"/>
      </w:r>
      <w:r w:rsidR="00B5171B" w:rsidRPr="00B5171B">
        <w:rPr>
          <w:noProof/>
          <w:sz w:val="18"/>
          <w:szCs w:val="18"/>
          <w:vertAlign w:val="superscript"/>
        </w:rPr>
        <w:t>8</w:t>
      </w:r>
      <w:r w:rsidR="00D26214">
        <w:rPr>
          <w:b/>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45C3831B" w14:textId="77777777" w:rsidTr="00CF0E75">
        <w:tc>
          <w:tcPr>
            <w:tcW w:w="10421" w:type="dxa"/>
            <w:shd w:val="clear" w:color="auto" w:fill="E6E6E6"/>
          </w:tcPr>
          <w:p w14:paraId="12F7C169" w14:textId="77777777" w:rsidR="001D4F60" w:rsidRPr="002F16E1" w:rsidRDefault="001D4F60" w:rsidP="009E380F">
            <w:pPr>
              <w:spacing w:before="120" w:after="120"/>
              <w:rPr>
                <w:b/>
                <w:sz w:val="18"/>
                <w:szCs w:val="18"/>
              </w:rPr>
            </w:pPr>
            <w:r w:rsidRPr="002F16E1">
              <w:rPr>
                <w:b/>
                <w:sz w:val="18"/>
                <w:szCs w:val="18"/>
              </w:rPr>
              <w:lastRenderedPageBreak/>
              <w:t>Aim/Objective of the Study/Systematic Review:</w:t>
            </w:r>
          </w:p>
        </w:tc>
      </w:tr>
      <w:tr w:rsidR="001D4F60" w:rsidRPr="002F16E1" w14:paraId="738D8ADD" w14:textId="77777777" w:rsidTr="00CF0E75">
        <w:tc>
          <w:tcPr>
            <w:tcW w:w="10421" w:type="dxa"/>
            <w:tcBorders>
              <w:bottom w:val="single" w:sz="4" w:space="0" w:color="auto"/>
            </w:tcBorders>
            <w:shd w:val="clear" w:color="auto" w:fill="auto"/>
          </w:tcPr>
          <w:p w14:paraId="310C691B" w14:textId="4399492B" w:rsidR="001D4F60" w:rsidRPr="002F16E1" w:rsidRDefault="007F5D4E" w:rsidP="009E380F">
            <w:pPr>
              <w:spacing w:before="120" w:after="120"/>
              <w:rPr>
                <w:sz w:val="18"/>
                <w:szCs w:val="18"/>
              </w:rPr>
            </w:pPr>
            <w:r>
              <w:rPr>
                <w:sz w:val="18"/>
                <w:szCs w:val="18"/>
              </w:rPr>
              <w:t xml:space="preserve">This systematic review aimed to </w:t>
            </w:r>
            <w:r w:rsidR="001F5BEC">
              <w:rPr>
                <w:sz w:val="18"/>
                <w:szCs w:val="18"/>
              </w:rPr>
              <w:t>evaluate how effective the use of external cues during gait training was on the gait of patients</w:t>
            </w:r>
            <w:r w:rsidR="003B2BC6">
              <w:rPr>
                <w:sz w:val="18"/>
                <w:szCs w:val="18"/>
              </w:rPr>
              <w:t xml:space="preserve"> with Parkinson’s disease (PD)</w:t>
            </w:r>
            <w:r w:rsidR="001F5BEC">
              <w:rPr>
                <w:sz w:val="18"/>
                <w:szCs w:val="18"/>
              </w:rPr>
              <w:t xml:space="preserve">. The objective was to determine the impact external cues had on quality of life, </w:t>
            </w:r>
            <w:r w:rsidR="00C728A6">
              <w:rPr>
                <w:sz w:val="18"/>
                <w:szCs w:val="18"/>
              </w:rPr>
              <w:t xml:space="preserve">gait parameters, </w:t>
            </w:r>
            <w:r w:rsidR="001F5BEC">
              <w:rPr>
                <w:sz w:val="18"/>
                <w:szCs w:val="18"/>
              </w:rPr>
              <w:t>psychomotor performance, and freezing</w:t>
            </w:r>
            <w:r w:rsidR="004135ED">
              <w:rPr>
                <w:sz w:val="18"/>
                <w:szCs w:val="18"/>
              </w:rPr>
              <w:t xml:space="preserve">, as well as </w:t>
            </w:r>
            <w:r w:rsidR="003B2BC6">
              <w:rPr>
                <w:sz w:val="18"/>
                <w:szCs w:val="18"/>
              </w:rPr>
              <w:t xml:space="preserve">to analyse </w:t>
            </w:r>
            <w:r w:rsidR="004135ED">
              <w:rPr>
                <w:sz w:val="18"/>
                <w:szCs w:val="18"/>
              </w:rPr>
              <w:t>which types of external cues had the potential to lead to the most significant gains.</w:t>
            </w:r>
          </w:p>
          <w:p w14:paraId="4428FD63" w14:textId="77777777" w:rsidR="001D4F60" w:rsidRPr="002F16E1" w:rsidRDefault="001D4F60" w:rsidP="009E380F">
            <w:pPr>
              <w:spacing w:before="120" w:after="120"/>
              <w:jc w:val="right"/>
              <w:rPr>
                <w:sz w:val="18"/>
                <w:szCs w:val="18"/>
              </w:rPr>
            </w:pPr>
          </w:p>
        </w:tc>
      </w:tr>
      <w:tr w:rsidR="001D4F60" w:rsidRPr="002F16E1" w14:paraId="6F4C763E" w14:textId="77777777" w:rsidTr="00CF0E75">
        <w:tc>
          <w:tcPr>
            <w:tcW w:w="10421" w:type="dxa"/>
            <w:shd w:val="clear" w:color="auto" w:fill="E6E6E6"/>
          </w:tcPr>
          <w:p w14:paraId="18154091" w14:textId="77777777" w:rsidR="001D4F60" w:rsidRPr="002F16E1" w:rsidRDefault="001D4F60" w:rsidP="009E380F">
            <w:pPr>
              <w:spacing w:before="120" w:after="120"/>
              <w:jc w:val="both"/>
              <w:rPr>
                <w:b/>
                <w:sz w:val="18"/>
                <w:szCs w:val="18"/>
              </w:rPr>
            </w:pPr>
            <w:r w:rsidRPr="00C728A6">
              <w:rPr>
                <w:b/>
                <w:sz w:val="18"/>
                <w:szCs w:val="18"/>
              </w:rPr>
              <w:t>Study Design</w:t>
            </w:r>
          </w:p>
          <w:p w14:paraId="025AACF5"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6BA9E1E8"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1ED24752" w14:textId="77777777" w:rsidTr="00CF0E75">
        <w:tc>
          <w:tcPr>
            <w:tcW w:w="10421" w:type="dxa"/>
            <w:tcBorders>
              <w:bottom w:val="single" w:sz="4" w:space="0" w:color="auto"/>
            </w:tcBorders>
            <w:shd w:val="clear" w:color="auto" w:fill="auto"/>
          </w:tcPr>
          <w:p w14:paraId="1F08E4B4" w14:textId="70C7FF47" w:rsidR="003D5B5C" w:rsidRPr="00C173EB" w:rsidRDefault="00887D70" w:rsidP="00887D70">
            <w:pPr>
              <w:pStyle w:val="ListParagraph"/>
              <w:numPr>
                <w:ilvl w:val="0"/>
                <w:numId w:val="15"/>
              </w:numPr>
              <w:spacing w:before="120" w:after="120"/>
              <w:rPr>
                <w:sz w:val="18"/>
                <w:szCs w:val="18"/>
              </w:rPr>
            </w:pPr>
            <w:r w:rsidRPr="00C173EB">
              <w:rPr>
                <w:sz w:val="18"/>
                <w:szCs w:val="18"/>
              </w:rPr>
              <w:t>Th</w:t>
            </w:r>
            <w:r w:rsidR="000C78FA">
              <w:rPr>
                <w:sz w:val="18"/>
                <w:szCs w:val="18"/>
              </w:rPr>
              <w:t>is</w:t>
            </w:r>
            <w:r w:rsidRPr="00C173EB">
              <w:rPr>
                <w:sz w:val="18"/>
                <w:szCs w:val="18"/>
              </w:rPr>
              <w:t xml:space="preserve"> study </w:t>
            </w:r>
            <w:r w:rsidR="0017745D" w:rsidRPr="00C173EB">
              <w:rPr>
                <w:sz w:val="18"/>
                <w:szCs w:val="18"/>
              </w:rPr>
              <w:t xml:space="preserve">is a systematic review </w:t>
            </w:r>
            <w:r w:rsidR="000C78FA">
              <w:rPr>
                <w:sz w:val="18"/>
                <w:szCs w:val="18"/>
              </w:rPr>
              <w:t xml:space="preserve">with meta-analysis </w:t>
            </w:r>
            <w:r w:rsidR="0017745D" w:rsidRPr="00C173EB">
              <w:rPr>
                <w:sz w:val="18"/>
                <w:szCs w:val="18"/>
              </w:rPr>
              <w:t xml:space="preserve">of randomized and quasi-randomized studies that assessed </w:t>
            </w:r>
            <w:r w:rsidR="00B153C0" w:rsidRPr="00C173EB">
              <w:rPr>
                <w:sz w:val="18"/>
                <w:szCs w:val="18"/>
              </w:rPr>
              <w:t>gait parameters such as step l</w:t>
            </w:r>
            <w:r w:rsidR="00C728A6">
              <w:rPr>
                <w:sz w:val="18"/>
                <w:szCs w:val="18"/>
              </w:rPr>
              <w:t>ength, stride length, speed, and</w:t>
            </w:r>
            <w:r w:rsidR="00B153C0" w:rsidRPr="00C173EB">
              <w:rPr>
                <w:sz w:val="18"/>
                <w:szCs w:val="18"/>
              </w:rPr>
              <w:t xml:space="preserve"> cadence, </w:t>
            </w:r>
            <w:r w:rsidR="003D5B5C" w:rsidRPr="00C173EB">
              <w:rPr>
                <w:sz w:val="18"/>
                <w:szCs w:val="18"/>
              </w:rPr>
              <w:t xml:space="preserve">in addition to </w:t>
            </w:r>
            <w:r w:rsidR="00B153C0" w:rsidRPr="00C173EB">
              <w:rPr>
                <w:sz w:val="18"/>
                <w:szCs w:val="18"/>
              </w:rPr>
              <w:t>freezing of gait, quality of life, and psychomotor performance of adults with Parkinson’s disease.</w:t>
            </w:r>
          </w:p>
          <w:p w14:paraId="22333002" w14:textId="23EF418A" w:rsidR="0000738B" w:rsidRPr="00C173EB" w:rsidRDefault="009823D7" w:rsidP="00C04149">
            <w:pPr>
              <w:pStyle w:val="ListParagraph"/>
              <w:numPr>
                <w:ilvl w:val="0"/>
                <w:numId w:val="15"/>
              </w:numPr>
              <w:spacing w:before="120" w:after="120"/>
              <w:rPr>
                <w:sz w:val="18"/>
                <w:szCs w:val="18"/>
              </w:rPr>
            </w:pPr>
            <w:r w:rsidRPr="00C173EB">
              <w:rPr>
                <w:b/>
                <w:sz w:val="18"/>
                <w:szCs w:val="18"/>
              </w:rPr>
              <w:t>Search S</w:t>
            </w:r>
            <w:r w:rsidR="003D5B5C" w:rsidRPr="00C173EB">
              <w:rPr>
                <w:b/>
                <w:sz w:val="18"/>
                <w:szCs w:val="18"/>
              </w:rPr>
              <w:t xml:space="preserve">trategy: </w:t>
            </w:r>
            <w:r w:rsidR="0017745D" w:rsidRPr="00C173EB">
              <w:rPr>
                <w:sz w:val="18"/>
                <w:szCs w:val="18"/>
              </w:rPr>
              <w:t xml:space="preserve"> </w:t>
            </w:r>
            <w:r w:rsidR="003D5B5C" w:rsidRPr="00C173EB">
              <w:rPr>
                <w:sz w:val="18"/>
                <w:szCs w:val="18"/>
              </w:rPr>
              <w:t xml:space="preserve">The literature search was performed from March to August of 2013 using the Cochrane Library, PubMed, Lilacs, CINHAL, Pedro, and </w:t>
            </w:r>
            <w:proofErr w:type="spellStart"/>
            <w:r w:rsidR="003D5B5C" w:rsidRPr="00C173EB">
              <w:rPr>
                <w:sz w:val="18"/>
                <w:szCs w:val="18"/>
              </w:rPr>
              <w:t>Sumsearch</w:t>
            </w:r>
            <w:proofErr w:type="spellEnd"/>
            <w:r w:rsidR="003D5B5C" w:rsidRPr="00C173EB">
              <w:rPr>
                <w:sz w:val="18"/>
                <w:szCs w:val="18"/>
              </w:rPr>
              <w:t xml:space="preserve"> databases. </w:t>
            </w:r>
            <w:r w:rsidR="00D94326" w:rsidRPr="00C173EB">
              <w:rPr>
                <w:sz w:val="18"/>
                <w:szCs w:val="18"/>
              </w:rPr>
              <w:t xml:space="preserve">The </w:t>
            </w:r>
            <w:r w:rsidR="00F1009B">
              <w:rPr>
                <w:sz w:val="18"/>
                <w:szCs w:val="18"/>
              </w:rPr>
              <w:t>following</w:t>
            </w:r>
            <w:r w:rsidR="00D94326" w:rsidRPr="00C173EB">
              <w:rPr>
                <w:sz w:val="18"/>
                <w:szCs w:val="18"/>
              </w:rPr>
              <w:t xml:space="preserve"> key words</w:t>
            </w:r>
            <w:r w:rsidR="00F1009B">
              <w:rPr>
                <w:sz w:val="18"/>
                <w:szCs w:val="18"/>
              </w:rPr>
              <w:t xml:space="preserve"> were used to complete the literature search</w:t>
            </w:r>
            <w:r w:rsidR="00D94326" w:rsidRPr="00C173EB">
              <w:rPr>
                <w:sz w:val="18"/>
                <w:szCs w:val="18"/>
              </w:rPr>
              <w:t xml:space="preserve">: Parkinson’s disease, feedback, biofeedback, neurofeedback, psychology biofeedback, cue, cues, cueing, rehabilitation, physical therapy, physiotherapy, exercise, locomotion, gait, neurologic gait disorders, optical flow field, visual, auditory, sensory, and tactile. </w:t>
            </w:r>
            <w:r w:rsidR="006B763D" w:rsidRPr="00C173EB">
              <w:rPr>
                <w:sz w:val="18"/>
                <w:szCs w:val="18"/>
              </w:rPr>
              <w:t xml:space="preserve">All of the references for the collected articles were </w:t>
            </w:r>
            <w:proofErr w:type="spellStart"/>
            <w:r w:rsidR="006B763D" w:rsidRPr="00C173EB">
              <w:rPr>
                <w:sz w:val="18"/>
                <w:szCs w:val="18"/>
              </w:rPr>
              <w:t>analyzed</w:t>
            </w:r>
            <w:proofErr w:type="spellEnd"/>
            <w:r w:rsidR="006B763D" w:rsidRPr="00C173EB">
              <w:rPr>
                <w:sz w:val="18"/>
                <w:szCs w:val="18"/>
              </w:rPr>
              <w:t xml:space="preserve"> by the authors and a manual search was performed on “Movement Disorders, Physical Therapy, and annals of the Movement Disorders Society”</w:t>
            </w:r>
            <w:r w:rsidR="00706B25">
              <w:rPr>
                <w:sz w:val="18"/>
                <w:szCs w:val="18"/>
              </w:rPr>
              <w:t xml:space="preserve"> (pg. 128)</w:t>
            </w:r>
            <w:r w:rsidR="003634C1" w:rsidRPr="00C173EB">
              <w:rPr>
                <w:sz w:val="18"/>
                <w:szCs w:val="18"/>
              </w:rPr>
              <w:t>.</w:t>
            </w:r>
            <w:r w:rsidR="00706B25" w:rsidRPr="00C173EB">
              <w:rPr>
                <w:sz w:val="18"/>
                <w:szCs w:val="18"/>
              </w:rPr>
              <w:t xml:space="preserve"> </w:t>
            </w:r>
          </w:p>
          <w:p w14:paraId="3D8314BC" w14:textId="77777777" w:rsidR="003F1110" w:rsidRDefault="009823D7" w:rsidP="00C04149">
            <w:pPr>
              <w:pStyle w:val="ListParagraph"/>
              <w:numPr>
                <w:ilvl w:val="0"/>
                <w:numId w:val="15"/>
              </w:numPr>
              <w:spacing w:before="120" w:after="120"/>
              <w:rPr>
                <w:sz w:val="18"/>
                <w:szCs w:val="18"/>
              </w:rPr>
            </w:pPr>
            <w:r w:rsidRPr="00C173EB">
              <w:rPr>
                <w:b/>
                <w:sz w:val="18"/>
                <w:szCs w:val="18"/>
              </w:rPr>
              <w:t>Selection C</w:t>
            </w:r>
            <w:r w:rsidR="003634C1" w:rsidRPr="00C173EB">
              <w:rPr>
                <w:b/>
                <w:sz w:val="18"/>
                <w:szCs w:val="18"/>
              </w:rPr>
              <w:t>riteria:</w:t>
            </w:r>
            <w:r w:rsidR="003634C1" w:rsidRPr="00C173EB">
              <w:rPr>
                <w:sz w:val="18"/>
                <w:szCs w:val="18"/>
              </w:rPr>
              <w:t xml:space="preserve"> </w:t>
            </w:r>
          </w:p>
          <w:p w14:paraId="48FA7BA7" w14:textId="68BF42CA" w:rsidR="003634C1" w:rsidRPr="00C173EB" w:rsidRDefault="003634C1" w:rsidP="003F1110">
            <w:pPr>
              <w:pStyle w:val="ListParagraph"/>
              <w:numPr>
                <w:ilvl w:val="1"/>
                <w:numId w:val="15"/>
              </w:numPr>
              <w:spacing w:before="120" w:after="120"/>
              <w:rPr>
                <w:sz w:val="18"/>
                <w:szCs w:val="18"/>
              </w:rPr>
            </w:pPr>
            <w:r w:rsidRPr="00C173EB">
              <w:rPr>
                <w:sz w:val="18"/>
                <w:szCs w:val="18"/>
              </w:rPr>
              <w:t>There were no time period or language limitations for the studies.</w:t>
            </w:r>
          </w:p>
          <w:p w14:paraId="519A482E" w14:textId="3A02F647" w:rsidR="003634C1" w:rsidRPr="00C173EB" w:rsidRDefault="003634C1" w:rsidP="008D34B2">
            <w:pPr>
              <w:pStyle w:val="ListParagraph"/>
              <w:numPr>
                <w:ilvl w:val="1"/>
                <w:numId w:val="15"/>
              </w:numPr>
              <w:spacing w:before="120" w:after="120"/>
              <w:rPr>
                <w:sz w:val="18"/>
                <w:szCs w:val="18"/>
              </w:rPr>
            </w:pPr>
            <w:r w:rsidRPr="00C173EB">
              <w:rPr>
                <w:sz w:val="18"/>
                <w:szCs w:val="18"/>
                <w:u w:val="single"/>
              </w:rPr>
              <w:t>Inclusion criteria:</w:t>
            </w:r>
          </w:p>
          <w:p w14:paraId="27C8CFC7" w14:textId="08C40DC6" w:rsidR="003634C1" w:rsidRPr="00C173EB" w:rsidRDefault="002A59C0" w:rsidP="008D34B2">
            <w:pPr>
              <w:pStyle w:val="ListParagraph"/>
              <w:numPr>
                <w:ilvl w:val="2"/>
                <w:numId w:val="15"/>
              </w:numPr>
              <w:spacing w:before="120" w:after="120"/>
              <w:rPr>
                <w:sz w:val="18"/>
                <w:szCs w:val="18"/>
              </w:rPr>
            </w:pPr>
            <w:r w:rsidRPr="00C173EB">
              <w:rPr>
                <w:sz w:val="18"/>
                <w:szCs w:val="18"/>
              </w:rPr>
              <w:t>Studies that provided the inclusion criteria</w:t>
            </w:r>
            <w:r w:rsidR="003E7A69">
              <w:rPr>
                <w:sz w:val="18"/>
                <w:szCs w:val="18"/>
              </w:rPr>
              <w:t xml:space="preserve"> they used. Examples of this include</w:t>
            </w:r>
            <w:r w:rsidRPr="00C173EB">
              <w:rPr>
                <w:sz w:val="18"/>
                <w:szCs w:val="18"/>
              </w:rPr>
              <w:t xml:space="preserve"> elderly people diagnosed with PD, female or male, walkers with or without assistive device, and patients on medication for PD</w:t>
            </w:r>
            <w:r w:rsidR="003E7A69">
              <w:rPr>
                <w:sz w:val="18"/>
                <w:szCs w:val="18"/>
              </w:rPr>
              <w:t>.</w:t>
            </w:r>
          </w:p>
          <w:p w14:paraId="6102015E" w14:textId="2D61723E" w:rsidR="002A59C0" w:rsidRPr="00C173EB" w:rsidRDefault="002A59C0" w:rsidP="008D34B2">
            <w:pPr>
              <w:pStyle w:val="ListParagraph"/>
              <w:numPr>
                <w:ilvl w:val="2"/>
                <w:numId w:val="15"/>
              </w:numPr>
              <w:spacing w:before="120" w:after="120"/>
              <w:rPr>
                <w:sz w:val="18"/>
                <w:szCs w:val="18"/>
              </w:rPr>
            </w:pPr>
            <w:r w:rsidRPr="00C173EB">
              <w:rPr>
                <w:sz w:val="18"/>
                <w:szCs w:val="18"/>
              </w:rPr>
              <w:t>Studies that assessed gait parameters, freezing of gait, quality of life, or psychomotor performance.</w:t>
            </w:r>
          </w:p>
          <w:p w14:paraId="0E688141" w14:textId="60B2A4F4" w:rsidR="002A59C0" w:rsidRPr="00C173EB" w:rsidRDefault="002A59C0" w:rsidP="008D34B2">
            <w:pPr>
              <w:pStyle w:val="ListParagraph"/>
              <w:numPr>
                <w:ilvl w:val="2"/>
                <w:numId w:val="15"/>
              </w:numPr>
              <w:spacing w:before="120" w:after="120"/>
              <w:rPr>
                <w:sz w:val="18"/>
                <w:szCs w:val="18"/>
              </w:rPr>
            </w:pPr>
            <w:r w:rsidRPr="00C173EB">
              <w:rPr>
                <w:sz w:val="18"/>
                <w:szCs w:val="18"/>
              </w:rPr>
              <w:t xml:space="preserve">Studies that </w:t>
            </w:r>
            <w:proofErr w:type="spellStart"/>
            <w:r w:rsidR="008212F9">
              <w:rPr>
                <w:sz w:val="18"/>
                <w:szCs w:val="18"/>
              </w:rPr>
              <w:t>analyz</w:t>
            </w:r>
            <w:r w:rsidR="00762FA1" w:rsidRPr="00C173EB">
              <w:rPr>
                <w:sz w:val="18"/>
                <w:szCs w:val="18"/>
              </w:rPr>
              <w:t>ed</w:t>
            </w:r>
            <w:proofErr w:type="spellEnd"/>
            <w:r w:rsidRPr="00C173EB">
              <w:rPr>
                <w:sz w:val="18"/>
                <w:szCs w:val="18"/>
              </w:rPr>
              <w:t xml:space="preserve"> the influence of external cues such as visual, auditory, somatosensory or cognitive cues on gait parameters.</w:t>
            </w:r>
          </w:p>
          <w:p w14:paraId="651C8E30" w14:textId="40062A06" w:rsidR="002A59C0" w:rsidRPr="00C173EB" w:rsidRDefault="002A59C0" w:rsidP="008D34B2">
            <w:pPr>
              <w:pStyle w:val="ListParagraph"/>
              <w:numPr>
                <w:ilvl w:val="2"/>
                <w:numId w:val="15"/>
              </w:numPr>
              <w:spacing w:before="120" w:after="120"/>
              <w:rPr>
                <w:sz w:val="18"/>
                <w:szCs w:val="18"/>
              </w:rPr>
            </w:pPr>
            <w:r w:rsidRPr="00C173EB">
              <w:rPr>
                <w:sz w:val="18"/>
                <w:szCs w:val="18"/>
              </w:rPr>
              <w:t>Studies that compare two types of external cues or compare one cue with another physical therapy intervention or no intervention.</w:t>
            </w:r>
          </w:p>
          <w:p w14:paraId="16C38088" w14:textId="01F3133A" w:rsidR="00A03988" w:rsidRPr="00C173EB" w:rsidRDefault="00A03988" w:rsidP="008D34B2">
            <w:pPr>
              <w:pStyle w:val="ListParagraph"/>
              <w:numPr>
                <w:ilvl w:val="2"/>
                <w:numId w:val="15"/>
              </w:numPr>
              <w:spacing w:before="120" w:after="120"/>
              <w:rPr>
                <w:sz w:val="18"/>
                <w:szCs w:val="18"/>
              </w:rPr>
            </w:pPr>
            <w:r w:rsidRPr="00C173EB">
              <w:rPr>
                <w:sz w:val="18"/>
                <w:szCs w:val="18"/>
              </w:rPr>
              <w:t>Randomized or quasi-randomized studies.</w:t>
            </w:r>
          </w:p>
          <w:p w14:paraId="4786F38F" w14:textId="1F3A8473" w:rsidR="002A59C0" w:rsidRPr="00C173EB" w:rsidRDefault="002A59C0" w:rsidP="008D34B2">
            <w:pPr>
              <w:pStyle w:val="ListParagraph"/>
              <w:numPr>
                <w:ilvl w:val="1"/>
                <w:numId w:val="15"/>
              </w:numPr>
              <w:spacing w:before="120" w:after="120"/>
              <w:rPr>
                <w:sz w:val="18"/>
                <w:szCs w:val="18"/>
              </w:rPr>
            </w:pPr>
            <w:r w:rsidRPr="00C173EB">
              <w:rPr>
                <w:sz w:val="18"/>
                <w:szCs w:val="18"/>
                <w:u w:val="single"/>
              </w:rPr>
              <w:t>Exclusion criteria:</w:t>
            </w:r>
          </w:p>
          <w:p w14:paraId="22F7FEE7" w14:textId="1A5184A9" w:rsidR="002A59C0" w:rsidRPr="00C173EB" w:rsidRDefault="002A59C0" w:rsidP="008D34B2">
            <w:pPr>
              <w:pStyle w:val="ListParagraph"/>
              <w:numPr>
                <w:ilvl w:val="2"/>
                <w:numId w:val="15"/>
              </w:numPr>
              <w:spacing w:before="120" w:after="120"/>
              <w:rPr>
                <w:sz w:val="18"/>
                <w:szCs w:val="18"/>
              </w:rPr>
            </w:pPr>
            <w:r w:rsidRPr="00C173EB">
              <w:rPr>
                <w:sz w:val="18"/>
                <w:szCs w:val="18"/>
              </w:rPr>
              <w:t xml:space="preserve">Studies that </w:t>
            </w:r>
            <w:proofErr w:type="spellStart"/>
            <w:r w:rsidRPr="00C173EB">
              <w:rPr>
                <w:sz w:val="18"/>
                <w:szCs w:val="18"/>
              </w:rPr>
              <w:t>analyzed</w:t>
            </w:r>
            <w:proofErr w:type="spellEnd"/>
            <w:r w:rsidRPr="00C173EB">
              <w:rPr>
                <w:sz w:val="18"/>
                <w:szCs w:val="18"/>
              </w:rPr>
              <w:t xml:space="preserve"> other diseases or forms of Parkinsonism</w:t>
            </w:r>
          </w:p>
          <w:p w14:paraId="445B0297" w14:textId="727F215C" w:rsidR="002A59C0" w:rsidRPr="00C173EB" w:rsidRDefault="002A59C0" w:rsidP="008D34B2">
            <w:pPr>
              <w:pStyle w:val="ListParagraph"/>
              <w:numPr>
                <w:ilvl w:val="2"/>
                <w:numId w:val="15"/>
              </w:numPr>
              <w:spacing w:before="120" w:after="120"/>
              <w:rPr>
                <w:sz w:val="18"/>
                <w:szCs w:val="18"/>
              </w:rPr>
            </w:pPr>
            <w:r w:rsidRPr="00C173EB">
              <w:rPr>
                <w:sz w:val="18"/>
                <w:szCs w:val="18"/>
              </w:rPr>
              <w:t xml:space="preserve">Studies that compared healthy elderly patients with </w:t>
            </w:r>
            <w:r w:rsidR="00A03988" w:rsidRPr="00C173EB">
              <w:rPr>
                <w:sz w:val="18"/>
                <w:szCs w:val="18"/>
              </w:rPr>
              <w:t>patients with PD.</w:t>
            </w:r>
          </w:p>
          <w:p w14:paraId="53BF07EE" w14:textId="5FF09A68" w:rsidR="00A03988" w:rsidRPr="00C173EB" w:rsidRDefault="00A03988" w:rsidP="008D34B2">
            <w:pPr>
              <w:pStyle w:val="ListParagraph"/>
              <w:numPr>
                <w:ilvl w:val="2"/>
                <w:numId w:val="15"/>
              </w:numPr>
              <w:spacing w:before="120" w:after="120"/>
              <w:rPr>
                <w:sz w:val="18"/>
                <w:szCs w:val="18"/>
              </w:rPr>
            </w:pPr>
            <w:r w:rsidRPr="00C173EB">
              <w:rPr>
                <w:sz w:val="18"/>
                <w:szCs w:val="18"/>
              </w:rPr>
              <w:t xml:space="preserve">Studies that </w:t>
            </w:r>
            <w:r w:rsidR="00901638" w:rsidRPr="00C173EB">
              <w:rPr>
                <w:sz w:val="18"/>
                <w:szCs w:val="18"/>
              </w:rPr>
              <w:t>had designs that were non-randomized.</w:t>
            </w:r>
          </w:p>
          <w:p w14:paraId="0E24F2B3" w14:textId="6480F43F" w:rsidR="003F2F70" w:rsidRPr="00C173EB" w:rsidRDefault="003F2F70" w:rsidP="008D34B2">
            <w:pPr>
              <w:pStyle w:val="ListParagraph"/>
              <w:numPr>
                <w:ilvl w:val="2"/>
                <w:numId w:val="15"/>
              </w:numPr>
              <w:spacing w:before="120" w:after="120"/>
              <w:rPr>
                <w:sz w:val="18"/>
                <w:szCs w:val="18"/>
              </w:rPr>
            </w:pPr>
            <w:r w:rsidRPr="00C173EB">
              <w:rPr>
                <w:sz w:val="18"/>
                <w:szCs w:val="18"/>
              </w:rPr>
              <w:t xml:space="preserve">Studies that did not </w:t>
            </w:r>
            <w:proofErr w:type="spellStart"/>
            <w:r w:rsidR="00762FA1">
              <w:rPr>
                <w:sz w:val="18"/>
                <w:szCs w:val="18"/>
              </w:rPr>
              <w:t>analyz</w:t>
            </w:r>
            <w:r w:rsidRPr="00C173EB">
              <w:rPr>
                <w:sz w:val="18"/>
                <w:szCs w:val="18"/>
              </w:rPr>
              <w:t>e</w:t>
            </w:r>
            <w:proofErr w:type="spellEnd"/>
            <w:r w:rsidRPr="00C173EB">
              <w:rPr>
                <w:sz w:val="18"/>
                <w:szCs w:val="18"/>
              </w:rPr>
              <w:t xml:space="preserve"> any gait parameters.</w:t>
            </w:r>
          </w:p>
          <w:p w14:paraId="2C607C99" w14:textId="0C98B3E1" w:rsidR="00901638" w:rsidRPr="00C173EB" w:rsidRDefault="00901638" w:rsidP="008D34B2">
            <w:pPr>
              <w:pStyle w:val="ListParagraph"/>
              <w:numPr>
                <w:ilvl w:val="2"/>
                <w:numId w:val="15"/>
              </w:numPr>
              <w:spacing w:before="120" w:after="120"/>
              <w:rPr>
                <w:sz w:val="18"/>
                <w:szCs w:val="18"/>
              </w:rPr>
            </w:pPr>
            <w:r w:rsidRPr="00C173EB">
              <w:rPr>
                <w:sz w:val="18"/>
                <w:szCs w:val="18"/>
              </w:rPr>
              <w:t>Studies that did not have a control group.</w:t>
            </w:r>
          </w:p>
          <w:p w14:paraId="20C580EA" w14:textId="7B4F20D2" w:rsidR="001D4F60" w:rsidRPr="006030FA" w:rsidRDefault="009823D7" w:rsidP="00C04149">
            <w:pPr>
              <w:pStyle w:val="ListParagraph"/>
              <w:numPr>
                <w:ilvl w:val="0"/>
                <w:numId w:val="15"/>
              </w:numPr>
              <w:spacing w:before="120" w:after="120"/>
              <w:rPr>
                <w:sz w:val="18"/>
                <w:szCs w:val="18"/>
              </w:rPr>
            </w:pPr>
            <w:r w:rsidRPr="00C173EB">
              <w:rPr>
                <w:b/>
                <w:sz w:val="18"/>
                <w:szCs w:val="18"/>
              </w:rPr>
              <w:t xml:space="preserve">Data Collection: </w:t>
            </w:r>
            <w:r w:rsidRPr="00C173EB">
              <w:rPr>
                <w:sz w:val="18"/>
                <w:szCs w:val="18"/>
              </w:rPr>
              <w:t xml:space="preserve">Two investigators searched for articles in the various databases independently. Articles that met the inclusion criteria were then read in their entirety and </w:t>
            </w:r>
            <w:r w:rsidR="00686C4B" w:rsidRPr="00C173EB">
              <w:rPr>
                <w:sz w:val="18"/>
                <w:szCs w:val="18"/>
              </w:rPr>
              <w:t xml:space="preserve">the data was collected and </w:t>
            </w:r>
            <w:proofErr w:type="spellStart"/>
            <w:r w:rsidR="00686C4B" w:rsidRPr="00C173EB">
              <w:rPr>
                <w:sz w:val="18"/>
                <w:szCs w:val="18"/>
              </w:rPr>
              <w:t>analyzed</w:t>
            </w:r>
            <w:proofErr w:type="spellEnd"/>
            <w:r w:rsidR="00686C4B" w:rsidRPr="00C173EB">
              <w:rPr>
                <w:sz w:val="18"/>
                <w:szCs w:val="18"/>
              </w:rPr>
              <w:t xml:space="preserve">. A </w:t>
            </w:r>
            <w:r w:rsidR="00686C4B" w:rsidRPr="006030FA">
              <w:rPr>
                <w:sz w:val="18"/>
                <w:szCs w:val="18"/>
              </w:rPr>
              <w:t>consensus meeting was held in order to settle any discrepancies between the two evaluators</w:t>
            </w:r>
            <w:r w:rsidR="00EE69C2" w:rsidRPr="006030FA">
              <w:rPr>
                <w:sz w:val="18"/>
                <w:szCs w:val="18"/>
              </w:rPr>
              <w:t>.</w:t>
            </w:r>
            <w:r w:rsidR="00A562CB">
              <w:rPr>
                <w:sz w:val="18"/>
                <w:szCs w:val="18"/>
              </w:rPr>
              <w:t xml:space="preserve"> While reviewing the studies, the evaluators contacted the authors of studies with inadequate data and the data was re-</w:t>
            </w:r>
            <w:proofErr w:type="spellStart"/>
            <w:r w:rsidR="00A562CB">
              <w:rPr>
                <w:sz w:val="18"/>
                <w:szCs w:val="18"/>
              </w:rPr>
              <w:t>analyzed</w:t>
            </w:r>
            <w:proofErr w:type="spellEnd"/>
            <w:r w:rsidR="00A562CB">
              <w:rPr>
                <w:sz w:val="18"/>
                <w:szCs w:val="18"/>
              </w:rPr>
              <w:t>.</w:t>
            </w:r>
          </w:p>
          <w:p w14:paraId="21F3D876" w14:textId="45695849" w:rsidR="00EE69C2" w:rsidRPr="006030FA" w:rsidRDefault="00CC18E3" w:rsidP="00C04149">
            <w:pPr>
              <w:pStyle w:val="ListParagraph"/>
              <w:numPr>
                <w:ilvl w:val="0"/>
                <w:numId w:val="15"/>
              </w:numPr>
              <w:spacing w:before="120" w:after="120"/>
              <w:rPr>
                <w:sz w:val="18"/>
                <w:szCs w:val="18"/>
              </w:rPr>
            </w:pPr>
            <w:r>
              <w:rPr>
                <w:b/>
                <w:sz w:val="18"/>
                <w:szCs w:val="18"/>
              </w:rPr>
              <w:t>Risk of</w:t>
            </w:r>
            <w:r w:rsidR="00436C8B">
              <w:rPr>
                <w:b/>
                <w:sz w:val="18"/>
                <w:szCs w:val="18"/>
              </w:rPr>
              <w:t xml:space="preserve"> </w:t>
            </w:r>
            <w:r w:rsidR="00EE69C2" w:rsidRPr="006030FA">
              <w:rPr>
                <w:b/>
                <w:sz w:val="18"/>
                <w:szCs w:val="18"/>
              </w:rPr>
              <w:t xml:space="preserve">Bias: </w:t>
            </w:r>
            <w:r w:rsidR="009003FC" w:rsidRPr="006030FA">
              <w:rPr>
                <w:sz w:val="18"/>
                <w:szCs w:val="18"/>
              </w:rPr>
              <w:t>The risk of bias was evaluated by the Cochrane risk of bias tool for all studies</w:t>
            </w:r>
            <w:r w:rsidR="003F051F">
              <w:rPr>
                <w:sz w:val="18"/>
                <w:szCs w:val="18"/>
              </w:rPr>
              <w:t>.</w:t>
            </w:r>
          </w:p>
          <w:p w14:paraId="42EEFAF7" w14:textId="43E8F3B0" w:rsidR="00C173EB" w:rsidRDefault="00C173EB" w:rsidP="00C04149">
            <w:pPr>
              <w:pStyle w:val="ListParagraph"/>
              <w:numPr>
                <w:ilvl w:val="0"/>
                <w:numId w:val="15"/>
              </w:numPr>
              <w:spacing w:before="120" w:after="120"/>
              <w:rPr>
                <w:sz w:val="18"/>
                <w:szCs w:val="18"/>
              </w:rPr>
            </w:pPr>
            <w:r w:rsidRPr="006030FA">
              <w:rPr>
                <w:b/>
                <w:sz w:val="18"/>
                <w:szCs w:val="18"/>
              </w:rPr>
              <w:t>Heterogeneity:</w:t>
            </w:r>
            <w:r w:rsidRPr="006030FA">
              <w:rPr>
                <w:sz w:val="18"/>
                <w:szCs w:val="18"/>
              </w:rPr>
              <w:t xml:space="preserve"> The</w:t>
            </w:r>
            <w:r>
              <w:rPr>
                <w:sz w:val="18"/>
                <w:szCs w:val="18"/>
              </w:rPr>
              <w:t xml:space="preserve"> heterogeneity was assessed according to the principles of the Cochrane Collaboration. </w:t>
            </w:r>
            <w:r w:rsidR="00B47146">
              <w:rPr>
                <w:sz w:val="18"/>
                <w:szCs w:val="18"/>
              </w:rPr>
              <w:t>Methodological heterogeneity and statistical heterogeneity were assessed. The I</w:t>
            </w:r>
            <w:r w:rsidR="00B47146">
              <w:rPr>
                <w:sz w:val="18"/>
                <w:szCs w:val="18"/>
                <w:vertAlign w:val="superscript"/>
              </w:rPr>
              <w:t>2</w:t>
            </w:r>
            <w:r w:rsidR="00B47146">
              <w:rPr>
                <w:sz w:val="18"/>
                <w:szCs w:val="18"/>
              </w:rPr>
              <w:t xml:space="preserve"> test was used to assess statistical heterogeneity. For heterogeneity, a score of “0% to 40% was considered not important, 30% to 60% represented moderate heterogeneity, 50% to 90% represented substantial heterogeneity, and 75% to 100% indicated considerable heterogeneity”</w:t>
            </w:r>
            <w:r w:rsidR="00706B25">
              <w:rPr>
                <w:sz w:val="18"/>
                <w:szCs w:val="18"/>
              </w:rPr>
              <w:t xml:space="preserve"> (pg. 129)</w:t>
            </w:r>
            <w:r w:rsidR="00B47146">
              <w:rPr>
                <w:sz w:val="18"/>
                <w:szCs w:val="18"/>
              </w:rPr>
              <w:t>.</w:t>
            </w:r>
          </w:p>
          <w:p w14:paraId="2030EE82" w14:textId="511B5D51" w:rsidR="006B1508" w:rsidRPr="006B1508" w:rsidRDefault="006B1508" w:rsidP="006B1508">
            <w:pPr>
              <w:pStyle w:val="ListParagraph"/>
              <w:numPr>
                <w:ilvl w:val="0"/>
                <w:numId w:val="15"/>
              </w:numPr>
              <w:spacing w:before="120" w:after="120"/>
              <w:rPr>
                <w:sz w:val="18"/>
                <w:szCs w:val="18"/>
              </w:rPr>
            </w:pPr>
            <w:r>
              <w:rPr>
                <w:b/>
                <w:sz w:val="18"/>
                <w:szCs w:val="18"/>
              </w:rPr>
              <w:t>Meta-analysis</w:t>
            </w:r>
            <w:r w:rsidR="00C36C92">
              <w:rPr>
                <w:b/>
                <w:sz w:val="18"/>
                <w:szCs w:val="18"/>
              </w:rPr>
              <w:t xml:space="preserve"> / Sub-group analysis</w:t>
            </w:r>
            <w:r>
              <w:rPr>
                <w:b/>
                <w:sz w:val="18"/>
                <w:szCs w:val="18"/>
              </w:rPr>
              <w:t xml:space="preserve">: </w:t>
            </w:r>
            <w:r w:rsidR="00A1015F">
              <w:rPr>
                <w:sz w:val="18"/>
                <w:szCs w:val="18"/>
              </w:rPr>
              <w:t>The authors used the calculations of the</w:t>
            </w:r>
            <w:r w:rsidR="0075707E">
              <w:rPr>
                <w:sz w:val="18"/>
                <w:szCs w:val="18"/>
              </w:rPr>
              <w:t xml:space="preserve"> difference of the mean values and the standard deviation </w:t>
            </w:r>
            <w:r w:rsidR="00A1015F">
              <w:rPr>
                <w:sz w:val="18"/>
                <w:szCs w:val="18"/>
              </w:rPr>
              <w:t xml:space="preserve">with </w:t>
            </w:r>
            <w:r w:rsidR="00983807">
              <w:rPr>
                <w:sz w:val="18"/>
                <w:szCs w:val="18"/>
              </w:rPr>
              <w:t>a 95% confidence interval</w:t>
            </w:r>
            <w:r w:rsidR="00A1015F">
              <w:rPr>
                <w:sz w:val="18"/>
                <w:szCs w:val="18"/>
              </w:rPr>
              <w:t xml:space="preserve"> to perform an analysis of the data with continuous variables</w:t>
            </w:r>
            <w:r w:rsidR="0075707E">
              <w:rPr>
                <w:sz w:val="18"/>
                <w:szCs w:val="18"/>
              </w:rPr>
              <w:t>.</w:t>
            </w:r>
            <w:r w:rsidR="00C36C92">
              <w:rPr>
                <w:sz w:val="18"/>
                <w:szCs w:val="18"/>
              </w:rPr>
              <w:t xml:space="preserve"> The authors also performed sub</w:t>
            </w:r>
            <w:r w:rsidR="006A423E">
              <w:rPr>
                <w:sz w:val="18"/>
                <w:szCs w:val="18"/>
              </w:rPr>
              <w:t>-group analyses based on the type of cues used, such as visual, auditory, sensory, combined or verbal instruction, as well as based on the outcomes including step length, cadence, speed, stride length, and UPDRS III.</w:t>
            </w:r>
          </w:p>
          <w:p w14:paraId="53EF4FB9" w14:textId="77777777" w:rsidR="001D4F60" w:rsidRPr="00C173EB" w:rsidRDefault="001D4F60" w:rsidP="009E380F">
            <w:pPr>
              <w:spacing w:before="120" w:after="120"/>
              <w:jc w:val="right"/>
              <w:rPr>
                <w:sz w:val="18"/>
                <w:szCs w:val="18"/>
              </w:rPr>
            </w:pPr>
          </w:p>
        </w:tc>
      </w:tr>
      <w:tr w:rsidR="001D4F60" w:rsidRPr="002F16E1" w14:paraId="3AF74D48" w14:textId="77777777" w:rsidTr="00CF0E75">
        <w:tc>
          <w:tcPr>
            <w:tcW w:w="10421" w:type="dxa"/>
            <w:shd w:val="clear" w:color="auto" w:fill="E6E6E6"/>
          </w:tcPr>
          <w:p w14:paraId="0406E9D6" w14:textId="65E0C76A" w:rsidR="001D4F60" w:rsidRPr="002F16E1" w:rsidRDefault="001D4F60" w:rsidP="009E380F">
            <w:pPr>
              <w:spacing w:before="120" w:after="120"/>
              <w:rPr>
                <w:b/>
                <w:sz w:val="18"/>
                <w:szCs w:val="18"/>
              </w:rPr>
            </w:pPr>
            <w:r w:rsidRPr="002F16E1">
              <w:rPr>
                <w:b/>
                <w:sz w:val="18"/>
                <w:szCs w:val="18"/>
              </w:rPr>
              <w:t>Setting</w:t>
            </w:r>
          </w:p>
          <w:p w14:paraId="18457071"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32D81C16" w14:textId="77777777" w:rsidTr="00CF0E75">
        <w:tc>
          <w:tcPr>
            <w:tcW w:w="10421" w:type="dxa"/>
            <w:tcBorders>
              <w:bottom w:val="single" w:sz="4" w:space="0" w:color="auto"/>
            </w:tcBorders>
            <w:shd w:val="clear" w:color="auto" w:fill="auto"/>
          </w:tcPr>
          <w:p w14:paraId="486A0F86" w14:textId="553890F9" w:rsidR="001D4F60" w:rsidRPr="002F16E1" w:rsidRDefault="009003FC" w:rsidP="009E380F">
            <w:pPr>
              <w:spacing w:before="120" w:after="120"/>
              <w:rPr>
                <w:sz w:val="18"/>
                <w:szCs w:val="18"/>
              </w:rPr>
            </w:pPr>
            <w:r w:rsidRPr="004630B6">
              <w:rPr>
                <w:sz w:val="18"/>
                <w:szCs w:val="18"/>
              </w:rPr>
              <w:lastRenderedPageBreak/>
              <w:t xml:space="preserve">The location was unspecified but given the intervention it is assumed to be in a lab or outpatient setting. </w:t>
            </w:r>
          </w:p>
          <w:p w14:paraId="27E2620C" w14:textId="77777777" w:rsidR="001D4F60" w:rsidRPr="002F16E1" w:rsidRDefault="001D4F60" w:rsidP="009E380F">
            <w:pPr>
              <w:spacing w:before="120" w:after="120"/>
              <w:jc w:val="right"/>
              <w:rPr>
                <w:sz w:val="18"/>
                <w:szCs w:val="18"/>
              </w:rPr>
            </w:pPr>
          </w:p>
        </w:tc>
      </w:tr>
      <w:tr w:rsidR="001D4F60" w:rsidRPr="002F16E1" w14:paraId="11BFBD7B" w14:textId="77777777" w:rsidTr="00CF0E75">
        <w:tc>
          <w:tcPr>
            <w:tcW w:w="10421" w:type="dxa"/>
            <w:shd w:val="clear" w:color="auto" w:fill="E6E6E6"/>
          </w:tcPr>
          <w:p w14:paraId="27BA3489" w14:textId="77777777" w:rsidR="001D4F60" w:rsidRPr="002F16E1" w:rsidRDefault="001D4F60" w:rsidP="009E380F">
            <w:pPr>
              <w:spacing w:before="120" w:after="120"/>
              <w:rPr>
                <w:b/>
                <w:sz w:val="18"/>
                <w:szCs w:val="18"/>
              </w:rPr>
            </w:pPr>
            <w:r w:rsidRPr="0044648B">
              <w:rPr>
                <w:b/>
                <w:sz w:val="18"/>
                <w:szCs w:val="18"/>
              </w:rPr>
              <w:t>Participants</w:t>
            </w:r>
          </w:p>
          <w:p w14:paraId="2D7E3C9E"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5EE852DC"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40E073CB" w14:textId="77777777" w:rsidTr="00CF0E75">
        <w:tc>
          <w:tcPr>
            <w:tcW w:w="10421" w:type="dxa"/>
            <w:tcBorders>
              <w:bottom w:val="single" w:sz="4" w:space="0" w:color="auto"/>
            </w:tcBorders>
            <w:shd w:val="clear" w:color="auto" w:fill="auto"/>
          </w:tcPr>
          <w:p w14:paraId="03D4DF52" w14:textId="21955C1E" w:rsidR="001D4F60" w:rsidRDefault="00F26A7A" w:rsidP="00297EEB">
            <w:pPr>
              <w:pStyle w:val="ListParagraph"/>
              <w:numPr>
                <w:ilvl w:val="0"/>
                <w:numId w:val="16"/>
              </w:numPr>
              <w:spacing w:before="120" w:after="120"/>
              <w:rPr>
                <w:sz w:val="18"/>
                <w:szCs w:val="18"/>
              </w:rPr>
            </w:pPr>
            <w:r>
              <w:rPr>
                <w:sz w:val="18"/>
                <w:szCs w:val="18"/>
              </w:rPr>
              <w:t>Initially 37 studies met the inclusion criteria, but t</w:t>
            </w:r>
            <w:r w:rsidR="00B06FA2">
              <w:rPr>
                <w:sz w:val="18"/>
                <w:szCs w:val="18"/>
              </w:rPr>
              <w:t xml:space="preserve">his systematic review included </w:t>
            </w:r>
            <w:r>
              <w:rPr>
                <w:sz w:val="18"/>
                <w:szCs w:val="18"/>
              </w:rPr>
              <w:t xml:space="preserve">only </w:t>
            </w:r>
            <w:r w:rsidR="00B06FA2">
              <w:rPr>
                <w:sz w:val="18"/>
                <w:szCs w:val="18"/>
              </w:rPr>
              <w:t>seven</w:t>
            </w:r>
            <w:r w:rsidR="00297EEB">
              <w:rPr>
                <w:sz w:val="18"/>
                <w:szCs w:val="18"/>
              </w:rPr>
              <w:t xml:space="preserve"> studies. Six of the studies were randomized controlled trials and one was a quasi-randomized study.</w:t>
            </w:r>
          </w:p>
          <w:p w14:paraId="583D057F" w14:textId="3808B30D" w:rsidR="00631777" w:rsidRDefault="00631777" w:rsidP="00297EEB">
            <w:pPr>
              <w:pStyle w:val="ListParagraph"/>
              <w:numPr>
                <w:ilvl w:val="0"/>
                <w:numId w:val="16"/>
              </w:numPr>
              <w:spacing w:before="120" w:after="120"/>
              <w:rPr>
                <w:sz w:val="18"/>
                <w:szCs w:val="18"/>
              </w:rPr>
            </w:pPr>
            <w:r>
              <w:rPr>
                <w:sz w:val="18"/>
                <w:szCs w:val="18"/>
              </w:rPr>
              <w:t>Six of the studies were published in English and one was published in Portuguese.</w:t>
            </w:r>
          </w:p>
          <w:p w14:paraId="3D7389B5" w14:textId="2DAD1AD9" w:rsidR="00297EEB" w:rsidRDefault="007C77E7" w:rsidP="00297EEB">
            <w:pPr>
              <w:pStyle w:val="ListParagraph"/>
              <w:numPr>
                <w:ilvl w:val="0"/>
                <w:numId w:val="16"/>
              </w:numPr>
              <w:spacing w:before="120" w:after="120"/>
              <w:rPr>
                <w:sz w:val="18"/>
                <w:szCs w:val="18"/>
              </w:rPr>
            </w:pPr>
            <w:r>
              <w:rPr>
                <w:sz w:val="18"/>
                <w:szCs w:val="18"/>
              </w:rPr>
              <w:t xml:space="preserve">There was a total of </w:t>
            </w:r>
            <w:r w:rsidR="00236FFA">
              <w:rPr>
                <w:sz w:val="18"/>
                <w:szCs w:val="18"/>
              </w:rPr>
              <w:t>204 individuals with Parki</w:t>
            </w:r>
            <w:r w:rsidR="00805A7F">
              <w:rPr>
                <w:sz w:val="18"/>
                <w:szCs w:val="18"/>
              </w:rPr>
              <w:t>n</w:t>
            </w:r>
            <w:r w:rsidR="00236FFA">
              <w:rPr>
                <w:sz w:val="18"/>
                <w:szCs w:val="18"/>
              </w:rPr>
              <w:t>son’</w:t>
            </w:r>
            <w:r w:rsidR="00B06FA2">
              <w:rPr>
                <w:sz w:val="18"/>
                <w:szCs w:val="18"/>
              </w:rPr>
              <w:t>s disease in the seven</w:t>
            </w:r>
            <w:r w:rsidR="00236FFA">
              <w:rPr>
                <w:sz w:val="18"/>
                <w:szCs w:val="18"/>
              </w:rPr>
              <w:t xml:space="preserve"> included studies.</w:t>
            </w:r>
            <w:r w:rsidR="000B1103">
              <w:rPr>
                <w:sz w:val="18"/>
                <w:szCs w:val="18"/>
              </w:rPr>
              <w:t xml:space="preserve"> There were 114 males and 60 females</w:t>
            </w:r>
            <w:r w:rsidR="001C568F">
              <w:rPr>
                <w:sz w:val="18"/>
                <w:szCs w:val="18"/>
              </w:rPr>
              <w:t xml:space="preserve"> accounted for</w:t>
            </w:r>
            <w:r w:rsidR="000B1103">
              <w:rPr>
                <w:sz w:val="18"/>
                <w:szCs w:val="18"/>
              </w:rPr>
              <w:t xml:space="preserve"> with a mean age of 68.8 years.</w:t>
            </w:r>
            <w:r w:rsidR="009B6938">
              <w:rPr>
                <w:sz w:val="18"/>
                <w:szCs w:val="18"/>
              </w:rPr>
              <w:t xml:space="preserve"> One study did not specify the gender of the participants.</w:t>
            </w:r>
          </w:p>
          <w:p w14:paraId="02D13590" w14:textId="1A99DAF0" w:rsidR="009B6938" w:rsidRDefault="002F2F58" w:rsidP="00297EEB">
            <w:pPr>
              <w:pStyle w:val="ListParagraph"/>
              <w:numPr>
                <w:ilvl w:val="0"/>
                <w:numId w:val="16"/>
              </w:numPr>
              <w:spacing w:before="120" w:after="120"/>
              <w:rPr>
                <w:sz w:val="18"/>
                <w:szCs w:val="18"/>
              </w:rPr>
            </w:pPr>
            <w:r>
              <w:rPr>
                <w:sz w:val="18"/>
                <w:szCs w:val="18"/>
              </w:rPr>
              <w:t>The mean Hoehn-</w:t>
            </w:r>
            <w:proofErr w:type="spellStart"/>
            <w:r>
              <w:rPr>
                <w:sz w:val="18"/>
                <w:szCs w:val="18"/>
              </w:rPr>
              <w:t>Yahr</w:t>
            </w:r>
            <w:proofErr w:type="spellEnd"/>
            <w:r>
              <w:rPr>
                <w:sz w:val="18"/>
                <w:szCs w:val="18"/>
              </w:rPr>
              <w:t xml:space="preserve"> stage for all of the included studies was 2.4.</w:t>
            </w:r>
          </w:p>
          <w:p w14:paraId="3B9F496E" w14:textId="52F8500C" w:rsidR="00CC3E02" w:rsidRDefault="00CC3E02" w:rsidP="00297EEB">
            <w:pPr>
              <w:pStyle w:val="ListParagraph"/>
              <w:numPr>
                <w:ilvl w:val="0"/>
                <w:numId w:val="16"/>
              </w:numPr>
              <w:spacing w:before="120" w:after="120"/>
              <w:rPr>
                <w:sz w:val="18"/>
                <w:szCs w:val="18"/>
              </w:rPr>
            </w:pPr>
            <w:r>
              <w:rPr>
                <w:sz w:val="18"/>
                <w:szCs w:val="18"/>
              </w:rPr>
              <w:t>Four of the studies utilized th</w:t>
            </w:r>
            <w:r w:rsidR="0062179A">
              <w:rPr>
                <w:sz w:val="18"/>
                <w:szCs w:val="18"/>
              </w:rPr>
              <w:t>e UPDRS scale in their analysis. T</w:t>
            </w:r>
            <w:r>
              <w:rPr>
                <w:sz w:val="18"/>
                <w:szCs w:val="18"/>
              </w:rPr>
              <w:t>hree of the</w:t>
            </w:r>
            <w:r w:rsidR="0062179A">
              <w:rPr>
                <w:sz w:val="18"/>
                <w:szCs w:val="18"/>
              </w:rPr>
              <w:t>se</w:t>
            </w:r>
            <w:r>
              <w:rPr>
                <w:sz w:val="18"/>
                <w:szCs w:val="18"/>
              </w:rPr>
              <w:t xml:space="preserve"> studies used o</w:t>
            </w:r>
            <w:r w:rsidR="0062179A">
              <w:rPr>
                <w:sz w:val="18"/>
                <w:szCs w:val="18"/>
              </w:rPr>
              <w:t xml:space="preserve">nly the motor part </w:t>
            </w:r>
            <w:r w:rsidR="00AE4BE2">
              <w:rPr>
                <w:sz w:val="18"/>
                <w:szCs w:val="18"/>
              </w:rPr>
              <w:t xml:space="preserve">of the UPDRS </w:t>
            </w:r>
            <w:r w:rsidR="0062179A">
              <w:rPr>
                <w:sz w:val="18"/>
                <w:szCs w:val="18"/>
              </w:rPr>
              <w:t xml:space="preserve">and one </w:t>
            </w:r>
            <w:r w:rsidR="005671FF">
              <w:rPr>
                <w:sz w:val="18"/>
                <w:szCs w:val="18"/>
              </w:rPr>
              <w:t>used the entire scale.</w:t>
            </w:r>
          </w:p>
          <w:p w14:paraId="256D9621" w14:textId="7939DB4E" w:rsidR="00CC3E02" w:rsidRDefault="002F2F58" w:rsidP="00CC3E02">
            <w:pPr>
              <w:pStyle w:val="ListParagraph"/>
              <w:numPr>
                <w:ilvl w:val="0"/>
                <w:numId w:val="16"/>
              </w:numPr>
              <w:spacing w:before="120" w:after="120"/>
              <w:rPr>
                <w:sz w:val="18"/>
                <w:szCs w:val="18"/>
              </w:rPr>
            </w:pPr>
            <w:r>
              <w:rPr>
                <w:sz w:val="18"/>
                <w:szCs w:val="18"/>
              </w:rPr>
              <w:t>Six of the seven studies specifically stated that the assessments and treatments were completed while the participants were in the “on” period of their medication.</w:t>
            </w:r>
          </w:p>
          <w:p w14:paraId="5639F6B3" w14:textId="3AF7A828" w:rsidR="003E7A69" w:rsidRDefault="00894E1B" w:rsidP="00D25590">
            <w:pPr>
              <w:pStyle w:val="ListParagraph"/>
              <w:numPr>
                <w:ilvl w:val="0"/>
                <w:numId w:val="16"/>
              </w:numPr>
              <w:spacing w:before="120" w:after="120"/>
              <w:rPr>
                <w:sz w:val="18"/>
                <w:szCs w:val="18"/>
              </w:rPr>
            </w:pPr>
            <w:r>
              <w:rPr>
                <w:sz w:val="18"/>
                <w:szCs w:val="18"/>
              </w:rPr>
              <w:t>Two of the studies examined the effectiveness of visual cues, two looked at auditory cues, one utilized verbal instructions as the cue, one combined auditory and visual, and one used sensory cues during training.</w:t>
            </w:r>
          </w:p>
          <w:p w14:paraId="7E0881F1" w14:textId="1DB9E9AD" w:rsidR="001D4F60" w:rsidRPr="00FA6805" w:rsidRDefault="00FA6805" w:rsidP="009E380F">
            <w:pPr>
              <w:pStyle w:val="ListParagraph"/>
              <w:numPr>
                <w:ilvl w:val="0"/>
                <w:numId w:val="16"/>
              </w:numPr>
              <w:spacing w:before="120" w:after="120"/>
              <w:rPr>
                <w:sz w:val="18"/>
                <w:szCs w:val="18"/>
              </w:rPr>
            </w:pPr>
            <w:r>
              <w:rPr>
                <w:sz w:val="18"/>
                <w:szCs w:val="18"/>
              </w:rPr>
              <w:t>Mos</w:t>
            </w:r>
            <w:r w:rsidR="00494AD3">
              <w:rPr>
                <w:sz w:val="18"/>
                <w:szCs w:val="18"/>
              </w:rPr>
              <w:t xml:space="preserve">t of the studies focused on the assessment of </w:t>
            </w:r>
            <w:r>
              <w:rPr>
                <w:sz w:val="18"/>
                <w:szCs w:val="18"/>
              </w:rPr>
              <w:t>gait parameters but n</w:t>
            </w:r>
            <w:r w:rsidR="00693368">
              <w:rPr>
                <w:sz w:val="18"/>
                <w:szCs w:val="18"/>
              </w:rPr>
              <w:t>one of the studies assessed quality of life at any point throughout the intervention.</w:t>
            </w:r>
          </w:p>
          <w:p w14:paraId="276DF86F" w14:textId="77777777" w:rsidR="001D4F60" w:rsidRPr="002F16E1" w:rsidRDefault="001D4F60" w:rsidP="009E380F">
            <w:pPr>
              <w:spacing w:before="120" w:after="120"/>
              <w:jc w:val="right"/>
              <w:rPr>
                <w:sz w:val="18"/>
                <w:szCs w:val="18"/>
              </w:rPr>
            </w:pPr>
          </w:p>
        </w:tc>
      </w:tr>
      <w:tr w:rsidR="001D4F60" w:rsidRPr="002F16E1" w14:paraId="142798E7" w14:textId="77777777" w:rsidTr="00CF0E75">
        <w:tc>
          <w:tcPr>
            <w:tcW w:w="10421" w:type="dxa"/>
            <w:shd w:val="clear" w:color="auto" w:fill="E6E6E6"/>
          </w:tcPr>
          <w:p w14:paraId="7DC718CC" w14:textId="77777777" w:rsidR="001D4F60" w:rsidRPr="002F16E1" w:rsidRDefault="001D4F60" w:rsidP="009E380F">
            <w:pPr>
              <w:spacing w:before="120" w:after="120"/>
              <w:rPr>
                <w:b/>
                <w:sz w:val="18"/>
                <w:szCs w:val="18"/>
              </w:rPr>
            </w:pPr>
            <w:r w:rsidRPr="00E90211">
              <w:rPr>
                <w:b/>
                <w:sz w:val="18"/>
                <w:szCs w:val="18"/>
              </w:rPr>
              <w:t>Intervention Investigated</w:t>
            </w:r>
          </w:p>
          <w:p w14:paraId="5A0F3315"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7A557A31" w14:textId="77777777" w:rsidTr="00CF0E75">
        <w:tc>
          <w:tcPr>
            <w:tcW w:w="10421" w:type="dxa"/>
            <w:shd w:val="clear" w:color="auto" w:fill="auto"/>
          </w:tcPr>
          <w:p w14:paraId="4E219B73"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329CF6C5" w14:textId="77777777" w:rsidTr="00CF0E75">
        <w:tc>
          <w:tcPr>
            <w:tcW w:w="10421" w:type="dxa"/>
            <w:shd w:val="clear" w:color="auto" w:fill="auto"/>
          </w:tcPr>
          <w:p w14:paraId="3C3DADD3" w14:textId="19FC2434" w:rsidR="001D4F60" w:rsidRDefault="00160CAF" w:rsidP="00853251">
            <w:pPr>
              <w:pStyle w:val="ListParagraph"/>
              <w:numPr>
                <w:ilvl w:val="0"/>
                <w:numId w:val="17"/>
              </w:numPr>
              <w:spacing w:before="120" w:after="120"/>
              <w:rPr>
                <w:sz w:val="18"/>
                <w:szCs w:val="18"/>
              </w:rPr>
            </w:pPr>
            <w:r>
              <w:rPr>
                <w:sz w:val="18"/>
                <w:szCs w:val="18"/>
              </w:rPr>
              <w:t>The control group for three of the studies was the group that received no intervention.</w:t>
            </w:r>
          </w:p>
          <w:p w14:paraId="29315D92" w14:textId="2DCF00B1" w:rsidR="00160CAF" w:rsidRDefault="00160CAF" w:rsidP="00853251">
            <w:pPr>
              <w:pStyle w:val="ListParagraph"/>
              <w:numPr>
                <w:ilvl w:val="0"/>
                <w:numId w:val="17"/>
              </w:numPr>
              <w:spacing w:before="120" w:after="120"/>
              <w:rPr>
                <w:sz w:val="18"/>
                <w:szCs w:val="18"/>
              </w:rPr>
            </w:pPr>
            <w:r>
              <w:rPr>
                <w:sz w:val="18"/>
                <w:szCs w:val="18"/>
              </w:rPr>
              <w:t>In three of the studies the control group was the group receiving conventional overground gait training without external cues.</w:t>
            </w:r>
          </w:p>
          <w:p w14:paraId="5FC623BE" w14:textId="00C3EBC8" w:rsidR="001D4F60" w:rsidRPr="002174C2" w:rsidRDefault="00306E80" w:rsidP="009E380F">
            <w:pPr>
              <w:pStyle w:val="ListParagraph"/>
              <w:numPr>
                <w:ilvl w:val="0"/>
                <w:numId w:val="17"/>
              </w:numPr>
              <w:spacing w:before="120" w:after="120"/>
              <w:rPr>
                <w:sz w:val="18"/>
                <w:szCs w:val="18"/>
              </w:rPr>
            </w:pPr>
            <w:r>
              <w:rPr>
                <w:sz w:val="18"/>
                <w:szCs w:val="18"/>
              </w:rPr>
              <w:t>Subjects that completed</w:t>
            </w:r>
            <w:r w:rsidR="00160CAF">
              <w:rPr>
                <w:sz w:val="18"/>
                <w:szCs w:val="18"/>
              </w:rPr>
              <w:t xml:space="preserve"> gait training overgroun</w:t>
            </w:r>
            <w:r>
              <w:rPr>
                <w:sz w:val="18"/>
                <w:szCs w:val="18"/>
              </w:rPr>
              <w:t>d with visual and auditory cues were considered the control in one study.</w:t>
            </w:r>
          </w:p>
          <w:p w14:paraId="4F5608D0" w14:textId="77777777" w:rsidR="001D4F60" w:rsidRPr="002F16E1" w:rsidRDefault="001D4F60" w:rsidP="009E380F">
            <w:pPr>
              <w:spacing w:before="120" w:after="120"/>
              <w:rPr>
                <w:sz w:val="18"/>
                <w:szCs w:val="18"/>
              </w:rPr>
            </w:pPr>
          </w:p>
        </w:tc>
      </w:tr>
      <w:tr w:rsidR="001D4F60" w:rsidRPr="002F16E1" w14:paraId="698AB213" w14:textId="77777777" w:rsidTr="00CF0E75">
        <w:tc>
          <w:tcPr>
            <w:tcW w:w="10421" w:type="dxa"/>
            <w:shd w:val="clear" w:color="auto" w:fill="auto"/>
          </w:tcPr>
          <w:p w14:paraId="4AB3A9EC" w14:textId="77777777" w:rsidR="001D4F60" w:rsidRPr="002F16E1" w:rsidRDefault="001D4F60" w:rsidP="009E380F">
            <w:pPr>
              <w:spacing w:before="120" w:after="120"/>
              <w:rPr>
                <w:i/>
                <w:sz w:val="18"/>
                <w:szCs w:val="18"/>
              </w:rPr>
            </w:pPr>
            <w:r w:rsidRPr="00E90211">
              <w:rPr>
                <w:i/>
                <w:sz w:val="18"/>
                <w:szCs w:val="18"/>
              </w:rPr>
              <w:t>Experimental</w:t>
            </w:r>
          </w:p>
        </w:tc>
      </w:tr>
      <w:tr w:rsidR="001D4F60" w:rsidRPr="002F16E1" w14:paraId="12362EEF" w14:textId="77777777" w:rsidTr="00CF0E75">
        <w:tc>
          <w:tcPr>
            <w:tcW w:w="10421" w:type="dxa"/>
            <w:tcBorders>
              <w:bottom w:val="single" w:sz="4" w:space="0" w:color="auto"/>
            </w:tcBorders>
            <w:shd w:val="clear" w:color="auto" w:fill="auto"/>
          </w:tcPr>
          <w:p w14:paraId="116D490F" w14:textId="1EC71C32" w:rsidR="00F26A7A" w:rsidRPr="00F26A7A" w:rsidRDefault="002D795A" w:rsidP="00F26A7A">
            <w:pPr>
              <w:pStyle w:val="ListParagraph"/>
              <w:numPr>
                <w:ilvl w:val="0"/>
                <w:numId w:val="16"/>
              </w:numPr>
              <w:spacing w:before="120" w:after="120"/>
              <w:rPr>
                <w:sz w:val="18"/>
                <w:szCs w:val="18"/>
              </w:rPr>
            </w:pPr>
            <w:r>
              <w:rPr>
                <w:sz w:val="18"/>
                <w:szCs w:val="18"/>
              </w:rPr>
              <w:t>Gait training on the treadmill with external cues was the main intervention group in the majority of the studies. In the remaining three studies, the intervention group performed gait training overground with external cues.</w:t>
            </w:r>
          </w:p>
          <w:p w14:paraId="49FADFB2" w14:textId="6D8C8474" w:rsidR="00D25590" w:rsidRPr="00D25590" w:rsidRDefault="00D25590" w:rsidP="00D25590">
            <w:pPr>
              <w:pStyle w:val="ListParagraph"/>
              <w:numPr>
                <w:ilvl w:val="0"/>
                <w:numId w:val="16"/>
              </w:numPr>
              <w:spacing w:before="120" w:after="120"/>
              <w:rPr>
                <w:sz w:val="18"/>
                <w:szCs w:val="18"/>
              </w:rPr>
            </w:pPr>
            <w:r w:rsidRPr="00D25590">
              <w:rPr>
                <w:sz w:val="18"/>
                <w:szCs w:val="18"/>
              </w:rPr>
              <w:t xml:space="preserve">The number of </w:t>
            </w:r>
            <w:r w:rsidR="00856378">
              <w:rPr>
                <w:sz w:val="18"/>
                <w:szCs w:val="18"/>
              </w:rPr>
              <w:t>sessions ranged from 10 to 28 with</w:t>
            </w:r>
            <w:r w:rsidRPr="00D25590">
              <w:rPr>
                <w:sz w:val="18"/>
                <w:szCs w:val="18"/>
              </w:rPr>
              <w:t xml:space="preserve"> the average number of sessions </w:t>
            </w:r>
            <w:r w:rsidR="009A68D3">
              <w:rPr>
                <w:sz w:val="18"/>
                <w:szCs w:val="18"/>
              </w:rPr>
              <w:t>being</w:t>
            </w:r>
            <w:r w:rsidRPr="00D25590">
              <w:rPr>
                <w:sz w:val="18"/>
                <w:szCs w:val="18"/>
              </w:rPr>
              <w:t xml:space="preserve"> 19.1.</w:t>
            </w:r>
          </w:p>
          <w:p w14:paraId="21AEBA9D" w14:textId="2FCB7584" w:rsidR="001D4F60" w:rsidRPr="002174C2" w:rsidRDefault="00D25590" w:rsidP="009E380F">
            <w:pPr>
              <w:pStyle w:val="ListParagraph"/>
              <w:numPr>
                <w:ilvl w:val="0"/>
                <w:numId w:val="16"/>
              </w:numPr>
              <w:spacing w:before="120" w:after="120"/>
              <w:rPr>
                <w:sz w:val="18"/>
                <w:szCs w:val="18"/>
              </w:rPr>
            </w:pPr>
            <w:r w:rsidRPr="00D25590">
              <w:rPr>
                <w:sz w:val="18"/>
                <w:szCs w:val="18"/>
              </w:rPr>
              <w:t>The treatment sessions ranged from 20 minutes to an hour with a frequency rangin</w:t>
            </w:r>
            <w:r w:rsidR="009A68D3">
              <w:rPr>
                <w:sz w:val="18"/>
                <w:szCs w:val="18"/>
              </w:rPr>
              <w:t>g from three times per week to seven</w:t>
            </w:r>
            <w:r w:rsidRPr="00D25590">
              <w:rPr>
                <w:sz w:val="18"/>
                <w:szCs w:val="18"/>
              </w:rPr>
              <w:t xml:space="preserve"> sessions per week.</w:t>
            </w:r>
          </w:p>
          <w:p w14:paraId="4739DF3E" w14:textId="77777777" w:rsidR="001D4F60" w:rsidRPr="002F16E1" w:rsidRDefault="001D4F60" w:rsidP="009E380F">
            <w:pPr>
              <w:spacing w:before="120" w:after="120"/>
              <w:jc w:val="right"/>
              <w:rPr>
                <w:sz w:val="18"/>
                <w:szCs w:val="18"/>
              </w:rPr>
            </w:pPr>
          </w:p>
        </w:tc>
      </w:tr>
      <w:tr w:rsidR="001D4F60" w:rsidRPr="002F16E1" w14:paraId="1ABF4CE6" w14:textId="77777777" w:rsidTr="00CF0E75">
        <w:tc>
          <w:tcPr>
            <w:tcW w:w="10421" w:type="dxa"/>
            <w:shd w:val="clear" w:color="auto" w:fill="E6E6E6"/>
          </w:tcPr>
          <w:p w14:paraId="43B33F65" w14:textId="77777777" w:rsidR="001D4F60" w:rsidRPr="002F16E1" w:rsidRDefault="001D4F60" w:rsidP="009E380F">
            <w:pPr>
              <w:spacing w:before="120" w:after="120"/>
              <w:rPr>
                <w:sz w:val="18"/>
                <w:szCs w:val="18"/>
              </w:rPr>
            </w:pPr>
            <w:r w:rsidRPr="008B7DB0">
              <w:rPr>
                <w:b/>
                <w:sz w:val="18"/>
                <w:szCs w:val="18"/>
              </w:rPr>
              <w:t>Outcome Measures</w:t>
            </w:r>
          </w:p>
          <w:p w14:paraId="4E93E4DA"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27F244E3" w14:textId="77777777" w:rsidTr="00CF0E75">
        <w:tc>
          <w:tcPr>
            <w:tcW w:w="10421" w:type="dxa"/>
            <w:tcBorders>
              <w:bottom w:val="single" w:sz="4" w:space="0" w:color="auto"/>
            </w:tcBorders>
            <w:shd w:val="clear" w:color="auto" w:fill="auto"/>
          </w:tcPr>
          <w:p w14:paraId="7735D9AC" w14:textId="6449C6CB" w:rsidR="00E375EE" w:rsidRDefault="00E375EE" w:rsidP="00E375EE">
            <w:pPr>
              <w:pStyle w:val="NormalWeb"/>
              <w:rPr>
                <w:rFonts w:ascii="Verdana" w:hAnsi="Verdana"/>
                <w:b/>
                <w:sz w:val="18"/>
                <w:szCs w:val="18"/>
              </w:rPr>
            </w:pPr>
            <w:r>
              <w:rPr>
                <w:rFonts w:ascii="Verdana" w:hAnsi="Verdana"/>
                <w:b/>
                <w:sz w:val="18"/>
                <w:szCs w:val="18"/>
              </w:rPr>
              <w:t>Gait Parameters</w:t>
            </w:r>
          </w:p>
          <w:p w14:paraId="5C82DD67" w14:textId="34B5F515" w:rsidR="00B906F4" w:rsidRDefault="00B906F4" w:rsidP="00E375EE">
            <w:pPr>
              <w:pStyle w:val="NormalWeb"/>
              <w:numPr>
                <w:ilvl w:val="0"/>
                <w:numId w:val="22"/>
              </w:numPr>
              <w:rPr>
                <w:rFonts w:ascii="Verdana" w:hAnsi="Verdana"/>
                <w:sz w:val="18"/>
                <w:szCs w:val="18"/>
              </w:rPr>
            </w:pPr>
            <w:r>
              <w:rPr>
                <w:rFonts w:ascii="Verdana" w:hAnsi="Verdana"/>
                <w:sz w:val="18"/>
                <w:szCs w:val="18"/>
              </w:rPr>
              <w:t xml:space="preserve">Gait </w:t>
            </w:r>
            <w:r w:rsidR="008745E0">
              <w:rPr>
                <w:rFonts w:ascii="Verdana" w:hAnsi="Verdana"/>
                <w:sz w:val="18"/>
                <w:szCs w:val="18"/>
              </w:rPr>
              <w:t>speed</w:t>
            </w:r>
            <w:r>
              <w:rPr>
                <w:rFonts w:ascii="Verdana" w:hAnsi="Verdana"/>
                <w:sz w:val="18"/>
                <w:szCs w:val="18"/>
              </w:rPr>
              <w:t xml:space="preserve"> (</w:t>
            </w:r>
            <w:r w:rsidR="00A601CC">
              <w:rPr>
                <w:rFonts w:ascii="Verdana" w:hAnsi="Verdana"/>
                <w:sz w:val="18"/>
                <w:szCs w:val="18"/>
              </w:rPr>
              <w:t xml:space="preserve">assed by </w:t>
            </w:r>
            <w:r>
              <w:rPr>
                <w:rFonts w:ascii="Verdana" w:hAnsi="Verdana"/>
                <w:sz w:val="18"/>
                <w:szCs w:val="18"/>
              </w:rPr>
              <w:t>100%</w:t>
            </w:r>
            <w:r w:rsidR="00A601CC">
              <w:rPr>
                <w:rFonts w:ascii="Verdana" w:hAnsi="Verdana"/>
                <w:sz w:val="18"/>
                <w:szCs w:val="18"/>
              </w:rPr>
              <w:t xml:space="preserve"> of studies</w:t>
            </w:r>
            <w:r>
              <w:rPr>
                <w:rFonts w:ascii="Verdana" w:hAnsi="Verdana"/>
                <w:sz w:val="18"/>
                <w:szCs w:val="18"/>
              </w:rPr>
              <w:t>)</w:t>
            </w:r>
          </w:p>
          <w:p w14:paraId="4963C7ED" w14:textId="76D0FBF4" w:rsidR="00B906F4" w:rsidRPr="00F521D0" w:rsidRDefault="00D60C40" w:rsidP="00B906F4">
            <w:pPr>
              <w:pStyle w:val="NormalWeb"/>
              <w:numPr>
                <w:ilvl w:val="1"/>
                <w:numId w:val="22"/>
              </w:numPr>
              <w:rPr>
                <w:rFonts w:ascii="Verdana" w:hAnsi="Verdana"/>
                <w:sz w:val="18"/>
                <w:szCs w:val="18"/>
              </w:rPr>
            </w:pPr>
            <w:r w:rsidRPr="00F521D0">
              <w:rPr>
                <w:rFonts w:ascii="Verdana" w:hAnsi="Verdana"/>
                <w:sz w:val="18"/>
                <w:szCs w:val="18"/>
              </w:rPr>
              <w:t>Gait speed was assessed in centimeters per second.</w:t>
            </w:r>
          </w:p>
          <w:p w14:paraId="2F7CB65A" w14:textId="1848464F" w:rsidR="00405DF8" w:rsidRPr="00F521D0" w:rsidRDefault="00405DF8" w:rsidP="00B906F4">
            <w:pPr>
              <w:pStyle w:val="NormalWeb"/>
              <w:numPr>
                <w:ilvl w:val="1"/>
                <w:numId w:val="22"/>
              </w:numPr>
              <w:rPr>
                <w:rFonts w:ascii="Verdana" w:hAnsi="Verdana"/>
                <w:sz w:val="18"/>
                <w:szCs w:val="18"/>
              </w:rPr>
            </w:pPr>
            <w:r w:rsidRPr="00F521D0">
              <w:rPr>
                <w:rFonts w:ascii="Verdana" w:hAnsi="Verdana"/>
                <w:sz w:val="18"/>
                <w:szCs w:val="18"/>
              </w:rPr>
              <w:t xml:space="preserve">MDC is 0.18 m/s </w:t>
            </w:r>
            <w:r w:rsidR="00CB4DA6" w:rsidRPr="00F521D0">
              <w:rPr>
                <w:rFonts w:ascii="Verdana" w:hAnsi="Verdana"/>
                <w:sz w:val="18"/>
                <w:szCs w:val="18"/>
              </w:rPr>
              <w:t>for patients with Parkinson’s disease.</w:t>
            </w:r>
            <w:r w:rsidR="0071229D">
              <w:rPr>
                <w:rFonts w:ascii="Verdana" w:hAnsi="Verdana"/>
                <w:sz w:val="18"/>
                <w:szCs w:val="18"/>
              </w:rPr>
              <w:fldChar w:fldCharType="begin"/>
            </w:r>
            <w:r w:rsidR="0071229D">
              <w:rPr>
                <w:rFonts w:ascii="Verdana" w:hAnsi="Verdana"/>
                <w:sz w:val="18"/>
                <w:szCs w:val="18"/>
              </w:rPr>
              <w:instrText>ADDIN F1000_CSL_CITATION&lt;~#@#~&gt;[{"DOI":"10.2522/ptj.20070214","First":false,"Last":false,"PMID":"18356292","abstract":"&lt;strong&gt;BACKGROUND AND PURPOSE:&lt;/strong&gt; Distinguishing between a clinically significant change and change due to measurement error can be difficult. The purpose of this study was to determine test-retest reliability and minimal detectable change for the Berg Balance Scale (BBS), forward and backward functional reach, the Romberg Test and the Sharpened Romberg Test (SRT) with eyes open and closed, the Activities-specific Balance Confidence (ABC) Scale, the Six-Minute Walk Test (6MWT), comfortable and fast gait speed, the Timed \"Up &amp; Go\" Test (TUG), the Medical&lt;br&gt;&lt;br&gt;&lt;strong&gt;OUTCOMES:&lt;/strong&gt; Study 36-Item Short-Form Health Survey (SF-36), and the Unified Parkinson Disease Rating Scale (UPDRS) in people with parkinsonism.&lt;br&gt;&lt;br&gt;&lt;strong&gt;SUBJECTS:&lt;/strong&gt; Thirty-seven community-dwelling adults with parkinsonism (mean age=71 years) participated. The Hoehn and Yahr Scale median score of 2 was on the lower end of the scale; however, the scores ranged from 1 to 4.&lt;br&gt;&lt;br&gt;&lt;strong&gt;METHODS:&lt;/strong&gt; Subjects were tested twice by the same raters, with 1 week between tests. Test-retest reliability was calculated using intraclass correlation coefficients (ICCs). Minimal detectable change was calculated using a 95% confidence interval (MDC(95)).&lt;br&gt;&lt;br&gt;&lt;strong&gt;RESULTS:&lt;/strong&gt; The ICCs for test-retest reliability were above .90 for the BBS, ABC Scale, SRT with eyes closed, 6MWT, and comfortable and fast gait speeds. The MDC(95) values for those functional tests were: BBS=5/56, ABC Scale=13%, SRT with eyes closed=19 seconds, 6MWT=82 m, comfortable gait speed=0.18 m/s, and fast gait speed=0.25 m/s. The ICCs for test-retest reliability of SF-36 scores were above .80, with the exception of the social functioning subscale. The MDC(95) values for the SF-36 ranged between 19% and 45%. The MDC(95) values for the UPDRS Activities of Daily Living section, Motor Examination section, and total scores were 4/52, 11/108, and 13/176, respectively.&lt;br&gt;&lt;br&gt;&lt;strong&gt;DISCUSSION AND CONCLUSION:&lt;/strong&gt; Minimal detectable change values are useful to therapists in rehabilitation and wellness programs in determining whether change during or after intervention is clinically significant. High test-retest reliability of scores for the BBS, ABC Scale, SRT with eyes closed, 6MWT, and gait speed make them trustworthy functional assessments in people with parkinsonism. The SF-36 and UPDRS provide quality-of-life and disease severity rating values in the ongoing assessment of people with parkinsonism.","author":[{"family":"Steffen","given":"Teresa"},{"family":"Seney","given":"Megan"}],"citation-label":"2622036","container-title":"Physical Therapy","container-title-short":"Phys. Ther.","id":"2622036","invisible":false,"issue":"6","issued":{"date-parts":[["2008","6"]]},"journalAbbreviation":"Phys. Ther.","page":"733-746","suppress-author":false,"title":"Test-retest reliability and minimal detectable change on balance and ambulation tests, the 36-item short-form health survey, and the unified Parkinson disease rating scale in people with parkinsonism.","type":"article-journal","volume":"88"}]</w:instrText>
            </w:r>
            <w:r w:rsidR="0071229D">
              <w:rPr>
                <w:rFonts w:ascii="Verdana" w:hAnsi="Verdana"/>
                <w:sz w:val="18"/>
                <w:szCs w:val="18"/>
              </w:rPr>
              <w:fldChar w:fldCharType="separate"/>
            </w:r>
            <w:r w:rsidR="00B5171B" w:rsidRPr="00B5171B">
              <w:rPr>
                <w:rFonts w:ascii="Verdana" w:hAnsi="Verdana"/>
                <w:noProof/>
                <w:sz w:val="18"/>
                <w:szCs w:val="18"/>
                <w:vertAlign w:val="superscript"/>
              </w:rPr>
              <w:t>9</w:t>
            </w:r>
            <w:r w:rsidR="0071229D">
              <w:rPr>
                <w:rFonts w:ascii="Verdana" w:hAnsi="Verdana"/>
                <w:sz w:val="18"/>
                <w:szCs w:val="18"/>
              </w:rPr>
              <w:fldChar w:fldCharType="end"/>
            </w:r>
          </w:p>
          <w:p w14:paraId="67EC8761" w14:textId="7E0932D4" w:rsidR="00E375EE" w:rsidRDefault="00E375EE" w:rsidP="00E375EE">
            <w:pPr>
              <w:pStyle w:val="NormalWeb"/>
              <w:numPr>
                <w:ilvl w:val="0"/>
                <w:numId w:val="22"/>
              </w:numPr>
              <w:rPr>
                <w:rFonts w:ascii="Verdana" w:hAnsi="Verdana"/>
                <w:sz w:val="18"/>
                <w:szCs w:val="18"/>
              </w:rPr>
            </w:pPr>
            <w:r>
              <w:rPr>
                <w:rFonts w:ascii="Verdana" w:hAnsi="Verdana"/>
                <w:sz w:val="18"/>
                <w:szCs w:val="18"/>
              </w:rPr>
              <w:t>Cadence</w:t>
            </w:r>
            <w:r w:rsidR="00B906F4">
              <w:rPr>
                <w:rFonts w:ascii="Verdana" w:hAnsi="Verdana"/>
                <w:sz w:val="18"/>
                <w:szCs w:val="18"/>
              </w:rPr>
              <w:t xml:space="preserve"> (</w:t>
            </w:r>
            <w:r w:rsidR="00A601CC">
              <w:rPr>
                <w:rFonts w:ascii="Verdana" w:hAnsi="Verdana"/>
                <w:sz w:val="18"/>
                <w:szCs w:val="18"/>
              </w:rPr>
              <w:t xml:space="preserve">assessed by </w:t>
            </w:r>
            <w:r w:rsidR="00B906F4">
              <w:rPr>
                <w:rFonts w:ascii="Verdana" w:hAnsi="Verdana"/>
                <w:sz w:val="18"/>
                <w:szCs w:val="18"/>
              </w:rPr>
              <w:t>86%</w:t>
            </w:r>
            <w:r w:rsidR="00A601CC">
              <w:rPr>
                <w:rFonts w:ascii="Verdana" w:hAnsi="Verdana"/>
                <w:sz w:val="18"/>
                <w:szCs w:val="18"/>
              </w:rPr>
              <w:t xml:space="preserve"> of studies</w:t>
            </w:r>
            <w:r w:rsidR="00B906F4">
              <w:rPr>
                <w:rFonts w:ascii="Verdana" w:hAnsi="Verdana"/>
                <w:sz w:val="18"/>
                <w:szCs w:val="18"/>
              </w:rPr>
              <w:t>)</w:t>
            </w:r>
          </w:p>
          <w:p w14:paraId="2E7F4A15" w14:textId="0975822B" w:rsidR="000B2A13" w:rsidRDefault="000B2A13" w:rsidP="00D60C40">
            <w:pPr>
              <w:pStyle w:val="NormalWeb"/>
              <w:numPr>
                <w:ilvl w:val="1"/>
                <w:numId w:val="22"/>
              </w:numPr>
              <w:rPr>
                <w:rFonts w:ascii="Verdana" w:hAnsi="Verdana"/>
                <w:sz w:val="18"/>
                <w:szCs w:val="18"/>
              </w:rPr>
            </w:pPr>
            <w:r>
              <w:rPr>
                <w:rFonts w:ascii="Verdana" w:hAnsi="Verdana"/>
                <w:sz w:val="18"/>
                <w:szCs w:val="18"/>
              </w:rPr>
              <w:t>Cadence is measured in steps per minute.</w:t>
            </w:r>
          </w:p>
          <w:p w14:paraId="6369232C" w14:textId="0D4B3950" w:rsidR="0054182E" w:rsidRPr="00D60C40" w:rsidRDefault="0054182E" w:rsidP="00D60C40">
            <w:pPr>
              <w:pStyle w:val="NormalWeb"/>
              <w:numPr>
                <w:ilvl w:val="1"/>
                <w:numId w:val="22"/>
              </w:numPr>
              <w:rPr>
                <w:rFonts w:ascii="Verdana" w:hAnsi="Verdana"/>
                <w:sz w:val="18"/>
                <w:szCs w:val="18"/>
              </w:rPr>
            </w:pPr>
            <w:r>
              <w:rPr>
                <w:rFonts w:ascii="Verdana" w:hAnsi="Verdana"/>
                <w:sz w:val="18"/>
                <w:szCs w:val="18"/>
              </w:rPr>
              <w:t>The MDC is 15.1 steps/minute for patients with Parkinson’s disease.</w:t>
            </w:r>
            <w:r w:rsidR="00124A1A">
              <w:rPr>
                <w:rFonts w:ascii="Verdana" w:hAnsi="Verdana"/>
                <w:sz w:val="18"/>
                <w:szCs w:val="18"/>
              </w:rPr>
              <w:fldChar w:fldCharType="begin"/>
            </w:r>
            <w:r w:rsidR="00EC026B">
              <w:rPr>
                <w:rFonts w:ascii="Verdana" w:hAnsi="Verdana"/>
                <w:sz w:val="18"/>
                <w:szCs w:val="18"/>
              </w:rPr>
              <w:instrText>ADDIN F1000_CSL_CITATION&lt;~#@#~&gt;[{"DOI":"10.1519/JPT.0000000000000068","First":false,"Last":false,"PMID":"26428902","abstract":"&lt;strong&gt;BACKGROUND AND PURPOSE:&lt;/strong&gt; Measurement of gait performance in individuals with Parkinson's disease (PD) can be challenging because of the daily fluctuations in performance and the progressive nature of the condition. The 10-Meter Walk Test (10MWT) is commonly used to measure gait speed of individuals with gait limitations. Existing research on the 10MWT in individuals with PD controls for many variables inherent to this condition, rendering the results of this test in settings where these variables are not controlled questionable. The purpose of this study was to estimate under commonly encountered clinical conditions the test-retest reliability and the minimal detectable change (MDC) of gait speed and step frequency determined during the 10MWT in individuals with PD.&lt;br&gt;&lt;br&gt;&lt;strong&gt;METHODS:&lt;/strong&gt; The 10MWT was administered by 2 testers, on 35 participants, across 2 sessions, separated by 5 to 14 days. Gait speed was measured using a hand-held stopwatch, and step frequency was assessed through visual observation. Test-retest reliability was calculated using the intraclass correlation coefficient (ICC) and the MDC was calculated using the standard error of measurement (SEM).&lt;br&gt;&lt;br&gt;&lt;strong&gt;RESULTS AND DISCUSSION:&lt;/strong&gt; Comfortable and fast gait speeds demonstrated excellent reliability between sessions (ICC = 0.92 and 0.96, respectively). The corresponding MDCs were 0.22 and 0.23 m/s, respectively. The test-retest reliability for step frequency was moderate for comfortable gait speed and good for fast gait speeds (ICC = 0.73 and 0.82, respectively). The corresponding MDCs were 15.1 and 17.4 steps per minute for comfortable and fast step frequency, respectively.&lt;br&gt;&lt;br&gt;&lt;strong&gt;CONCLUSIONS:&lt;/strong&gt; Under both comfortable and fast conditions, measurements of gait speed and step frequency during the 10MWT are reliable between sessions in individuals with PD.","author":[{"family":"Lang","given":"Jesse T"},{"family":"Kassan","given":"Thomas O"},{"family":"Devaney","given":"Laurie Lee"},{"family":"Colon-Semenza","given":"Cristina"},{"family":"Joseph","given":"Michael F"}],"citation-label":"5373893","container-title":"Journal of geriatric physical therapy (2001)","container-title-short":"J. Geriatr. Phys. Ther.","id":"5373893","invisible":false,"issue":"4","issued":{"date-parts":[["2016","12"]]},"journalAbbreviation":"J. Geriatr. Phys. Ther.","page":"165-170","suppress-author":false,"title":"Test-Retest Reliability and Minimal Detectable Change for the 10-Meter Walk Test in Older Adults With Parkinson's disease.","type":"article-journal","volume":"39"}]</w:instrText>
            </w:r>
            <w:r w:rsidR="00124A1A">
              <w:rPr>
                <w:rFonts w:ascii="Verdana" w:hAnsi="Verdana"/>
                <w:sz w:val="18"/>
                <w:szCs w:val="18"/>
              </w:rPr>
              <w:fldChar w:fldCharType="separate"/>
            </w:r>
            <w:r w:rsidR="00B5171B" w:rsidRPr="00B5171B">
              <w:rPr>
                <w:rFonts w:ascii="Verdana" w:hAnsi="Verdana"/>
                <w:noProof/>
                <w:sz w:val="18"/>
                <w:szCs w:val="18"/>
                <w:vertAlign w:val="superscript"/>
              </w:rPr>
              <w:t>10</w:t>
            </w:r>
            <w:r w:rsidR="00124A1A">
              <w:rPr>
                <w:rFonts w:ascii="Verdana" w:hAnsi="Verdana"/>
                <w:sz w:val="18"/>
                <w:szCs w:val="18"/>
              </w:rPr>
              <w:fldChar w:fldCharType="end"/>
            </w:r>
          </w:p>
          <w:p w14:paraId="70E4A7D8" w14:textId="65483272" w:rsidR="00B906F4" w:rsidRDefault="00B906F4" w:rsidP="00B906F4">
            <w:pPr>
              <w:pStyle w:val="NormalWeb"/>
              <w:numPr>
                <w:ilvl w:val="0"/>
                <w:numId w:val="22"/>
              </w:numPr>
              <w:rPr>
                <w:rFonts w:ascii="Verdana" w:hAnsi="Verdana"/>
                <w:sz w:val="18"/>
                <w:szCs w:val="18"/>
              </w:rPr>
            </w:pPr>
            <w:r>
              <w:rPr>
                <w:rFonts w:ascii="Verdana" w:hAnsi="Verdana"/>
                <w:sz w:val="18"/>
                <w:szCs w:val="18"/>
              </w:rPr>
              <w:t>Stride</w:t>
            </w:r>
            <w:r w:rsidR="008745E0">
              <w:rPr>
                <w:rFonts w:ascii="Verdana" w:hAnsi="Verdana"/>
                <w:sz w:val="18"/>
                <w:szCs w:val="18"/>
              </w:rPr>
              <w:t xml:space="preserve"> l</w:t>
            </w:r>
            <w:r w:rsidR="00E375EE">
              <w:rPr>
                <w:rFonts w:ascii="Verdana" w:hAnsi="Verdana"/>
                <w:sz w:val="18"/>
                <w:szCs w:val="18"/>
              </w:rPr>
              <w:t>ength</w:t>
            </w:r>
            <w:r>
              <w:rPr>
                <w:rFonts w:ascii="Verdana" w:hAnsi="Verdana"/>
                <w:sz w:val="18"/>
                <w:szCs w:val="18"/>
              </w:rPr>
              <w:t xml:space="preserve"> (</w:t>
            </w:r>
            <w:r w:rsidR="00A601CC">
              <w:rPr>
                <w:rFonts w:ascii="Verdana" w:hAnsi="Verdana"/>
                <w:sz w:val="18"/>
                <w:szCs w:val="18"/>
              </w:rPr>
              <w:t xml:space="preserve">assessed by </w:t>
            </w:r>
            <w:r>
              <w:rPr>
                <w:rFonts w:ascii="Verdana" w:hAnsi="Verdana"/>
                <w:sz w:val="18"/>
                <w:szCs w:val="18"/>
              </w:rPr>
              <w:t>43%</w:t>
            </w:r>
            <w:r w:rsidR="00A601CC">
              <w:rPr>
                <w:rFonts w:ascii="Verdana" w:hAnsi="Verdana"/>
                <w:sz w:val="18"/>
                <w:szCs w:val="18"/>
              </w:rPr>
              <w:t xml:space="preserve"> of studies</w:t>
            </w:r>
            <w:r>
              <w:rPr>
                <w:rFonts w:ascii="Verdana" w:hAnsi="Verdana"/>
                <w:sz w:val="18"/>
                <w:szCs w:val="18"/>
              </w:rPr>
              <w:t>)</w:t>
            </w:r>
          </w:p>
          <w:p w14:paraId="7D5C384D" w14:textId="2DB40A2D" w:rsidR="000B2A13" w:rsidRDefault="000B2A13" w:rsidP="000B2A13">
            <w:pPr>
              <w:pStyle w:val="NormalWeb"/>
              <w:numPr>
                <w:ilvl w:val="1"/>
                <w:numId w:val="22"/>
              </w:numPr>
              <w:rPr>
                <w:rFonts w:ascii="Verdana" w:hAnsi="Verdana"/>
                <w:sz w:val="18"/>
                <w:szCs w:val="18"/>
              </w:rPr>
            </w:pPr>
            <w:r>
              <w:rPr>
                <w:rFonts w:ascii="Verdana" w:hAnsi="Verdana"/>
                <w:sz w:val="18"/>
                <w:szCs w:val="18"/>
              </w:rPr>
              <w:lastRenderedPageBreak/>
              <w:t>Stride length is measured in centimeters.</w:t>
            </w:r>
          </w:p>
          <w:p w14:paraId="2012198C" w14:textId="7DFA1106" w:rsidR="0054182E" w:rsidRDefault="0054182E" w:rsidP="000B2A13">
            <w:pPr>
              <w:pStyle w:val="NormalWeb"/>
              <w:numPr>
                <w:ilvl w:val="1"/>
                <w:numId w:val="22"/>
              </w:numPr>
              <w:rPr>
                <w:rFonts w:ascii="Verdana" w:hAnsi="Verdana"/>
                <w:sz w:val="18"/>
                <w:szCs w:val="18"/>
              </w:rPr>
            </w:pPr>
            <w:r>
              <w:rPr>
                <w:rFonts w:ascii="Verdana" w:hAnsi="Verdana"/>
                <w:sz w:val="18"/>
                <w:szCs w:val="18"/>
              </w:rPr>
              <w:t>The MDC is 0.14 meters for patients with Parkinson’s disease.</w:t>
            </w:r>
            <w:r w:rsidR="00EC026B">
              <w:rPr>
                <w:rFonts w:ascii="Verdana" w:hAnsi="Verdana"/>
                <w:sz w:val="18"/>
                <w:szCs w:val="18"/>
              </w:rPr>
              <w:fldChar w:fldCharType="begin"/>
            </w:r>
            <w:r w:rsidR="00EC026B">
              <w:rPr>
                <w:rFonts w:ascii="Verdana" w:hAnsi="Verdana"/>
                <w:sz w:val="18"/>
                <w:szCs w:val="18"/>
              </w:rPr>
              <w:instrText>ADDIN F1000_CSL_CITATION&lt;~#@#~&gt;[{"DOI":"10.2522/ptj.20150244","First":false,"Last":false,"PMID":"26847010","abstract":"&lt;strong&gt;BACKGROUND:&lt;/strong&gt; Dual-task (DT) training is gaining ground as a physical therapy intervention in people with Parkinson disease (PD). Future studies evaluating the effect of such interventions need reliable outcome measures. To date, the test-retest reliability of DT measures in patients with PD remains largely unknown.&lt;br&gt;&lt;br&gt;&lt;strong&gt;OBJECTIVE:&lt;/strong&gt; The purpose of this study was to assess the reliability of DT outcome measures in patients with PD.&lt;br&gt;&lt;br&gt;&lt;strong&gt;DESIGN:&lt;/strong&gt; A repeated-measures design was used.&lt;br&gt;&lt;br&gt;&lt;strong&gt;METHODS:&lt;/strong&gt; Patients with PD (\"on\" medication, Mini-Mental State Examination score ≥24) performed 2 cognitive tasks (ie, backward digit span task and auditory Stroop task) and 1 functional task (ie, mobile phone task) in combination with walking. Tasks were assessed at 2 time points (same hour) with an interval of 6 weeks. Test-retest reliability was assessed for gait while performing each secondary task (DT gait) for both cognitive tasks while walking (DT cognitive) and for the functional task while walking (DT functional).&lt;br&gt;&lt;br&gt;&lt;strong&gt;RESULTS:&lt;/strong&gt; Sixty-two patients with PD (age=39-89 years, Hoehn and Yahr stages II-III) were included in the study. Intraclass correlation coefficients (ICCs) showed excellent reliability for DT gait measures, ranging between .86 and .95 when combined with the digit span task, between .86 and .95 when combined with the auditory Stroop task, and between .72 and .90 when combined with the mobile phone task. The standard error of measurements for DT gait speed varied between 0.06 and 0.08 m/s, leading to minimal detectable changes between 0.16 and 0.22 m/s. With regard to DT cognitive measures, reaction times showed good-to-excellent reliability (digit span task: ICC=.75; auditory Stroop task: ICC=.82).&lt;br&gt;&lt;br&gt;&lt;strong&gt;LIMITATIONS:&lt;/strong&gt; The results cannot be generalized to patients with advanced disease or to other DT measures.&lt;br&gt;&lt;br&gt;&lt;strong&gt;CONCLUSIONS:&lt;/strong&gt; In people with PD, DT measures proved to be reliable for use in clinical studies and look promising for use in clinical practice to assess improvements after DT training. Large effects, however, are needed to obtain meaningful effect sizes.&lt;br&gt;&lt;br&gt;© 2016 American Physical Therapy Association.","author":[{"family":"Strouwen","given":"Carolien"},{"family":"Molenaar","given":"Esther A L M"},{"family":"Keus","given":"Samyra H J"},{"family":"Münks","given":"Liesbeth"},{"family":"Bloem","given":"Bastiaan R"},{"family":"Nieuwboer","given":"Alice"}],"citation-label":"5449195","container-title":"Physical Therapy","container-title-short":"Phys. Ther.","id":"5449195","invisible":false,"issue":"8","issued":{"date-parts":[["2016","2","4"]]},"journalAbbreviation":"Phys. Ther.","page":"1276-1286","suppress-author":false,"title":"Test-Retest Reliability of Dual-Task Outcome Measures in People With Parkinson Disease.","type":"article-journal","volume":"96"}]</w:instrText>
            </w:r>
            <w:r w:rsidR="00EC026B">
              <w:rPr>
                <w:rFonts w:ascii="Verdana" w:hAnsi="Verdana"/>
                <w:sz w:val="18"/>
                <w:szCs w:val="18"/>
              </w:rPr>
              <w:fldChar w:fldCharType="separate"/>
            </w:r>
            <w:r w:rsidR="00B5171B" w:rsidRPr="00B5171B">
              <w:rPr>
                <w:rFonts w:ascii="Verdana" w:hAnsi="Verdana"/>
                <w:noProof/>
                <w:sz w:val="18"/>
                <w:szCs w:val="18"/>
                <w:vertAlign w:val="superscript"/>
              </w:rPr>
              <w:t>11</w:t>
            </w:r>
            <w:r w:rsidR="00EC026B">
              <w:rPr>
                <w:rFonts w:ascii="Verdana" w:hAnsi="Verdana"/>
                <w:sz w:val="18"/>
                <w:szCs w:val="18"/>
              </w:rPr>
              <w:fldChar w:fldCharType="end"/>
            </w:r>
          </w:p>
          <w:p w14:paraId="567B39DF" w14:textId="15FC9F10" w:rsidR="00A74AF2" w:rsidRDefault="008745E0" w:rsidP="00A74AF2">
            <w:pPr>
              <w:pStyle w:val="NormalWeb"/>
              <w:numPr>
                <w:ilvl w:val="0"/>
                <w:numId w:val="22"/>
              </w:numPr>
              <w:rPr>
                <w:rFonts w:ascii="Verdana" w:hAnsi="Verdana"/>
                <w:sz w:val="18"/>
                <w:szCs w:val="18"/>
              </w:rPr>
            </w:pPr>
            <w:r>
              <w:rPr>
                <w:rFonts w:ascii="Verdana" w:hAnsi="Verdana"/>
                <w:sz w:val="18"/>
                <w:szCs w:val="18"/>
              </w:rPr>
              <w:t>Step length (assessed by 43% of studies)</w:t>
            </w:r>
          </w:p>
          <w:p w14:paraId="7546FFF9" w14:textId="77777777" w:rsidR="001D4F60" w:rsidRDefault="000B2A13" w:rsidP="00D60C40">
            <w:pPr>
              <w:pStyle w:val="NormalWeb"/>
              <w:numPr>
                <w:ilvl w:val="1"/>
                <w:numId w:val="22"/>
              </w:numPr>
              <w:rPr>
                <w:rFonts w:ascii="Verdana" w:hAnsi="Verdana"/>
                <w:sz w:val="18"/>
                <w:szCs w:val="18"/>
              </w:rPr>
            </w:pPr>
            <w:r>
              <w:rPr>
                <w:rFonts w:ascii="Verdana" w:hAnsi="Verdana"/>
                <w:sz w:val="18"/>
                <w:szCs w:val="18"/>
              </w:rPr>
              <w:t>Step length is measured in centimeters.</w:t>
            </w:r>
          </w:p>
          <w:p w14:paraId="2251673D" w14:textId="56058CCA" w:rsidR="0054182E" w:rsidRPr="00D60C40" w:rsidRDefault="0054182E" w:rsidP="00B5171B">
            <w:pPr>
              <w:pStyle w:val="NormalWeb"/>
              <w:numPr>
                <w:ilvl w:val="1"/>
                <w:numId w:val="22"/>
              </w:numPr>
              <w:rPr>
                <w:rFonts w:ascii="Verdana" w:hAnsi="Verdana"/>
                <w:sz w:val="18"/>
                <w:szCs w:val="18"/>
              </w:rPr>
            </w:pPr>
            <w:r>
              <w:rPr>
                <w:rFonts w:ascii="Verdana" w:hAnsi="Verdana"/>
                <w:sz w:val="18"/>
                <w:szCs w:val="18"/>
              </w:rPr>
              <w:t>The MDC is 0.047 meters for patients with Parkinson’s disease.</w:t>
            </w:r>
            <w:r w:rsidR="00EC026B">
              <w:rPr>
                <w:rFonts w:ascii="Verdana" w:hAnsi="Verdana"/>
                <w:sz w:val="18"/>
                <w:szCs w:val="18"/>
              </w:rPr>
              <w:fldChar w:fldCharType="begin"/>
            </w:r>
            <w:r w:rsidR="00EC026B">
              <w:rPr>
                <w:rFonts w:ascii="Verdana" w:hAnsi="Verdana"/>
                <w:sz w:val="18"/>
                <w:szCs w:val="18"/>
              </w:rPr>
              <w:instrText>ADDIN F1000_CSL_CITATION&lt;~#@#~&gt;[{"DOI":"10.1016/j.gaitpost.2015.11.014","First":false,"Last":false,"PMCID":"PMC4806559","PMID":"27004639","abstract":"Gait variability is a marker of gait performance and future mobility status in older adults. Reliability of gait variability has been examined mainly in community dwelling older adults who are likely to fluctuate over time. The purpose of this study was to compare test-retest reliability and determine minimal detectable change (MDC) of spatial and temporal gait variability in younger and older adults. Forty younger (mean age=26.6 ± 6.0 years) and 46 older adults (mean age=78.1 ± 6.2 years) were included in the study. Gait characteristics were measured twice, approximately 1 week apart, using a computerized walkway (GaitMat II). Participants completed 4 passes on the GaitMat II at their self-selected walking speed. Test-retest reliability was calculated using Intra-class correlation coefficients (ICCs(2,1)), 95% limits of agreement (95% LoA) in conjunction with Bland-Altman plots, relative limits of agreement (LoA%) and standard error of measurement (SEM). The MDC at 90% and 95% level were also calculated. ICCs of gait variability ranged 0.26-0.65 in younger and 0.28-0.74 in older adults. The LoA% and SEM were consistently higher (i.e. less reliable) for all gait variables in older compared to younger adults except SEM for step width. The MDC was consistently larger for all gait variables in older compared to younger adults except step width. ICCs were of limited utility due to restricted ranges in younger adults. Based on absolute reliability measures and MDC, younger had greater test-retest reliability and smaller MDC of spatial and temporal gait variability compared to older adults.&lt;br&gt;&lt;br&gt;Copyright © 2015 Elsevier B.V. All rights reserved.","author":[{"family":"Almarwani","given":"Maha"},{"family":"Perera","given":"Subashan"},{"family":"VanSwearingen","given":"Jessie M"},{"family":"Sparto","given":"Patrick J"},{"family":"Brach","given":"Jennifer S"}],"citation-label":"5373456","container-title":"Gait &amp; Posture","container-title-short":"Gait Posture","id":"5373456","invisible":false,"issued":{"date-parts":[["2016","2"]]},"journalAbbreviation":"Gait Posture","page":"94-99","suppress-author":false,"title":"The test-retest reliability and minimal detectable change of spatial and temporal gait variability during usual over-ground walking for younger and older adults.","type":"article-journal","volume":"44"}]</w:instrText>
            </w:r>
            <w:r w:rsidR="00EC026B">
              <w:rPr>
                <w:rFonts w:ascii="Verdana" w:hAnsi="Verdana"/>
                <w:sz w:val="18"/>
                <w:szCs w:val="18"/>
              </w:rPr>
              <w:fldChar w:fldCharType="separate"/>
            </w:r>
            <w:r w:rsidR="00B5171B" w:rsidRPr="00B5171B">
              <w:rPr>
                <w:rFonts w:ascii="Verdana" w:hAnsi="Verdana"/>
                <w:noProof/>
                <w:sz w:val="18"/>
                <w:szCs w:val="18"/>
                <w:vertAlign w:val="superscript"/>
              </w:rPr>
              <w:t>12</w:t>
            </w:r>
            <w:r w:rsidR="00EC026B">
              <w:rPr>
                <w:rFonts w:ascii="Verdana" w:hAnsi="Verdana"/>
                <w:sz w:val="18"/>
                <w:szCs w:val="18"/>
              </w:rPr>
              <w:fldChar w:fldCharType="end"/>
            </w:r>
          </w:p>
        </w:tc>
      </w:tr>
      <w:tr w:rsidR="001D4F60" w:rsidRPr="002F16E1" w14:paraId="554246DE" w14:textId="77777777" w:rsidTr="00CF0E75">
        <w:tc>
          <w:tcPr>
            <w:tcW w:w="10421" w:type="dxa"/>
            <w:tcBorders>
              <w:bottom w:val="single" w:sz="4" w:space="0" w:color="auto"/>
            </w:tcBorders>
            <w:shd w:val="clear" w:color="auto" w:fill="E6E6E6"/>
          </w:tcPr>
          <w:p w14:paraId="14497503" w14:textId="77777777" w:rsidR="001D4F60" w:rsidRPr="002F16E1" w:rsidRDefault="001D4F60" w:rsidP="009E380F">
            <w:pPr>
              <w:spacing w:before="120" w:after="120"/>
              <w:rPr>
                <w:b/>
                <w:sz w:val="18"/>
                <w:szCs w:val="18"/>
              </w:rPr>
            </w:pPr>
            <w:r w:rsidRPr="002019C0">
              <w:rPr>
                <w:b/>
                <w:sz w:val="18"/>
                <w:szCs w:val="18"/>
              </w:rPr>
              <w:lastRenderedPageBreak/>
              <w:t>Main Findings</w:t>
            </w:r>
          </w:p>
          <w:p w14:paraId="611A9E93"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4C343CCC" w14:textId="77777777" w:rsidTr="00CF0E75">
        <w:tc>
          <w:tcPr>
            <w:tcW w:w="10421" w:type="dxa"/>
            <w:tcBorders>
              <w:bottom w:val="single" w:sz="4" w:space="0" w:color="auto"/>
            </w:tcBorders>
            <w:shd w:val="clear" w:color="auto" w:fill="auto"/>
          </w:tcPr>
          <w:p w14:paraId="6AA587D7" w14:textId="64988B2B" w:rsidR="001D4F60" w:rsidRDefault="00B9550A" w:rsidP="009E380F">
            <w:pPr>
              <w:spacing w:before="120" w:after="120"/>
              <w:rPr>
                <w:b/>
                <w:bCs/>
                <w:sz w:val="18"/>
                <w:szCs w:val="18"/>
              </w:rPr>
            </w:pPr>
            <w:r>
              <w:rPr>
                <w:b/>
                <w:bCs/>
                <w:sz w:val="18"/>
                <w:szCs w:val="18"/>
              </w:rPr>
              <w:t>*</w:t>
            </w:r>
            <w:r w:rsidR="00682C36" w:rsidRPr="00B9550A">
              <w:rPr>
                <w:b/>
                <w:bCs/>
                <w:sz w:val="18"/>
                <w:szCs w:val="18"/>
              </w:rPr>
              <w:t>This section focused on</w:t>
            </w:r>
            <w:r w:rsidR="00F37D6F">
              <w:rPr>
                <w:b/>
                <w:bCs/>
                <w:sz w:val="18"/>
                <w:szCs w:val="18"/>
              </w:rPr>
              <w:t>ly on</w:t>
            </w:r>
            <w:r w:rsidR="00682C36" w:rsidRPr="00B9550A">
              <w:rPr>
                <w:b/>
                <w:bCs/>
                <w:sz w:val="18"/>
                <w:szCs w:val="18"/>
              </w:rPr>
              <w:t xml:space="preserve"> the main findings relevant to </w:t>
            </w:r>
            <w:r w:rsidRPr="00B9550A">
              <w:rPr>
                <w:b/>
                <w:bCs/>
                <w:sz w:val="18"/>
                <w:szCs w:val="18"/>
              </w:rPr>
              <w:t>the PICO question</w:t>
            </w:r>
            <w:r>
              <w:rPr>
                <w:b/>
                <w:bCs/>
                <w:sz w:val="18"/>
                <w:szCs w:val="18"/>
              </w:rPr>
              <w:t>.</w:t>
            </w:r>
          </w:p>
          <w:p w14:paraId="1D4B475C" w14:textId="20AF962C" w:rsidR="00B9550A" w:rsidRDefault="00357A90" w:rsidP="009E380F">
            <w:pPr>
              <w:spacing w:before="120" w:after="120"/>
              <w:rPr>
                <w:sz w:val="18"/>
                <w:szCs w:val="18"/>
              </w:rPr>
            </w:pPr>
            <w:r>
              <w:rPr>
                <w:sz w:val="18"/>
                <w:szCs w:val="18"/>
              </w:rPr>
              <w:t>Step length</w:t>
            </w:r>
            <w:r w:rsidR="00502444">
              <w:rPr>
                <w:sz w:val="18"/>
                <w:szCs w:val="18"/>
              </w:rPr>
              <w:t xml:space="preserve"> (cm)</w:t>
            </w:r>
            <w:r>
              <w:rPr>
                <w:sz w:val="18"/>
                <w:szCs w:val="18"/>
              </w:rPr>
              <w:t xml:space="preserve"> for </w:t>
            </w:r>
            <w:r w:rsidR="00631577">
              <w:rPr>
                <w:sz w:val="18"/>
                <w:szCs w:val="18"/>
              </w:rPr>
              <w:t xml:space="preserve">the one </w:t>
            </w:r>
            <w:r>
              <w:rPr>
                <w:sz w:val="18"/>
                <w:szCs w:val="18"/>
              </w:rPr>
              <w:t>stu</w:t>
            </w:r>
            <w:r w:rsidR="00631577">
              <w:rPr>
                <w:sz w:val="18"/>
                <w:szCs w:val="18"/>
              </w:rPr>
              <w:t xml:space="preserve">dy </w:t>
            </w:r>
            <w:r>
              <w:rPr>
                <w:sz w:val="18"/>
                <w:szCs w:val="18"/>
              </w:rPr>
              <w:t>that used auditory cues</w:t>
            </w:r>
          </w:p>
          <w:p w14:paraId="7FAD8758" w14:textId="21F5EA85" w:rsidR="00357A90" w:rsidRDefault="00357A90" w:rsidP="00357A90">
            <w:pPr>
              <w:pStyle w:val="ListParagraph"/>
              <w:numPr>
                <w:ilvl w:val="0"/>
                <w:numId w:val="24"/>
              </w:numPr>
              <w:spacing w:before="120" w:after="120"/>
              <w:rPr>
                <w:sz w:val="18"/>
                <w:szCs w:val="18"/>
              </w:rPr>
            </w:pPr>
            <w:r>
              <w:rPr>
                <w:sz w:val="18"/>
                <w:szCs w:val="18"/>
              </w:rPr>
              <w:t>For the only study that was identified as assessing step length after an auditory cue intervention, a significant effect was found in favour</w:t>
            </w:r>
            <w:r w:rsidR="00B22332">
              <w:rPr>
                <w:sz w:val="18"/>
                <w:szCs w:val="18"/>
              </w:rPr>
              <w:t xml:space="preserve"> of the intervention group (p=0.03)</w:t>
            </w:r>
          </w:p>
          <w:p w14:paraId="037EA9AD" w14:textId="2436BF53" w:rsidR="00357A90" w:rsidRDefault="00357A90" w:rsidP="00357A90">
            <w:pPr>
              <w:pStyle w:val="ListParagraph"/>
              <w:numPr>
                <w:ilvl w:val="0"/>
                <w:numId w:val="24"/>
              </w:numPr>
              <w:spacing w:before="120" w:after="120"/>
              <w:rPr>
                <w:sz w:val="18"/>
                <w:szCs w:val="18"/>
              </w:rPr>
            </w:pPr>
            <w:r>
              <w:rPr>
                <w:sz w:val="18"/>
                <w:szCs w:val="18"/>
              </w:rPr>
              <w:t>The mean</w:t>
            </w:r>
            <w:r w:rsidR="00631577">
              <w:rPr>
                <w:sz w:val="18"/>
                <w:szCs w:val="18"/>
              </w:rPr>
              <w:t>s</w:t>
            </w:r>
            <w:r>
              <w:rPr>
                <w:sz w:val="18"/>
                <w:szCs w:val="18"/>
              </w:rPr>
              <w:t xml:space="preserve"> (SD) were 69.1</w:t>
            </w:r>
            <w:r w:rsidR="00502444">
              <w:rPr>
                <w:sz w:val="18"/>
                <w:szCs w:val="18"/>
              </w:rPr>
              <w:t xml:space="preserve"> cm</w:t>
            </w:r>
            <w:r>
              <w:rPr>
                <w:sz w:val="18"/>
                <w:szCs w:val="18"/>
              </w:rPr>
              <w:t xml:space="preserve"> (7.7) and 61.7</w:t>
            </w:r>
            <w:r w:rsidR="00502444">
              <w:rPr>
                <w:sz w:val="18"/>
                <w:szCs w:val="18"/>
              </w:rPr>
              <w:t xml:space="preserve"> cm</w:t>
            </w:r>
            <w:r>
              <w:rPr>
                <w:sz w:val="18"/>
                <w:szCs w:val="18"/>
              </w:rPr>
              <w:t xml:space="preserve"> (7.7) for the intervention and control groups respectively.</w:t>
            </w:r>
          </w:p>
          <w:p w14:paraId="6905F6BC" w14:textId="6CC88188" w:rsidR="00357A90" w:rsidRDefault="00357A90" w:rsidP="00357A90">
            <w:pPr>
              <w:pStyle w:val="ListParagraph"/>
              <w:numPr>
                <w:ilvl w:val="0"/>
                <w:numId w:val="24"/>
              </w:numPr>
              <w:spacing w:before="120" w:after="120"/>
              <w:rPr>
                <w:sz w:val="18"/>
                <w:szCs w:val="18"/>
              </w:rPr>
            </w:pPr>
            <w:r>
              <w:rPr>
                <w:sz w:val="18"/>
                <w:szCs w:val="18"/>
              </w:rPr>
              <w:t xml:space="preserve">The mean difference was 7.40 </w:t>
            </w:r>
            <w:r w:rsidR="00263312">
              <w:rPr>
                <w:sz w:val="18"/>
                <w:szCs w:val="18"/>
              </w:rPr>
              <w:t xml:space="preserve">cm </w:t>
            </w:r>
            <w:r>
              <w:rPr>
                <w:sz w:val="18"/>
                <w:szCs w:val="18"/>
              </w:rPr>
              <w:t>with a 95% CI of (0.65, 14.15).</w:t>
            </w:r>
          </w:p>
          <w:p w14:paraId="53250F16" w14:textId="05A9EEAA" w:rsidR="00543EF0" w:rsidRDefault="00543EF0" w:rsidP="00357A90">
            <w:pPr>
              <w:pStyle w:val="ListParagraph"/>
              <w:numPr>
                <w:ilvl w:val="0"/>
                <w:numId w:val="24"/>
              </w:numPr>
              <w:spacing w:before="120" w:after="120"/>
              <w:rPr>
                <w:sz w:val="18"/>
                <w:szCs w:val="18"/>
              </w:rPr>
            </w:pPr>
            <w:r>
              <w:rPr>
                <w:sz w:val="18"/>
                <w:szCs w:val="18"/>
              </w:rPr>
              <w:t>Heterogeneity: not applicable</w:t>
            </w:r>
          </w:p>
          <w:p w14:paraId="21533890" w14:textId="77777777" w:rsidR="00856691" w:rsidRDefault="00856691" w:rsidP="00856691">
            <w:pPr>
              <w:spacing w:before="120" w:after="120"/>
              <w:rPr>
                <w:sz w:val="18"/>
                <w:szCs w:val="18"/>
              </w:rPr>
            </w:pPr>
          </w:p>
          <w:p w14:paraId="7963E6A1" w14:textId="1D476E53" w:rsidR="00B22332" w:rsidRDefault="00B22332" w:rsidP="00856691">
            <w:pPr>
              <w:spacing w:before="120" w:after="120"/>
              <w:rPr>
                <w:sz w:val="18"/>
                <w:szCs w:val="18"/>
              </w:rPr>
            </w:pPr>
            <w:r>
              <w:rPr>
                <w:sz w:val="18"/>
                <w:szCs w:val="18"/>
              </w:rPr>
              <w:t>Speed (</w:t>
            </w:r>
            <w:r w:rsidR="00171371">
              <w:rPr>
                <w:sz w:val="18"/>
                <w:szCs w:val="18"/>
              </w:rPr>
              <w:t>cm/s</w:t>
            </w:r>
            <w:r>
              <w:rPr>
                <w:sz w:val="18"/>
                <w:szCs w:val="18"/>
              </w:rPr>
              <w:t>) for the 2 studies that used auditory cues only</w:t>
            </w:r>
          </w:p>
          <w:p w14:paraId="0893B13E" w14:textId="7232C38F" w:rsidR="00B22332" w:rsidRDefault="00B22332" w:rsidP="00B22332">
            <w:pPr>
              <w:pStyle w:val="ListParagraph"/>
              <w:numPr>
                <w:ilvl w:val="0"/>
                <w:numId w:val="25"/>
              </w:numPr>
              <w:spacing w:before="120" w:after="120"/>
              <w:rPr>
                <w:sz w:val="18"/>
                <w:szCs w:val="18"/>
              </w:rPr>
            </w:pPr>
            <w:r>
              <w:rPr>
                <w:sz w:val="18"/>
                <w:szCs w:val="18"/>
              </w:rPr>
              <w:t>A significant effect was found in favour of the intervention group (p&lt;0.00001).</w:t>
            </w:r>
          </w:p>
          <w:p w14:paraId="3BF0E74C" w14:textId="7AC182EC" w:rsidR="00631577" w:rsidRDefault="00B22332" w:rsidP="00631577">
            <w:pPr>
              <w:pStyle w:val="ListParagraph"/>
              <w:numPr>
                <w:ilvl w:val="0"/>
                <w:numId w:val="25"/>
              </w:numPr>
              <w:spacing w:before="120" w:after="120"/>
              <w:rPr>
                <w:sz w:val="18"/>
                <w:szCs w:val="18"/>
              </w:rPr>
            </w:pPr>
            <w:r>
              <w:rPr>
                <w:sz w:val="18"/>
                <w:szCs w:val="18"/>
              </w:rPr>
              <w:t xml:space="preserve">The mean difference for the two combined studies was 23.46 </w:t>
            </w:r>
            <w:r w:rsidR="00263312">
              <w:rPr>
                <w:sz w:val="18"/>
                <w:szCs w:val="18"/>
              </w:rPr>
              <w:t xml:space="preserve">cm/s </w:t>
            </w:r>
            <w:r>
              <w:rPr>
                <w:sz w:val="18"/>
                <w:szCs w:val="18"/>
              </w:rPr>
              <w:t>with a 95% CI of (14.97, 31.95).</w:t>
            </w:r>
          </w:p>
          <w:p w14:paraId="41F23BFB" w14:textId="17338B89" w:rsidR="00405DF8" w:rsidRPr="00405DF8" w:rsidRDefault="00543EF0" w:rsidP="00405DF8">
            <w:pPr>
              <w:pStyle w:val="ListParagraph"/>
              <w:numPr>
                <w:ilvl w:val="0"/>
                <w:numId w:val="25"/>
              </w:numPr>
              <w:spacing w:before="120" w:after="120"/>
              <w:rPr>
                <w:sz w:val="18"/>
                <w:szCs w:val="18"/>
              </w:rPr>
            </w:pPr>
            <w:r>
              <w:rPr>
                <w:sz w:val="18"/>
                <w:szCs w:val="18"/>
              </w:rPr>
              <w:t>Heterogeneity: I</w:t>
            </w:r>
            <w:r>
              <w:rPr>
                <w:sz w:val="18"/>
                <w:szCs w:val="18"/>
                <w:vertAlign w:val="superscript"/>
              </w:rPr>
              <w:t>2</w:t>
            </w:r>
            <w:r>
              <w:rPr>
                <w:sz w:val="18"/>
                <w:szCs w:val="18"/>
              </w:rPr>
              <w:t>=82%</w:t>
            </w:r>
          </w:p>
          <w:p w14:paraId="1F56EFC1" w14:textId="77777777" w:rsidR="00631577" w:rsidRDefault="00631577" w:rsidP="00631577">
            <w:pPr>
              <w:spacing w:before="120" w:after="120"/>
              <w:rPr>
                <w:sz w:val="18"/>
                <w:szCs w:val="18"/>
              </w:rPr>
            </w:pPr>
          </w:p>
          <w:p w14:paraId="2D3A634A" w14:textId="5860368D" w:rsidR="00631577" w:rsidRDefault="00631577" w:rsidP="00631577">
            <w:pPr>
              <w:spacing w:before="120" w:after="120"/>
              <w:rPr>
                <w:sz w:val="18"/>
                <w:szCs w:val="18"/>
              </w:rPr>
            </w:pPr>
            <w:r>
              <w:rPr>
                <w:sz w:val="18"/>
                <w:szCs w:val="18"/>
              </w:rPr>
              <w:t>Speed (</w:t>
            </w:r>
            <w:r w:rsidR="00171371">
              <w:rPr>
                <w:sz w:val="18"/>
                <w:szCs w:val="18"/>
              </w:rPr>
              <w:t>cm/s</w:t>
            </w:r>
            <w:r>
              <w:rPr>
                <w:sz w:val="18"/>
                <w:szCs w:val="18"/>
              </w:rPr>
              <w:t>) for the one study that used visual and auditory cues</w:t>
            </w:r>
          </w:p>
          <w:p w14:paraId="0B20DD78" w14:textId="2E1B9A3D" w:rsidR="00631577" w:rsidRDefault="00631577" w:rsidP="00631577">
            <w:pPr>
              <w:pStyle w:val="ListParagraph"/>
              <w:numPr>
                <w:ilvl w:val="0"/>
                <w:numId w:val="26"/>
              </w:numPr>
              <w:spacing w:before="120" w:after="120"/>
              <w:rPr>
                <w:sz w:val="18"/>
                <w:szCs w:val="18"/>
              </w:rPr>
            </w:pPr>
            <w:r>
              <w:rPr>
                <w:sz w:val="18"/>
                <w:szCs w:val="18"/>
              </w:rPr>
              <w:t>A significant effect was found in favour of the intervention group (p=0.01).</w:t>
            </w:r>
          </w:p>
          <w:p w14:paraId="73F8F16C" w14:textId="6356A499" w:rsidR="00631577" w:rsidRDefault="00631577" w:rsidP="00631577">
            <w:pPr>
              <w:pStyle w:val="ListParagraph"/>
              <w:numPr>
                <w:ilvl w:val="0"/>
                <w:numId w:val="26"/>
              </w:numPr>
              <w:spacing w:before="120" w:after="120"/>
              <w:rPr>
                <w:sz w:val="18"/>
                <w:szCs w:val="18"/>
              </w:rPr>
            </w:pPr>
            <w:r>
              <w:rPr>
                <w:sz w:val="18"/>
                <w:szCs w:val="18"/>
              </w:rPr>
              <w:t>The means (SD) were 100 (30) and 80 (20) in the intervention and control groups respectively.</w:t>
            </w:r>
          </w:p>
          <w:p w14:paraId="0DF56C6F" w14:textId="2F18B4EC" w:rsidR="00631577" w:rsidRDefault="00631577" w:rsidP="00631577">
            <w:pPr>
              <w:pStyle w:val="ListParagraph"/>
              <w:numPr>
                <w:ilvl w:val="0"/>
                <w:numId w:val="26"/>
              </w:numPr>
              <w:spacing w:before="120" w:after="120"/>
              <w:rPr>
                <w:sz w:val="18"/>
                <w:szCs w:val="18"/>
              </w:rPr>
            </w:pPr>
            <w:r>
              <w:rPr>
                <w:sz w:val="18"/>
                <w:szCs w:val="18"/>
              </w:rPr>
              <w:t xml:space="preserve">The mean difference was 20.00 </w:t>
            </w:r>
            <w:r w:rsidR="00936879">
              <w:rPr>
                <w:sz w:val="18"/>
                <w:szCs w:val="18"/>
              </w:rPr>
              <w:t xml:space="preserve">cm/s </w:t>
            </w:r>
            <w:r>
              <w:rPr>
                <w:sz w:val="18"/>
                <w:szCs w:val="18"/>
              </w:rPr>
              <w:t>with a 95% CI of (4.20, 35.80).</w:t>
            </w:r>
          </w:p>
          <w:p w14:paraId="1645AB36" w14:textId="09C5F76F" w:rsidR="00543EF0" w:rsidRDefault="00543EF0" w:rsidP="00631577">
            <w:pPr>
              <w:pStyle w:val="ListParagraph"/>
              <w:numPr>
                <w:ilvl w:val="0"/>
                <w:numId w:val="26"/>
              </w:numPr>
              <w:spacing w:before="120" w:after="120"/>
              <w:rPr>
                <w:sz w:val="18"/>
                <w:szCs w:val="18"/>
              </w:rPr>
            </w:pPr>
            <w:r>
              <w:rPr>
                <w:sz w:val="18"/>
                <w:szCs w:val="18"/>
              </w:rPr>
              <w:t>Heterogeneity: not applicable</w:t>
            </w:r>
          </w:p>
          <w:p w14:paraId="09FBF5DB" w14:textId="77777777" w:rsidR="00631577" w:rsidRDefault="00631577" w:rsidP="00631577">
            <w:pPr>
              <w:spacing w:before="120" w:after="120"/>
              <w:rPr>
                <w:sz w:val="18"/>
                <w:szCs w:val="18"/>
              </w:rPr>
            </w:pPr>
          </w:p>
          <w:p w14:paraId="03BE6855" w14:textId="42A91040" w:rsidR="00631577" w:rsidRDefault="00631577" w:rsidP="00631577">
            <w:pPr>
              <w:spacing w:before="120" w:after="120"/>
              <w:rPr>
                <w:sz w:val="18"/>
                <w:szCs w:val="18"/>
              </w:rPr>
            </w:pPr>
            <w:r>
              <w:rPr>
                <w:sz w:val="18"/>
                <w:szCs w:val="18"/>
              </w:rPr>
              <w:t>Cadence (</w:t>
            </w:r>
            <w:r w:rsidR="00260D62">
              <w:rPr>
                <w:sz w:val="18"/>
                <w:szCs w:val="18"/>
              </w:rPr>
              <w:t>steps/minute</w:t>
            </w:r>
            <w:r>
              <w:rPr>
                <w:sz w:val="18"/>
                <w:szCs w:val="18"/>
              </w:rPr>
              <w:t>) for the 2 studies that used auditory cues only</w:t>
            </w:r>
          </w:p>
          <w:p w14:paraId="3AB53A87" w14:textId="44248A74" w:rsidR="00631577" w:rsidRDefault="00631577" w:rsidP="00631577">
            <w:pPr>
              <w:pStyle w:val="ListParagraph"/>
              <w:numPr>
                <w:ilvl w:val="0"/>
                <w:numId w:val="27"/>
              </w:numPr>
              <w:spacing w:before="120" w:after="120"/>
              <w:rPr>
                <w:sz w:val="18"/>
                <w:szCs w:val="18"/>
              </w:rPr>
            </w:pPr>
            <w:r>
              <w:rPr>
                <w:sz w:val="18"/>
                <w:szCs w:val="18"/>
              </w:rPr>
              <w:t xml:space="preserve">No significant </w:t>
            </w:r>
            <w:r w:rsidR="002776E1">
              <w:rPr>
                <w:sz w:val="18"/>
                <w:szCs w:val="18"/>
              </w:rPr>
              <w:t>effect</w:t>
            </w:r>
            <w:r>
              <w:rPr>
                <w:sz w:val="18"/>
                <w:szCs w:val="18"/>
              </w:rPr>
              <w:t xml:space="preserve"> was found (p=0.07).</w:t>
            </w:r>
          </w:p>
          <w:p w14:paraId="663764FC" w14:textId="77777777" w:rsidR="00631577" w:rsidRDefault="00631577" w:rsidP="00631577">
            <w:pPr>
              <w:pStyle w:val="ListParagraph"/>
              <w:numPr>
                <w:ilvl w:val="0"/>
                <w:numId w:val="27"/>
              </w:numPr>
              <w:spacing w:before="120" w:after="120"/>
              <w:rPr>
                <w:sz w:val="18"/>
                <w:szCs w:val="18"/>
              </w:rPr>
            </w:pPr>
            <w:r>
              <w:rPr>
                <w:sz w:val="18"/>
                <w:szCs w:val="18"/>
              </w:rPr>
              <w:t>The mean difference for the two studies was 5.35 with a 95% CI of (-0.43, 11.14).</w:t>
            </w:r>
          </w:p>
          <w:p w14:paraId="0AB21560" w14:textId="66EDD41F" w:rsidR="00543EF0" w:rsidRDefault="00543EF0" w:rsidP="00631577">
            <w:pPr>
              <w:pStyle w:val="ListParagraph"/>
              <w:numPr>
                <w:ilvl w:val="0"/>
                <w:numId w:val="27"/>
              </w:numPr>
              <w:spacing w:before="120" w:after="120"/>
              <w:rPr>
                <w:sz w:val="18"/>
                <w:szCs w:val="18"/>
              </w:rPr>
            </w:pPr>
            <w:r>
              <w:rPr>
                <w:sz w:val="18"/>
                <w:szCs w:val="18"/>
              </w:rPr>
              <w:t>Heterogeneity: I</w:t>
            </w:r>
            <w:r>
              <w:rPr>
                <w:sz w:val="18"/>
                <w:szCs w:val="18"/>
                <w:vertAlign w:val="superscript"/>
              </w:rPr>
              <w:t>2</w:t>
            </w:r>
            <w:r>
              <w:rPr>
                <w:sz w:val="18"/>
                <w:szCs w:val="18"/>
              </w:rPr>
              <w:t>=40%</w:t>
            </w:r>
          </w:p>
          <w:p w14:paraId="762A14AD" w14:textId="77777777" w:rsidR="00631577" w:rsidRDefault="00631577" w:rsidP="002776E1">
            <w:pPr>
              <w:spacing w:before="120" w:after="120"/>
              <w:rPr>
                <w:sz w:val="18"/>
                <w:szCs w:val="18"/>
              </w:rPr>
            </w:pPr>
          </w:p>
          <w:p w14:paraId="263C8FB9" w14:textId="77777777" w:rsidR="002776E1" w:rsidRDefault="002776E1" w:rsidP="002776E1">
            <w:pPr>
              <w:spacing w:before="120" w:after="120"/>
              <w:rPr>
                <w:sz w:val="18"/>
                <w:szCs w:val="18"/>
              </w:rPr>
            </w:pPr>
            <w:r>
              <w:rPr>
                <w:sz w:val="18"/>
                <w:szCs w:val="18"/>
              </w:rPr>
              <w:t>Stride length (cm) for the 2 studies that used auditory cues only</w:t>
            </w:r>
          </w:p>
          <w:p w14:paraId="7C627CFA" w14:textId="48E05FDA" w:rsidR="002776E1" w:rsidRDefault="002776E1" w:rsidP="002776E1">
            <w:pPr>
              <w:pStyle w:val="ListParagraph"/>
              <w:numPr>
                <w:ilvl w:val="0"/>
                <w:numId w:val="28"/>
              </w:numPr>
              <w:spacing w:before="120" w:after="120"/>
              <w:rPr>
                <w:sz w:val="18"/>
                <w:szCs w:val="18"/>
              </w:rPr>
            </w:pPr>
            <w:r>
              <w:rPr>
                <w:sz w:val="18"/>
                <w:szCs w:val="18"/>
              </w:rPr>
              <w:t>No significant effect was found (p=0.06).</w:t>
            </w:r>
          </w:p>
          <w:p w14:paraId="7393C1B7" w14:textId="77777777" w:rsidR="001D4F60" w:rsidRDefault="002776E1" w:rsidP="00AB408D">
            <w:pPr>
              <w:pStyle w:val="ListParagraph"/>
              <w:numPr>
                <w:ilvl w:val="0"/>
                <w:numId w:val="28"/>
              </w:numPr>
              <w:spacing w:before="120" w:after="120"/>
              <w:rPr>
                <w:sz w:val="18"/>
                <w:szCs w:val="18"/>
              </w:rPr>
            </w:pPr>
            <w:r>
              <w:rPr>
                <w:sz w:val="18"/>
                <w:szCs w:val="18"/>
              </w:rPr>
              <w:t>The mean difference for the two studies was 10.90 cm with a 95% of (-0.50, 22.29).</w:t>
            </w:r>
          </w:p>
          <w:p w14:paraId="4CEF9250" w14:textId="76CAC020" w:rsidR="00543EF0" w:rsidRDefault="00543EF0" w:rsidP="00AB408D">
            <w:pPr>
              <w:pStyle w:val="ListParagraph"/>
              <w:numPr>
                <w:ilvl w:val="0"/>
                <w:numId w:val="28"/>
              </w:numPr>
              <w:spacing w:before="120" w:after="120"/>
              <w:rPr>
                <w:sz w:val="18"/>
                <w:szCs w:val="18"/>
              </w:rPr>
            </w:pPr>
            <w:r>
              <w:rPr>
                <w:sz w:val="18"/>
                <w:szCs w:val="18"/>
              </w:rPr>
              <w:t>Heterogeneity:I</w:t>
            </w:r>
            <w:r>
              <w:rPr>
                <w:sz w:val="18"/>
                <w:szCs w:val="18"/>
                <w:vertAlign w:val="superscript"/>
              </w:rPr>
              <w:t>2</w:t>
            </w:r>
            <w:r>
              <w:rPr>
                <w:sz w:val="18"/>
                <w:szCs w:val="18"/>
              </w:rPr>
              <w:t>=9%</w:t>
            </w:r>
          </w:p>
          <w:p w14:paraId="081D90E0" w14:textId="77777777" w:rsidR="00427223" w:rsidRDefault="00427223" w:rsidP="00427223">
            <w:pPr>
              <w:spacing w:before="120" w:after="120"/>
              <w:rPr>
                <w:sz w:val="18"/>
                <w:szCs w:val="18"/>
              </w:rPr>
            </w:pPr>
          </w:p>
          <w:p w14:paraId="655A1714" w14:textId="676CFFC7" w:rsidR="00AB408D" w:rsidRPr="00AB408D" w:rsidRDefault="007D7151" w:rsidP="00543EF0">
            <w:pPr>
              <w:spacing w:before="120" w:after="120"/>
              <w:rPr>
                <w:sz w:val="18"/>
                <w:szCs w:val="18"/>
              </w:rPr>
            </w:pPr>
            <w:r>
              <w:rPr>
                <w:sz w:val="18"/>
                <w:szCs w:val="18"/>
              </w:rPr>
              <w:t>The authors found that overall the use of external cues “resulted in improvements in the step length (p&lt;0.0001), speed (p&lt;0.00001), cadence (p&lt;0.001), and stride length (p&lt;0.00001)</w:t>
            </w:r>
            <w:r w:rsidR="00334D88">
              <w:rPr>
                <w:sz w:val="18"/>
                <w:szCs w:val="18"/>
              </w:rPr>
              <w:t>” (pg. 130)</w:t>
            </w:r>
            <w:r>
              <w:rPr>
                <w:sz w:val="18"/>
                <w:szCs w:val="18"/>
              </w:rPr>
              <w:t>.</w:t>
            </w:r>
          </w:p>
        </w:tc>
      </w:tr>
      <w:tr w:rsidR="001D4F60" w:rsidRPr="002F16E1" w14:paraId="50BCAFA6" w14:textId="77777777" w:rsidTr="00CF0E75">
        <w:tc>
          <w:tcPr>
            <w:tcW w:w="10421" w:type="dxa"/>
            <w:shd w:val="clear" w:color="auto" w:fill="E6E6E6"/>
          </w:tcPr>
          <w:p w14:paraId="0B0D327B" w14:textId="77777777" w:rsidR="001D4F60" w:rsidRPr="002F16E1" w:rsidRDefault="001D4F60" w:rsidP="009E380F">
            <w:pPr>
              <w:spacing w:before="120" w:after="120"/>
              <w:rPr>
                <w:b/>
                <w:sz w:val="18"/>
                <w:szCs w:val="18"/>
              </w:rPr>
            </w:pPr>
            <w:r w:rsidRPr="002F16E1">
              <w:rPr>
                <w:b/>
                <w:sz w:val="18"/>
                <w:szCs w:val="18"/>
              </w:rPr>
              <w:t>Original Authors’ Conclusions</w:t>
            </w:r>
          </w:p>
          <w:p w14:paraId="14566065"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7D261569" w14:textId="77777777" w:rsidTr="00CF0E75">
        <w:tc>
          <w:tcPr>
            <w:tcW w:w="10421" w:type="dxa"/>
            <w:tcBorders>
              <w:bottom w:val="single" w:sz="4" w:space="0" w:color="auto"/>
            </w:tcBorders>
            <w:shd w:val="clear" w:color="auto" w:fill="auto"/>
          </w:tcPr>
          <w:p w14:paraId="19ECE372" w14:textId="5E6FCB65" w:rsidR="001D4F60" w:rsidRPr="002F16E1" w:rsidRDefault="004630B6" w:rsidP="009E380F">
            <w:pPr>
              <w:spacing w:before="120" w:after="120"/>
              <w:rPr>
                <w:sz w:val="18"/>
                <w:szCs w:val="18"/>
              </w:rPr>
            </w:pPr>
            <w:r>
              <w:rPr>
                <w:sz w:val="18"/>
                <w:szCs w:val="18"/>
              </w:rPr>
              <w:t xml:space="preserve">The use of external cues such as auditory, visual, and sensory cues, during gait training for patients with Parkinson’s disease, can cause “significant improvements in gait parameters, psychomotor performance and freezing episodes” (pg. 132). </w:t>
            </w:r>
            <w:r w:rsidR="00F67CDA">
              <w:rPr>
                <w:sz w:val="18"/>
                <w:szCs w:val="18"/>
              </w:rPr>
              <w:t>There is currently a</w:t>
            </w:r>
            <w:r w:rsidR="00C25B0B">
              <w:rPr>
                <w:sz w:val="18"/>
                <w:szCs w:val="18"/>
              </w:rPr>
              <w:t xml:space="preserve"> </w:t>
            </w:r>
            <w:r w:rsidR="00F67CDA">
              <w:rPr>
                <w:sz w:val="18"/>
                <w:szCs w:val="18"/>
              </w:rPr>
              <w:t>lack in the available literature on the impact of external cues during gait on quality of life in this population.</w:t>
            </w:r>
          </w:p>
          <w:p w14:paraId="2FDE45BC" w14:textId="77777777" w:rsidR="001D4F60" w:rsidRPr="002F16E1" w:rsidRDefault="001D4F60" w:rsidP="009E380F">
            <w:pPr>
              <w:spacing w:before="120" w:after="120"/>
              <w:jc w:val="right"/>
              <w:rPr>
                <w:sz w:val="18"/>
                <w:szCs w:val="18"/>
              </w:rPr>
            </w:pPr>
          </w:p>
        </w:tc>
      </w:tr>
      <w:tr w:rsidR="001D4F60" w:rsidRPr="002F16E1" w14:paraId="419B0AF2" w14:textId="77777777" w:rsidTr="00CF0E75">
        <w:tc>
          <w:tcPr>
            <w:tcW w:w="10421" w:type="dxa"/>
            <w:shd w:val="clear" w:color="auto" w:fill="E6E6E6"/>
          </w:tcPr>
          <w:p w14:paraId="39104E5D" w14:textId="77777777" w:rsidR="001D4F60" w:rsidRPr="002F16E1" w:rsidRDefault="001D4F60" w:rsidP="009E380F">
            <w:pPr>
              <w:spacing w:before="120" w:after="120"/>
              <w:rPr>
                <w:b/>
                <w:sz w:val="18"/>
                <w:szCs w:val="18"/>
              </w:rPr>
            </w:pPr>
            <w:r w:rsidRPr="0065420A">
              <w:rPr>
                <w:b/>
                <w:sz w:val="18"/>
                <w:szCs w:val="18"/>
              </w:rPr>
              <w:t>Critical Appraisal</w:t>
            </w:r>
          </w:p>
        </w:tc>
      </w:tr>
      <w:tr w:rsidR="001D4F60" w:rsidRPr="002F16E1" w14:paraId="518361D6" w14:textId="77777777" w:rsidTr="00CF0E75">
        <w:tc>
          <w:tcPr>
            <w:tcW w:w="10421" w:type="dxa"/>
            <w:shd w:val="clear" w:color="auto" w:fill="auto"/>
          </w:tcPr>
          <w:p w14:paraId="73FFB27D" w14:textId="77777777" w:rsidR="001D4F60" w:rsidRPr="002F16E1" w:rsidRDefault="001D4F60" w:rsidP="009E380F">
            <w:pPr>
              <w:spacing w:before="120" w:after="120"/>
              <w:rPr>
                <w:b/>
                <w:sz w:val="18"/>
                <w:szCs w:val="18"/>
              </w:rPr>
            </w:pPr>
            <w:r w:rsidRPr="002F16E1">
              <w:rPr>
                <w:b/>
                <w:sz w:val="18"/>
                <w:szCs w:val="18"/>
              </w:rPr>
              <w:t>Validity</w:t>
            </w:r>
          </w:p>
          <w:p w14:paraId="336F57AD" w14:textId="77777777" w:rsidR="001D4F60" w:rsidRPr="002F16E1" w:rsidRDefault="0000738B" w:rsidP="0000738B">
            <w:pPr>
              <w:spacing w:before="120" w:after="120"/>
              <w:rPr>
                <w:sz w:val="18"/>
                <w:szCs w:val="18"/>
              </w:rPr>
            </w:pPr>
            <w:r>
              <w:rPr>
                <w:sz w:val="18"/>
                <w:szCs w:val="18"/>
              </w:rPr>
              <w:t xml:space="preserve">[Summarize the internal and external validity of the study. Highlight key strengths and weaknesses. Comment </w:t>
            </w:r>
            <w:r>
              <w:rPr>
                <w:sz w:val="18"/>
                <w:szCs w:val="18"/>
              </w:rPr>
              <w:lastRenderedPageBreak/>
              <w:t>on the overall evidence quality provided by this study.]</w:t>
            </w:r>
          </w:p>
        </w:tc>
      </w:tr>
      <w:tr w:rsidR="001D4F60" w:rsidRPr="002F16E1" w14:paraId="1E5912CC" w14:textId="77777777" w:rsidTr="00CF0E75">
        <w:tc>
          <w:tcPr>
            <w:tcW w:w="10421" w:type="dxa"/>
            <w:shd w:val="clear" w:color="auto" w:fill="auto"/>
          </w:tcPr>
          <w:p w14:paraId="384D2E5A" w14:textId="1780C39C" w:rsidR="001D4F60" w:rsidRPr="00F54F46" w:rsidRDefault="00500CC5" w:rsidP="00F155AF">
            <w:pPr>
              <w:pStyle w:val="ListParagraph"/>
              <w:numPr>
                <w:ilvl w:val="0"/>
                <w:numId w:val="20"/>
              </w:numPr>
              <w:spacing w:before="120" w:after="120"/>
              <w:rPr>
                <w:b/>
                <w:sz w:val="18"/>
                <w:szCs w:val="18"/>
              </w:rPr>
            </w:pPr>
            <w:r w:rsidRPr="00F54F46">
              <w:rPr>
                <w:b/>
                <w:sz w:val="18"/>
                <w:szCs w:val="18"/>
              </w:rPr>
              <w:lastRenderedPageBreak/>
              <w:t>AMSTAR score</w:t>
            </w:r>
            <w:r w:rsidR="00E61DE4">
              <w:rPr>
                <w:b/>
                <w:sz w:val="18"/>
                <w:szCs w:val="18"/>
              </w:rPr>
              <w:t>: 9</w:t>
            </w:r>
            <w:r w:rsidRPr="00F54F46">
              <w:rPr>
                <w:b/>
                <w:sz w:val="18"/>
                <w:szCs w:val="18"/>
              </w:rPr>
              <w:t>/11</w:t>
            </w:r>
          </w:p>
          <w:p w14:paraId="515958ED" w14:textId="567D3CB6" w:rsidR="00500CC5" w:rsidRDefault="009A1AAD" w:rsidP="00500CC5">
            <w:pPr>
              <w:pStyle w:val="ListParagraph"/>
              <w:numPr>
                <w:ilvl w:val="1"/>
                <w:numId w:val="20"/>
              </w:numPr>
              <w:spacing w:before="120" w:after="120"/>
              <w:rPr>
                <w:sz w:val="18"/>
                <w:szCs w:val="18"/>
              </w:rPr>
            </w:pPr>
            <w:r>
              <w:rPr>
                <w:sz w:val="18"/>
                <w:szCs w:val="18"/>
              </w:rPr>
              <w:t xml:space="preserve">A priori design: Yes; </w:t>
            </w:r>
            <w:r w:rsidR="00F54F46">
              <w:rPr>
                <w:sz w:val="18"/>
                <w:szCs w:val="18"/>
              </w:rPr>
              <w:t>Two independent data extractors: Yes; Comprehensive search: Yes; Status of publication: No; List of i</w:t>
            </w:r>
            <w:r w:rsidR="00E61DE4">
              <w:rPr>
                <w:sz w:val="18"/>
                <w:szCs w:val="18"/>
              </w:rPr>
              <w:t>ncluded and excluded studies: Yes</w:t>
            </w:r>
            <w:r w:rsidR="00F54F46">
              <w:rPr>
                <w:sz w:val="18"/>
                <w:szCs w:val="18"/>
              </w:rPr>
              <w:t>; Characteristics of included studies: Yes; Quality of studies used in conclusions: Yes; Appropriate methods: Yes; Publication bias assessed: No; Conflict of interest: Yes</w:t>
            </w:r>
          </w:p>
          <w:p w14:paraId="56C948AA" w14:textId="41C42C3C" w:rsidR="00F54F46" w:rsidRPr="0040781D" w:rsidRDefault="00F54F46" w:rsidP="00F54F46">
            <w:pPr>
              <w:pStyle w:val="ListParagraph"/>
              <w:numPr>
                <w:ilvl w:val="0"/>
                <w:numId w:val="20"/>
              </w:numPr>
              <w:spacing w:before="120" w:after="120"/>
              <w:rPr>
                <w:b/>
                <w:sz w:val="18"/>
                <w:szCs w:val="18"/>
              </w:rPr>
            </w:pPr>
            <w:r w:rsidRPr="0040781D">
              <w:rPr>
                <w:b/>
                <w:sz w:val="18"/>
                <w:szCs w:val="18"/>
              </w:rPr>
              <w:t>Strengths:</w:t>
            </w:r>
            <w:r w:rsidR="008465F7">
              <w:rPr>
                <w:b/>
                <w:sz w:val="18"/>
                <w:szCs w:val="18"/>
              </w:rPr>
              <w:t xml:space="preserve"> </w:t>
            </w:r>
            <w:r w:rsidR="008465F7">
              <w:rPr>
                <w:sz w:val="18"/>
                <w:szCs w:val="18"/>
              </w:rPr>
              <w:t xml:space="preserve">Two evaluators </w:t>
            </w:r>
            <w:proofErr w:type="spellStart"/>
            <w:r w:rsidR="008465F7">
              <w:rPr>
                <w:sz w:val="18"/>
                <w:szCs w:val="18"/>
              </w:rPr>
              <w:t>analyzed</w:t>
            </w:r>
            <w:proofErr w:type="spellEnd"/>
            <w:r w:rsidR="008465F7">
              <w:rPr>
                <w:sz w:val="18"/>
                <w:szCs w:val="18"/>
              </w:rPr>
              <w:t xml:space="preserve"> the quality of each of the studies and a figure was provided to represent the risk of bias for each of the studies. </w:t>
            </w:r>
            <w:r w:rsidR="00DB7FB4">
              <w:rPr>
                <w:sz w:val="18"/>
                <w:szCs w:val="18"/>
              </w:rPr>
              <w:t>There was a full list of the included studies and a chart detailing the frequency and duration of each of the studies and the type of interventions utilized.</w:t>
            </w:r>
            <w:r w:rsidR="0091437D">
              <w:rPr>
                <w:sz w:val="18"/>
                <w:szCs w:val="18"/>
              </w:rPr>
              <w:t xml:space="preserve"> </w:t>
            </w:r>
            <w:r w:rsidR="00E61DE4">
              <w:rPr>
                <w:sz w:val="18"/>
                <w:szCs w:val="18"/>
              </w:rPr>
              <w:t>The authors provided reference to each of the excluded studies that initially met the inclusion criteria and stated the full reasoning behind why they ended up being excluded.</w:t>
            </w:r>
            <w:r w:rsidR="005825E3">
              <w:rPr>
                <w:sz w:val="18"/>
                <w:szCs w:val="18"/>
              </w:rPr>
              <w:t xml:space="preserve"> </w:t>
            </w:r>
            <w:r w:rsidR="001311A7">
              <w:rPr>
                <w:sz w:val="18"/>
                <w:szCs w:val="18"/>
              </w:rPr>
              <w:t>Another strength of this systematic review was that it only assessed RCT.</w:t>
            </w:r>
          </w:p>
          <w:p w14:paraId="59D38A74" w14:textId="1BE8C180" w:rsidR="001D4F60" w:rsidRPr="00C86688" w:rsidRDefault="00F54F46" w:rsidP="009E380F">
            <w:pPr>
              <w:pStyle w:val="ListParagraph"/>
              <w:numPr>
                <w:ilvl w:val="0"/>
                <w:numId w:val="20"/>
              </w:numPr>
              <w:spacing w:before="120" w:after="120"/>
              <w:rPr>
                <w:b/>
                <w:sz w:val="18"/>
                <w:szCs w:val="18"/>
              </w:rPr>
            </w:pPr>
            <w:r w:rsidRPr="0040781D">
              <w:rPr>
                <w:b/>
                <w:sz w:val="18"/>
                <w:szCs w:val="18"/>
              </w:rPr>
              <w:t>Weaknesses</w:t>
            </w:r>
            <w:r w:rsidR="0040781D">
              <w:rPr>
                <w:b/>
                <w:sz w:val="18"/>
                <w:szCs w:val="18"/>
              </w:rPr>
              <w:t xml:space="preserve"> / Limitations</w:t>
            </w:r>
            <w:r w:rsidRPr="0040781D">
              <w:rPr>
                <w:b/>
                <w:sz w:val="18"/>
                <w:szCs w:val="18"/>
              </w:rPr>
              <w:t xml:space="preserve">: </w:t>
            </w:r>
            <w:r w:rsidR="001311A7">
              <w:rPr>
                <w:sz w:val="18"/>
                <w:szCs w:val="18"/>
              </w:rPr>
              <w:t>As the authors discussed, a</w:t>
            </w:r>
            <w:r w:rsidR="008465F7">
              <w:rPr>
                <w:sz w:val="18"/>
                <w:szCs w:val="18"/>
              </w:rPr>
              <w:t>ll of the included studies differed in their methodology</w:t>
            </w:r>
            <w:r w:rsidR="00F0368C">
              <w:rPr>
                <w:sz w:val="18"/>
                <w:szCs w:val="18"/>
              </w:rPr>
              <w:t xml:space="preserve"> regarding the intensity of the stimulus</w:t>
            </w:r>
            <w:r w:rsidR="008465F7">
              <w:rPr>
                <w:sz w:val="18"/>
                <w:szCs w:val="18"/>
              </w:rPr>
              <w:t xml:space="preserve">, </w:t>
            </w:r>
            <w:r w:rsidR="001311A7">
              <w:rPr>
                <w:sz w:val="18"/>
                <w:szCs w:val="18"/>
              </w:rPr>
              <w:t xml:space="preserve">thus </w:t>
            </w:r>
            <w:r w:rsidR="008465F7">
              <w:rPr>
                <w:sz w:val="18"/>
                <w:szCs w:val="18"/>
              </w:rPr>
              <w:t>limiting the ability for other therapist to replicate this intervention. For example, the number of therapy sessions, the frequency and distribution of sessio</w:t>
            </w:r>
            <w:r w:rsidR="000E6B46">
              <w:rPr>
                <w:sz w:val="18"/>
                <w:szCs w:val="18"/>
              </w:rPr>
              <w:t xml:space="preserve">ns each week, the length of the study </w:t>
            </w:r>
            <w:r w:rsidR="008465F7">
              <w:rPr>
                <w:sz w:val="18"/>
                <w:szCs w:val="18"/>
              </w:rPr>
              <w:t xml:space="preserve">and the </w:t>
            </w:r>
            <w:r w:rsidR="00950838">
              <w:rPr>
                <w:sz w:val="18"/>
                <w:szCs w:val="18"/>
              </w:rPr>
              <w:t>duration</w:t>
            </w:r>
            <w:r w:rsidR="008465F7">
              <w:rPr>
                <w:sz w:val="18"/>
                <w:szCs w:val="18"/>
              </w:rPr>
              <w:t xml:space="preserve"> of the sessions was not the same in any of the studies. </w:t>
            </w:r>
            <w:r w:rsidR="00F0368C">
              <w:rPr>
                <w:sz w:val="18"/>
                <w:szCs w:val="18"/>
              </w:rPr>
              <w:t xml:space="preserve">Given the lack of uniformity in methodology, it is difficult for a conclusion to made on which type of cue is truly </w:t>
            </w:r>
            <w:r w:rsidR="000E6B46">
              <w:rPr>
                <w:sz w:val="18"/>
                <w:szCs w:val="18"/>
              </w:rPr>
              <w:t>the most useful</w:t>
            </w:r>
            <w:r w:rsidR="00F0368C">
              <w:rPr>
                <w:sz w:val="18"/>
                <w:szCs w:val="18"/>
              </w:rPr>
              <w:t xml:space="preserve">. </w:t>
            </w:r>
            <w:r w:rsidR="0081648E">
              <w:rPr>
                <w:sz w:val="18"/>
                <w:szCs w:val="18"/>
              </w:rPr>
              <w:t xml:space="preserve">A </w:t>
            </w:r>
            <w:r w:rsidR="008465F7">
              <w:rPr>
                <w:sz w:val="18"/>
                <w:szCs w:val="18"/>
              </w:rPr>
              <w:t>full list of the search terms used to conduct the literature search</w:t>
            </w:r>
            <w:r w:rsidR="0081648E">
              <w:rPr>
                <w:sz w:val="18"/>
                <w:szCs w:val="18"/>
              </w:rPr>
              <w:t xml:space="preserve"> were provided by the authors; however,</w:t>
            </w:r>
            <w:r w:rsidR="008465F7">
              <w:rPr>
                <w:sz w:val="18"/>
                <w:szCs w:val="18"/>
              </w:rPr>
              <w:t xml:space="preserve"> they neglected to provide the final search strategy </w:t>
            </w:r>
            <w:r w:rsidR="0081648E">
              <w:rPr>
                <w:sz w:val="18"/>
                <w:szCs w:val="18"/>
              </w:rPr>
              <w:t xml:space="preserve">that was </w:t>
            </w:r>
            <w:r w:rsidR="008465F7">
              <w:rPr>
                <w:sz w:val="18"/>
                <w:szCs w:val="18"/>
              </w:rPr>
              <w:t xml:space="preserve">used. The lack of the final search strategy makes this search almost impossible to replicate. </w:t>
            </w:r>
            <w:r w:rsidR="00D15980" w:rsidRPr="00F521D0">
              <w:rPr>
                <w:sz w:val="18"/>
                <w:szCs w:val="18"/>
              </w:rPr>
              <w:t>The authors mentioned at the beginning of the systematic review that some of the studies assessed the motor score of the UPDRS; however, there was no mention of the amount of change seen in thes</w:t>
            </w:r>
            <w:r w:rsidR="00950CD2" w:rsidRPr="00F521D0">
              <w:rPr>
                <w:sz w:val="18"/>
                <w:szCs w:val="18"/>
              </w:rPr>
              <w:t>e studies in the results section</w:t>
            </w:r>
            <w:r w:rsidR="00D15980" w:rsidRPr="00F521D0">
              <w:rPr>
                <w:sz w:val="18"/>
                <w:szCs w:val="18"/>
              </w:rPr>
              <w:t>. Also, there is one section in which it is unclear wheth</w:t>
            </w:r>
            <w:r w:rsidR="001311A7">
              <w:rPr>
                <w:sz w:val="18"/>
                <w:szCs w:val="18"/>
              </w:rPr>
              <w:t>er the authors are discussing p-</w:t>
            </w:r>
            <w:r w:rsidR="00D15980" w:rsidRPr="00F521D0">
              <w:rPr>
                <w:sz w:val="18"/>
                <w:szCs w:val="18"/>
              </w:rPr>
              <w:t xml:space="preserve">values for the individual studies that used auditory cues or </w:t>
            </w:r>
            <w:r w:rsidR="001311A7">
              <w:rPr>
                <w:sz w:val="18"/>
                <w:szCs w:val="18"/>
              </w:rPr>
              <w:t>the results of the meta-analysis</w:t>
            </w:r>
            <w:r w:rsidR="00D15980" w:rsidRPr="00F521D0">
              <w:rPr>
                <w:sz w:val="18"/>
                <w:szCs w:val="18"/>
              </w:rPr>
              <w:t xml:space="preserve"> because the values differ from those in the forest plot</w:t>
            </w:r>
            <w:r w:rsidR="001311A7">
              <w:rPr>
                <w:sz w:val="18"/>
                <w:szCs w:val="18"/>
              </w:rPr>
              <w:t xml:space="preserve">. This lack of clarity has the potential to confuse </w:t>
            </w:r>
            <w:r w:rsidR="00F521D0" w:rsidRPr="00F521D0">
              <w:rPr>
                <w:sz w:val="18"/>
                <w:szCs w:val="18"/>
              </w:rPr>
              <w:t xml:space="preserve">readers as to whether </w:t>
            </w:r>
            <w:r w:rsidR="001311A7">
              <w:rPr>
                <w:sz w:val="18"/>
                <w:szCs w:val="18"/>
              </w:rPr>
              <w:t xml:space="preserve">the </w:t>
            </w:r>
            <w:r w:rsidR="00F521D0" w:rsidRPr="00F521D0">
              <w:rPr>
                <w:sz w:val="18"/>
                <w:szCs w:val="18"/>
              </w:rPr>
              <w:t>outcomes were actually significant or not.</w:t>
            </w:r>
          </w:p>
          <w:p w14:paraId="47427D27" w14:textId="78B797CC" w:rsidR="00C86688" w:rsidRPr="001124C6" w:rsidRDefault="00C86688" w:rsidP="009E380F">
            <w:pPr>
              <w:pStyle w:val="ListParagraph"/>
              <w:numPr>
                <w:ilvl w:val="0"/>
                <w:numId w:val="20"/>
              </w:numPr>
              <w:spacing w:before="120" w:after="120"/>
              <w:rPr>
                <w:b/>
                <w:sz w:val="18"/>
                <w:szCs w:val="18"/>
              </w:rPr>
            </w:pPr>
            <w:r>
              <w:rPr>
                <w:sz w:val="18"/>
                <w:szCs w:val="18"/>
              </w:rPr>
              <w:t xml:space="preserve">Overall the quality of the systematic review was fairly high; however, the quality of the included studies was mixed. </w:t>
            </w:r>
            <w:r w:rsidR="006C6211">
              <w:rPr>
                <w:sz w:val="18"/>
                <w:szCs w:val="18"/>
              </w:rPr>
              <w:t>Two of the included studies were determined to have a low risk of bias;</w:t>
            </w:r>
            <w:r w:rsidR="00202E10">
              <w:rPr>
                <w:sz w:val="18"/>
                <w:szCs w:val="18"/>
              </w:rPr>
              <w:t xml:space="preserve"> whereas</w:t>
            </w:r>
            <w:r w:rsidR="006C6211">
              <w:rPr>
                <w:sz w:val="18"/>
                <w:szCs w:val="18"/>
              </w:rPr>
              <w:t>, the others were found to have either a high risk of bias or the risk of bias was unclear.</w:t>
            </w:r>
            <w:r>
              <w:rPr>
                <w:sz w:val="18"/>
                <w:szCs w:val="18"/>
              </w:rPr>
              <w:t xml:space="preserve"> </w:t>
            </w:r>
          </w:p>
          <w:p w14:paraId="23736E3E" w14:textId="77777777" w:rsidR="001D4F60" w:rsidRPr="00580607" w:rsidRDefault="001D4F60" w:rsidP="009E380F">
            <w:pPr>
              <w:spacing w:before="120" w:after="120"/>
              <w:jc w:val="right"/>
              <w:rPr>
                <w:sz w:val="18"/>
                <w:szCs w:val="18"/>
              </w:rPr>
            </w:pPr>
          </w:p>
        </w:tc>
      </w:tr>
      <w:tr w:rsidR="001D4F60" w:rsidRPr="002F16E1" w14:paraId="540EC2F0" w14:textId="77777777" w:rsidTr="00AC39AF">
        <w:trPr>
          <w:trHeight w:val="1281"/>
        </w:trPr>
        <w:tc>
          <w:tcPr>
            <w:tcW w:w="10421" w:type="dxa"/>
            <w:shd w:val="clear" w:color="auto" w:fill="auto"/>
          </w:tcPr>
          <w:p w14:paraId="5A32E085" w14:textId="77777777" w:rsidR="001D4F60" w:rsidRPr="002F16E1" w:rsidRDefault="001D4F60" w:rsidP="009E380F">
            <w:pPr>
              <w:spacing w:before="120" w:after="120"/>
              <w:jc w:val="both"/>
              <w:rPr>
                <w:b/>
                <w:sz w:val="18"/>
                <w:szCs w:val="18"/>
              </w:rPr>
            </w:pPr>
            <w:r w:rsidRPr="00DA353E">
              <w:rPr>
                <w:b/>
                <w:sz w:val="18"/>
                <w:szCs w:val="18"/>
              </w:rPr>
              <w:t>Interpretation of Results</w:t>
            </w:r>
          </w:p>
          <w:p w14:paraId="6CDC21EF"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09A1FEB4" w14:textId="77777777" w:rsidTr="00CF0E75">
        <w:trPr>
          <w:trHeight w:val="1365"/>
        </w:trPr>
        <w:tc>
          <w:tcPr>
            <w:tcW w:w="10421" w:type="dxa"/>
            <w:shd w:val="clear" w:color="auto" w:fill="auto"/>
          </w:tcPr>
          <w:p w14:paraId="399D135B" w14:textId="6CAAB19F" w:rsidR="00B55FB0" w:rsidRPr="0017476B" w:rsidRDefault="0017476B" w:rsidP="00B55FB0">
            <w:pPr>
              <w:widowControl w:val="0"/>
              <w:autoSpaceDE w:val="0"/>
              <w:autoSpaceDN w:val="0"/>
              <w:adjustRightInd w:val="0"/>
              <w:rPr>
                <w:rFonts w:cs="Helvetica"/>
                <w:color w:val="353535"/>
                <w:sz w:val="18"/>
                <w:szCs w:val="18"/>
                <w:lang w:val="en-US"/>
              </w:rPr>
            </w:pPr>
            <w:r>
              <w:rPr>
                <w:rFonts w:ascii="Helvetica" w:hAnsi="Helvetica" w:cs="Helvetica"/>
                <w:color w:val="353535"/>
                <w:sz w:val="24"/>
                <w:szCs w:val="24"/>
                <w:lang w:val="en-US"/>
              </w:rPr>
              <w:t xml:space="preserve">     </w:t>
            </w:r>
            <w:r w:rsidRPr="0017476B">
              <w:rPr>
                <w:rFonts w:cs="Helvetica"/>
                <w:color w:val="353535"/>
                <w:sz w:val="18"/>
                <w:szCs w:val="18"/>
                <w:lang w:val="en-US"/>
              </w:rPr>
              <w:t xml:space="preserve"> </w:t>
            </w:r>
            <w:r w:rsidR="00B55FB0" w:rsidRPr="0017476B">
              <w:rPr>
                <w:rFonts w:cs="Helvetica"/>
                <w:color w:val="353535"/>
                <w:sz w:val="18"/>
                <w:szCs w:val="18"/>
                <w:lang w:val="en-US"/>
              </w:rPr>
              <w:t>Gait training with auditory cuing created statistically significant improvements in both gait speed and step length, but there were no statistically significant improvements in c</w:t>
            </w:r>
            <w:r w:rsidR="00B038EC">
              <w:rPr>
                <w:rFonts w:cs="Helvetica"/>
                <w:color w:val="353535"/>
                <w:sz w:val="18"/>
                <w:szCs w:val="18"/>
                <w:lang w:val="en-US"/>
              </w:rPr>
              <w:t>adence and stride length. The p-</w:t>
            </w:r>
            <w:r w:rsidR="00B55FB0" w:rsidRPr="0017476B">
              <w:rPr>
                <w:rFonts w:cs="Helvetica"/>
                <w:color w:val="353535"/>
                <w:sz w:val="18"/>
                <w:szCs w:val="18"/>
                <w:lang w:val="en-US"/>
              </w:rPr>
              <w:t>values for step length and gait speed for these auditory studies were 0.03 and 0.000</w:t>
            </w:r>
            <w:r w:rsidR="00B038EC">
              <w:rPr>
                <w:rFonts w:cs="Helvetica"/>
                <w:color w:val="353535"/>
                <w:sz w:val="18"/>
                <w:szCs w:val="18"/>
                <w:lang w:val="en-US"/>
              </w:rPr>
              <w:t>01 respectively; however, the p-</w:t>
            </w:r>
            <w:r w:rsidR="00B55FB0" w:rsidRPr="0017476B">
              <w:rPr>
                <w:rFonts w:cs="Helvetica"/>
                <w:color w:val="353535"/>
                <w:sz w:val="18"/>
                <w:szCs w:val="18"/>
                <w:lang w:val="en-US"/>
              </w:rPr>
              <w:t>values for cadence and stride length were 0.07 and 0.06. Also, the confidence intervals for cadence and stride length included zero, pointing to non-statistically significant effects. It can also be concluded from these results that combining external cues, such as visual and auditory cues, can be an effective treatment during gait training as well in ord</w:t>
            </w:r>
            <w:r w:rsidR="00B038EC">
              <w:rPr>
                <w:rFonts w:cs="Helvetica"/>
                <w:color w:val="353535"/>
                <w:sz w:val="18"/>
                <w:szCs w:val="18"/>
                <w:lang w:val="en-US"/>
              </w:rPr>
              <w:t>er to improve gait speed. The p-</w:t>
            </w:r>
            <w:r w:rsidR="00B55FB0" w:rsidRPr="0017476B">
              <w:rPr>
                <w:rFonts w:cs="Helvetica"/>
                <w:color w:val="353535"/>
                <w:sz w:val="18"/>
                <w:szCs w:val="18"/>
                <w:lang w:val="en-US"/>
              </w:rPr>
              <w:t>value for the study combining these interventions was 0.01 with a 95% confidence interval that did not include zero.</w:t>
            </w:r>
            <w:r w:rsidR="00B038EC">
              <w:rPr>
                <w:rFonts w:cs="Helvetica"/>
                <w:color w:val="353535"/>
                <w:sz w:val="18"/>
                <w:szCs w:val="18"/>
                <w:lang w:val="en-US"/>
              </w:rPr>
              <w:t xml:space="preserve"> The authors did not discuss much about clinical significance but the comparison of the mean differences to the MDC’s shows that clinically significant improvements were found for both step length and velocity. The</w:t>
            </w:r>
            <w:r w:rsidR="00DA353E">
              <w:rPr>
                <w:rFonts w:cs="Helvetica"/>
                <w:color w:val="353535"/>
                <w:sz w:val="18"/>
                <w:szCs w:val="18"/>
                <w:lang w:val="en-US"/>
              </w:rPr>
              <w:t xml:space="preserve"> results of the meta-analysis did</w:t>
            </w:r>
            <w:r w:rsidR="00B038EC">
              <w:rPr>
                <w:rFonts w:cs="Helvetica"/>
                <w:color w:val="353535"/>
                <w:sz w:val="18"/>
                <w:szCs w:val="18"/>
                <w:lang w:val="en-US"/>
              </w:rPr>
              <w:t xml:space="preserve"> not show clinical significance for stride length; however, the results still favored the intervention group.</w:t>
            </w:r>
          </w:p>
          <w:p w14:paraId="082EF1F7" w14:textId="77777777" w:rsidR="00DA353E" w:rsidRDefault="0017476B" w:rsidP="00DA353E">
            <w:pPr>
              <w:widowControl w:val="0"/>
              <w:autoSpaceDE w:val="0"/>
              <w:autoSpaceDN w:val="0"/>
              <w:adjustRightInd w:val="0"/>
              <w:rPr>
                <w:rFonts w:cs="Helvetica"/>
                <w:color w:val="353535"/>
                <w:sz w:val="18"/>
                <w:szCs w:val="18"/>
                <w:lang w:val="en-US"/>
              </w:rPr>
            </w:pPr>
            <w:r w:rsidRPr="0017476B">
              <w:rPr>
                <w:rFonts w:cs="Helvetica"/>
                <w:color w:val="353535"/>
                <w:sz w:val="18"/>
                <w:szCs w:val="18"/>
                <w:lang w:val="en-US"/>
              </w:rPr>
              <w:t xml:space="preserve">      </w:t>
            </w:r>
            <w:r w:rsidR="00B55FB0" w:rsidRPr="0017476B">
              <w:rPr>
                <w:rFonts w:cs="Helvetica"/>
                <w:color w:val="353535"/>
                <w:sz w:val="18"/>
                <w:szCs w:val="18"/>
                <w:lang w:val="en-US"/>
              </w:rPr>
              <w:t>This meta-analysis has a low risk of bias as shown by the AMSTAR score of 9/11; however, it is important to note that the results are limited by the small number of studies assessed and the lack of studies included that look</w:t>
            </w:r>
            <w:r w:rsidR="000B3879">
              <w:rPr>
                <w:rFonts w:cs="Helvetica"/>
                <w:color w:val="353535"/>
                <w:sz w:val="18"/>
                <w:szCs w:val="18"/>
                <w:lang w:val="en-US"/>
              </w:rPr>
              <w:t>ed</w:t>
            </w:r>
            <w:r w:rsidR="00B55FB0" w:rsidRPr="0017476B">
              <w:rPr>
                <w:rFonts w:cs="Helvetica"/>
                <w:color w:val="353535"/>
                <w:sz w:val="18"/>
                <w:szCs w:val="18"/>
                <w:lang w:val="en-US"/>
              </w:rPr>
              <w:t xml:space="preserve"> solely at auditory cuing. Another concern from these findings is the heterogeneity. Given the substantial amount of heterogeneity (I</w:t>
            </w:r>
            <w:r w:rsidR="00B55FB0" w:rsidRPr="00D676EB">
              <w:rPr>
                <w:rFonts w:cs="Helvetica"/>
                <w:color w:val="353535"/>
                <w:sz w:val="18"/>
                <w:szCs w:val="18"/>
                <w:vertAlign w:val="superscript"/>
                <w:lang w:val="en-US"/>
              </w:rPr>
              <w:t>2</w:t>
            </w:r>
            <w:r w:rsidR="00B55FB0" w:rsidRPr="0017476B">
              <w:rPr>
                <w:rFonts w:cs="Helvetica"/>
                <w:color w:val="353535"/>
                <w:sz w:val="18"/>
                <w:szCs w:val="18"/>
                <w:lang w:val="en-US"/>
              </w:rPr>
              <w:t>=82%) found for the two studies that assessed gait speed with the auditory intervention, it is important to interpret these results with caution. The differences between the studies included in the meta-analysis should lead readers to be cautious about generalizing the results from the meta-analysis to patients.</w:t>
            </w:r>
          </w:p>
          <w:p w14:paraId="3559C59E" w14:textId="4289463E" w:rsidR="001D4F60" w:rsidRPr="00DA353E" w:rsidRDefault="00DA353E" w:rsidP="00DA353E">
            <w:pPr>
              <w:widowControl w:val="0"/>
              <w:autoSpaceDE w:val="0"/>
              <w:autoSpaceDN w:val="0"/>
              <w:adjustRightInd w:val="0"/>
              <w:rPr>
                <w:rFonts w:cs="Helvetica"/>
                <w:color w:val="353535"/>
                <w:sz w:val="18"/>
                <w:szCs w:val="18"/>
                <w:lang w:val="en-US"/>
              </w:rPr>
            </w:pPr>
            <w:r>
              <w:rPr>
                <w:rFonts w:cs="Helvetica"/>
                <w:color w:val="353535"/>
                <w:sz w:val="18"/>
                <w:szCs w:val="18"/>
                <w:lang w:val="en-US"/>
              </w:rPr>
              <w:t xml:space="preserve">      </w:t>
            </w:r>
            <w:r w:rsidR="00B55FB0" w:rsidRPr="0017476B">
              <w:rPr>
                <w:rFonts w:cs="Helvetica"/>
                <w:color w:val="353535"/>
                <w:sz w:val="18"/>
                <w:szCs w:val="18"/>
                <w:lang w:val="en-US"/>
              </w:rPr>
              <w:t>It is reasonable to conclude from these results that auditory cues were effective in creating significant changes in step length and gait speed in this patient population; however, for the other gait parameters the results were not significant.</w:t>
            </w:r>
          </w:p>
          <w:p w14:paraId="4FFF2101" w14:textId="77777777" w:rsidR="001D4F60" w:rsidRPr="00580607" w:rsidRDefault="001D4F60" w:rsidP="009E380F">
            <w:pPr>
              <w:spacing w:before="120" w:after="120"/>
              <w:jc w:val="right"/>
              <w:rPr>
                <w:sz w:val="18"/>
                <w:szCs w:val="18"/>
              </w:rPr>
            </w:pPr>
          </w:p>
        </w:tc>
      </w:tr>
      <w:tr w:rsidR="0000738B" w:rsidRPr="002F16E1" w14:paraId="77FA11AB" w14:textId="77777777" w:rsidTr="00B7798F">
        <w:trPr>
          <w:trHeight w:val="1092"/>
        </w:trPr>
        <w:tc>
          <w:tcPr>
            <w:tcW w:w="10421" w:type="dxa"/>
            <w:shd w:val="clear" w:color="auto" w:fill="auto"/>
          </w:tcPr>
          <w:p w14:paraId="26B502FA" w14:textId="77777777" w:rsidR="0000738B" w:rsidRPr="002F16E1" w:rsidRDefault="0000738B" w:rsidP="0000738B">
            <w:pPr>
              <w:spacing w:before="120" w:after="120"/>
              <w:jc w:val="both"/>
              <w:rPr>
                <w:b/>
                <w:sz w:val="18"/>
                <w:szCs w:val="18"/>
              </w:rPr>
            </w:pPr>
            <w:r w:rsidRPr="003D28E0">
              <w:rPr>
                <w:b/>
                <w:sz w:val="18"/>
                <w:szCs w:val="18"/>
              </w:rPr>
              <w:t>Applicability of Study Results</w:t>
            </w:r>
          </w:p>
          <w:p w14:paraId="09400485"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4096A7F2" w14:textId="77777777" w:rsidTr="00CF0E75">
        <w:trPr>
          <w:trHeight w:val="1594"/>
        </w:trPr>
        <w:tc>
          <w:tcPr>
            <w:tcW w:w="10421" w:type="dxa"/>
            <w:tcBorders>
              <w:bottom w:val="single" w:sz="4" w:space="0" w:color="auto"/>
            </w:tcBorders>
            <w:shd w:val="clear" w:color="auto" w:fill="auto"/>
          </w:tcPr>
          <w:p w14:paraId="6ABDA258" w14:textId="24BB86CA" w:rsidR="007169A6" w:rsidRPr="007169A6" w:rsidRDefault="00344922" w:rsidP="007169A6">
            <w:pPr>
              <w:widowControl w:val="0"/>
              <w:autoSpaceDE w:val="0"/>
              <w:autoSpaceDN w:val="0"/>
              <w:adjustRightInd w:val="0"/>
              <w:rPr>
                <w:rFonts w:cs="Helvetica"/>
                <w:color w:val="353535"/>
                <w:sz w:val="18"/>
                <w:szCs w:val="18"/>
                <w:lang w:val="en-US"/>
              </w:rPr>
            </w:pPr>
            <w:r>
              <w:rPr>
                <w:rFonts w:cs="Helvetica"/>
                <w:color w:val="353535"/>
                <w:sz w:val="18"/>
                <w:szCs w:val="18"/>
                <w:lang w:val="en-US"/>
              </w:rPr>
              <w:lastRenderedPageBreak/>
              <w:t xml:space="preserve">      </w:t>
            </w:r>
            <w:r w:rsidR="003D28E0">
              <w:rPr>
                <w:rFonts w:cs="Helvetica"/>
                <w:color w:val="353535"/>
                <w:sz w:val="18"/>
                <w:szCs w:val="18"/>
                <w:lang w:val="en-US"/>
              </w:rPr>
              <w:t xml:space="preserve">This systematic review with </w:t>
            </w:r>
            <w:r w:rsidR="007169A6" w:rsidRPr="007169A6">
              <w:rPr>
                <w:rFonts w:cs="Helvetica"/>
                <w:color w:val="353535"/>
                <w:sz w:val="18"/>
                <w:szCs w:val="18"/>
                <w:lang w:val="en-US"/>
              </w:rPr>
              <w:t xml:space="preserve">meta-analysis is directly applicable to the PICO and clinical scenario given the similarities between the subjects in the included studies to the patient in the given </w:t>
            </w:r>
            <w:r w:rsidR="003D28E0">
              <w:rPr>
                <w:rFonts w:cs="Helvetica"/>
                <w:color w:val="353535"/>
                <w:sz w:val="18"/>
                <w:szCs w:val="18"/>
                <w:lang w:val="en-US"/>
              </w:rPr>
              <w:t xml:space="preserve">clinical </w:t>
            </w:r>
            <w:r w:rsidR="007169A6" w:rsidRPr="007169A6">
              <w:rPr>
                <w:rFonts w:cs="Helvetica"/>
                <w:color w:val="353535"/>
                <w:sz w:val="18"/>
                <w:szCs w:val="18"/>
                <w:lang w:val="en-US"/>
              </w:rPr>
              <w:t>scenario. The included studies looked at subjects with an average age in the mid-sixties, diagnosed with Parkinson’s disease, with an average Hoehn-</w:t>
            </w:r>
            <w:proofErr w:type="spellStart"/>
            <w:r w:rsidR="007169A6" w:rsidRPr="007169A6">
              <w:rPr>
                <w:rFonts w:cs="Helvetica"/>
                <w:color w:val="353535"/>
                <w:sz w:val="18"/>
                <w:szCs w:val="18"/>
                <w:lang w:val="en-US"/>
              </w:rPr>
              <w:t>Yahr</w:t>
            </w:r>
            <w:proofErr w:type="spellEnd"/>
            <w:r w:rsidR="007169A6" w:rsidRPr="007169A6">
              <w:rPr>
                <w:rFonts w:cs="Helvetica"/>
                <w:color w:val="353535"/>
                <w:sz w:val="18"/>
                <w:szCs w:val="18"/>
                <w:lang w:val="en-US"/>
              </w:rPr>
              <w:t xml:space="preserve"> stage of 2. This description of the participants perfectly describes the patient in the PICO question. The studies also looked at a mix of males and females; therefore, the results can likely be applied to both male and female patients in the clinic with this diag</w:t>
            </w:r>
            <w:r>
              <w:rPr>
                <w:rFonts w:cs="Helvetica"/>
                <w:color w:val="353535"/>
                <w:sz w:val="18"/>
                <w:szCs w:val="18"/>
                <w:lang w:val="en-US"/>
              </w:rPr>
              <w:t>nosis.</w:t>
            </w:r>
          </w:p>
          <w:p w14:paraId="01C82798" w14:textId="6B152597" w:rsidR="007169A6" w:rsidRPr="007169A6" w:rsidRDefault="00344922" w:rsidP="007169A6">
            <w:pPr>
              <w:widowControl w:val="0"/>
              <w:autoSpaceDE w:val="0"/>
              <w:autoSpaceDN w:val="0"/>
              <w:adjustRightInd w:val="0"/>
              <w:rPr>
                <w:rFonts w:cs="Helvetica"/>
                <w:color w:val="353535"/>
                <w:sz w:val="18"/>
                <w:szCs w:val="18"/>
                <w:lang w:val="en-US"/>
              </w:rPr>
            </w:pPr>
            <w:r>
              <w:rPr>
                <w:rFonts w:cs="Helvetica"/>
                <w:color w:val="353535"/>
                <w:sz w:val="18"/>
                <w:szCs w:val="18"/>
                <w:lang w:val="en-US"/>
              </w:rPr>
              <w:t xml:space="preserve">      </w:t>
            </w:r>
            <w:r w:rsidR="007169A6" w:rsidRPr="007169A6">
              <w:rPr>
                <w:rFonts w:cs="Helvetica"/>
                <w:color w:val="353535"/>
                <w:sz w:val="18"/>
                <w:szCs w:val="18"/>
                <w:lang w:val="en-US"/>
              </w:rPr>
              <w:t xml:space="preserve">The main findings from the meta-analysis show that there are statistically and clinically significant improvements in gait speed; therefore, it can be concluded that utilization of this intervention in my patient would be effective for improving gait speed. It is also reasonable to conclude that this intervention would be effective at improving step length for my patient which is a measure of interest for this PICO. </w:t>
            </w:r>
            <w:r w:rsidR="00551B41">
              <w:rPr>
                <w:rFonts w:cs="Helvetica"/>
                <w:color w:val="353535"/>
                <w:sz w:val="18"/>
                <w:szCs w:val="18"/>
                <w:lang w:val="en-US"/>
              </w:rPr>
              <w:t>Another measure of interest was stride length but this</w:t>
            </w:r>
            <w:r w:rsidR="007169A6" w:rsidRPr="007169A6">
              <w:rPr>
                <w:rFonts w:cs="Helvetica"/>
                <w:color w:val="353535"/>
                <w:sz w:val="18"/>
                <w:szCs w:val="18"/>
                <w:lang w:val="en-US"/>
              </w:rPr>
              <w:t xml:space="preserve"> meta-analysis does not point to this being a very effective treatment for improving stride length</w:t>
            </w:r>
            <w:r w:rsidR="00551B41">
              <w:rPr>
                <w:rFonts w:cs="Helvetica"/>
                <w:color w:val="353535"/>
                <w:sz w:val="18"/>
                <w:szCs w:val="18"/>
                <w:lang w:val="en-US"/>
              </w:rPr>
              <w:t xml:space="preserve"> for my patient</w:t>
            </w:r>
            <w:r w:rsidR="007169A6" w:rsidRPr="007169A6">
              <w:rPr>
                <w:rFonts w:cs="Helvetica"/>
                <w:color w:val="353535"/>
                <w:sz w:val="18"/>
                <w:szCs w:val="18"/>
                <w:lang w:val="en-US"/>
              </w:rPr>
              <w:t>. The results of the two studies assessed by this meta-analysis differed in whether or not they found auditory cues to be effective at changing stride length; therefore, it can be inferred that there might still be some po</w:t>
            </w:r>
            <w:r>
              <w:rPr>
                <w:rFonts w:cs="Helvetica"/>
                <w:color w:val="353535"/>
                <w:sz w:val="18"/>
                <w:szCs w:val="18"/>
                <w:lang w:val="en-US"/>
              </w:rPr>
              <w:t>sitive benefits for my patient.</w:t>
            </w:r>
            <w:r w:rsidR="00551B41">
              <w:rPr>
                <w:rFonts w:cs="Helvetica"/>
                <w:color w:val="353535"/>
                <w:sz w:val="18"/>
                <w:szCs w:val="18"/>
                <w:lang w:val="en-US"/>
              </w:rPr>
              <w:t xml:space="preserve"> Lastly, this study shows that RAS during gait training might not be an effective treatment for improving cadence in this population. </w:t>
            </w:r>
          </w:p>
          <w:p w14:paraId="68312649" w14:textId="2A1C6CAF" w:rsidR="0000738B" w:rsidRPr="00EE3C3A" w:rsidRDefault="00344922" w:rsidP="00920E17">
            <w:pPr>
              <w:spacing w:before="120" w:after="120"/>
              <w:rPr>
                <w:sz w:val="18"/>
                <w:szCs w:val="18"/>
              </w:rPr>
            </w:pPr>
            <w:r>
              <w:rPr>
                <w:rFonts w:cs="Helvetica"/>
                <w:color w:val="353535"/>
                <w:sz w:val="18"/>
                <w:szCs w:val="18"/>
                <w:lang w:val="en-US"/>
              </w:rPr>
              <w:t xml:space="preserve">      </w:t>
            </w:r>
            <w:r w:rsidR="001B4400">
              <w:rPr>
                <w:rFonts w:cs="Helvetica"/>
                <w:color w:val="353535"/>
                <w:sz w:val="18"/>
                <w:szCs w:val="18"/>
                <w:lang w:val="en-US"/>
              </w:rPr>
              <w:t>In general,</w:t>
            </w:r>
            <w:r w:rsidR="007169A6" w:rsidRPr="007169A6">
              <w:rPr>
                <w:rFonts w:cs="Helvetica"/>
                <w:color w:val="353535"/>
                <w:sz w:val="18"/>
                <w:szCs w:val="18"/>
                <w:lang w:val="en-US"/>
              </w:rPr>
              <w:t xml:space="preserve"> these results demonstrate applicability to my patient and point to this being a useful intervention to address specific gait parameters. This intervention could easily be implemented in an inpatient reha</w:t>
            </w:r>
            <w:r w:rsidR="001B4400">
              <w:rPr>
                <w:rFonts w:cs="Helvetica"/>
                <w:color w:val="353535"/>
                <w:sz w:val="18"/>
                <w:szCs w:val="18"/>
                <w:lang w:val="en-US"/>
              </w:rPr>
              <w:t xml:space="preserve">b or outpatient therapy session, as long as </w:t>
            </w:r>
            <w:r w:rsidR="00BF54AF">
              <w:rPr>
                <w:rFonts w:cs="Helvetica"/>
                <w:color w:val="353535"/>
                <w:sz w:val="18"/>
                <w:szCs w:val="18"/>
                <w:lang w:val="en-US"/>
              </w:rPr>
              <w:t>the clinic has</w:t>
            </w:r>
            <w:r w:rsidR="007169A6" w:rsidRPr="007169A6">
              <w:rPr>
                <w:rFonts w:cs="Helvetica"/>
                <w:color w:val="353535"/>
                <w:sz w:val="18"/>
                <w:szCs w:val="18"/>
                <w:lang w:val="en-US"/>
              </w:rPr>
              <w:t xml:space="preserve"> the proper </w:t>
            </w:r>
            <w:r w:rsidR="001B4400">
              <w:rPr>
                <w:rFonts w:cs="Helvetica"/>
                <w:color w:val="353535"/>
                <w:sz w:val="18"/>
                <w:szCs w:val="18"/>
                <w:lang w:val="en-US"/>
              </w:rPr>
              <w:t>safety equipment.</w:t>
            </w:r>
            <w:r w:rsidR="007169A6" w:rsidRPr="007169A6">
              <w:rPr>
                <w:rFonts w:cs="Helvetica"/>
                <w:color w:val="353535"/>
                <w:sz w:val="18"/>
                <w:szCs w:val="18"/>
                <w:lang w:val="en-US"/>
              </w:rPr>
              <w:t xml:space="preserve"> In order to safely implement this training on the treadmill a harness is recommended to reduce the risk of falls; therefore, completing the treadmill training is only recommended in settings that have this equipment. Therapists should take into account the Hoehn-</w:t>
            </w:r>
            <w:proofErr w:type="spellStart"/>
            <w:r w:rsidR="007169A6" w:rsidRPr="007169A6">
              <w:rPr>
                <w:rFonts w:cs="Helvetica"/>
                <w:color w:val="353535"/>
                <w:sz w:val="18"/>
                <w:szCs w:val="18"/>
                <w:lang w:val="en-US"/>
              </w:rPr>
              <w:t>Yahr</w:t>
            </w:r>
            <w:proofErr w:type="spellEnd"/>
            <w:r w:rsidR="007169A6" w:rsidRPr="007169A6">
              <w:rPr>
                <w:rFonts w:cs="Helvetica"/>
                <w:color w:val="353535"/>
                <w:sz w:val="18"/>
                <w:szCs w:val="18"/>
                <w:lang w:val="en-US"/>
              </w:rPr>
              <w:t xml:space="preserve"> stage and severity of impairments and utilize clinical reasoning when deciding to implement this intervention given the lack of evidence provided for individuals in the other stages. </w:t>
            </w:r>
            <w:r w:rsidR="004464F1">
              <w:rPr>
                <w:rFonts w:cs="Helvetica"/>
                <w:color w:val="353535"/>
                <w:sz w:val="18"/>
                <w:szCs w:val="18"/>
                <w:lang w:val="en-US"/>
              </w:rPr>
              <w:t>Therapists would also need to be mindful of the time allotted for each of the treatment sessions given the studies included in this review had treatment times ranging from 20 minutes to an hour which is likely not feasible in</w:t>
            </w:r>
            <w:r w:rsidR="0027294D">
              <w:rPr>
                <w:rFonts w:cs="Helvetica"/>
                <w:color w:val="353535"/>
                <w:sz w:val="18"/>
                <w:szCs w:val="18"/>
                <w:lang w:val="en-US"/>
              </w:rPr>
              <w:t xml:space="preserve"> a regular outpatient clinic. </w:t>
            </w:r>
            <w:r w:rsidR="007169A6" w:rsidRPr="007169A6">
              <w:rPr>
                <w:rFonts w:cs="Helvetica"/>
                <w:color w:val="353535"/>
                <w:sz w:val="18"/>
                <w:szCs w:val="18"/>
                <w:lang w:val="en-US"/>
              </w:rPr>
              <w:t>For patients of similar age and Hoehn-</w:t>
            </w:r>
            <w:proofErr w:type="spellStart"/>
            <w:r w:rsidR="007169A6" w:rsidRPr="007169A6">
              <w:rPr>
                <w:rFonts w:cs="Helvetica"/>
                <w:color w:val="353535"/>
                <w:sz w:val="18"/>
                <w:szCs w:val="18"/>
                <w:lang w:val="en-US"/>
              </w:rPr>
              <w:t>Yahr</w:t>
            </w:r>
            <w:proofErr w:type="spellEnd"/>
            <w:r w:rsidR="007169A6" w:rsidRPr="007169A6">
              <w:rPr>
                <w:rFonts w:cs="Helvetica"/>
                <w:color w:val="353535"/>
                <w:sz w:val="18"/>
                <w:szCs w:val="18"/>
                <w:lang w:val="en-US"/>
              </w:rPr>
              <w:t xml:space="preserve"> stage, it can be inferred that implementing gait training with an external auditory cue would be beneficial for improving gait speed and step length. While there would like</w:t>
            </w:r>
            <w:r w:rsidR="00BF54AF">
              <w:rPr>
                <w:rFonts w:cs="Helvetica"/>
                <w:color w:val="353535"/>
                <w:sz w:val="18"/>
                <w:szCs w:val="18"/>
                <w:lang w:val="en-US"/>
              </w:rPr>
              <w:t>ly</w:t>
            </w:r>
            <w:r w:rsidR="007169A6" w:rsidRPr="007169A6">
              <w:rPr>
                <w:rFonts w:cs="Helvetica"/>
                <w:color w:val="353535"/>
                <w:sz w:val="18"/>
                <w:szCs w:val="18"/>
                <w:lang w:val="en-US"/>
              </w:rPr>
              <w:t xml:space="preserve"> be some improvements in cadence and stride length, this meta-analysis found that overall they were not significant; therefore, according to this study use of this intervention for these impairments is likely not as effective for patients like mine.</w:t>
            </w:r>
          </w:p>
        </w:tc>
      </w:tr>
    </w:tbl>
    <w:p w14:paraId="6EB5B831" w14:textId="77777777" w:rsidR="001D4F60" w:rsidRDefault="001D4F60" w:rsidP="001D4F60">
      <w:pPr>
        <w:spacing w:before="240" w:after="240"/>
        <w:rPr>
          <w:b/>
          <w:sz w:val="18"/>
          <w:szCs w:val="18"/>
        </w:rPr>
      </w:pPr>
    </w:p>
    <w:p w14:paraId="4C68225E" w14:textId="6A33CB79" w:rsidR="001D4F60" w:rsidRDefault="001D4F60" w:rsidP="001D4F60">
      <w:pPr>
        <w:spacing w:before="240" w:after="240"/>
        <w:rPr>
          <w:b/>
          <w:sz w:val="18"/>
          <w:szCs w:val="18"/>
        </w:rPr>
      </w:pPr>
      <w:r>
        <w:rPr>
          <w:b/>
          <w:sz w:val="18"/>
          <w:szCs w:val="18"/>
        </w:rPr>
        <w:t xml:space="preserve">(2) </w:t>
      </w:r>
      <w:r w:rsidRPr="001D4F60">
        <w:rPr>
          <w:b/>
          <w:sz w:val="18"/>
          <w:szCs w:val="18"/>
        </w:rPr>
        <w:t xml:space="preserve">Description and appraisal of </w:t>
      </w:r>
      <w:r w:rsidR="007F03AB">
        <w:rPr>
          <w:b/>
          <w:noProof/>
          <w:sz w:val="18"/>
          <w:szCs w:val="18"/>
        </w:rPr>
        <w:t>Rhythmic Auditory S</w:t>
      </w:r>
      <w:r w:rsidR="007F03AB" w:rsidRPr="004B3013">
        <w:rPr>
          <w:b/>
          <w:noProof/>
          <w:sz w:val="18"/>
          <w:szCs w:val="18"/>
        </w:rPr>
        <w:t>timulation</w:t>
      </w:r>
      <w:r w:rsidR="007F03AB">
        <w:rPr>
          <w:b/>
          <w:noProof/>
          <w:sz w:val="18"/>
          <w:szCs w:val="18"/>
        </w:rPr>
        <w:t xml:space="preserve"> for Reduction of Falls in Parkinson’s Disease: A Randomized Controlled S</w:t>
      </w:r>
      <w:r w:rsidR="007F03AB" w:rsidRPr="004B3013">
        <w:rPr>
          <w:b/>
          <w:noProof/>
          <w:sz w:val="18"/>
          <w:szCs w:val="18"/>
        </w:rPr>
        <w:t xml:space="preserve">tudy </w:t>
      </w:r>
      <w:r w:rsidRPr="001D4F60">
        <w:rPr>
          <w:b/>
          <w:sz w:val="18"/>
          <w:szCs w:val="18"/>
        </w:rPr>
        <w:t xml:space="preserve">by </w:t>
      </w:r>
      <w:proofErr w:type="spellStart"/>
      <w:r w:rsidR="007F03AB">
        <w:rPr>
          <w:b/>
          <w:sz w:val="18"/>
          <w:szCs w:val="18"/>
        </w:rPr>
        <w:t>Thaut</w:t>
      </w:r>
      <w:proofErr w:type="spellEnd"/>
      <w:r w:rsidR="007F03AB" w:rsidRPr="001D4F60">
        <w:rPr>
          <w:b/>
          <w:sz w:val="18"/>
          <w:szCs w:val="18"/>
        </w:rPr>
        <w:t>,</w:t>
      </w:r>
      <w:r w:rsidR="007F03AB">
        <w:rPr>
          <w:b/>
          <w:sz w:val="18"/>
          <w:szCs w:val="18"/>
        </w:rPr>
        <w:t xml:space="preserve"> Rice, Janzen, Hurt-</w:t>
      </w:r>
      <w:proofErr w:type="spellStart"/>
      <w:r w:rsidR="007F03AB">
        <w:rPr>
          <w:b/>
          <w:sz w:val="18"/>
          <w:szCs w:val="18"/>
        </w:rPr>
        <w:t>Thaut</w:t>
      </w:r>
      <w:proofErr w:type="spellEnd"/>
      <w:r w:rsidR="007F03AB">
        <w:rPr>
          <w:b/>
          <w:sz w:val="18"/>
          <w:szCs w:val="18"/>
        </w:rPr>
        <w:t>, and McIntosh (2018</w:t>
      </w:r>
      <w:r w:rsidRPr="001D4F60">
        <w:rPr>
          <w:b/>
          <w:sz w:val="18"/>
          <w:szCs w:val="18"/>
        </w:rPr>
        <w:t>)</w:t>
      </w:r>
      <w:r w:rsidR="00D26214">
        <w:rPr>
          <w:b/>
          <w:sz w:val="18"/>
          <w:szCs w:val="18"/>
        </w:rPr>
        <w:fldChar w:fldCharType="begin"/>
      </w:r>
      <w:r w:rsidR="00D26214">
        <w:rPr>
          <w:b/>
          <w:sz w:val="18"/>
          <w:szCs w:val="18"/>
        </w:rPr>
        <w:instrText>ADDIN F1000_CSL_CITATION&lt;~#@#~&gt;[{"DOI":"10.1177/0269215518788615","First":false,"Last":false,"PMID":"30033755","abstract":"&lt;strong&gt;OBJECTIVE:&lt;/strong&gt; To test whether rhythmic auditory stimulation (RAS) training reduces the number of falls in Parkinson's disease patients with a history of frequent falls.&lt;br&gt;&lt;br&gt;&lt;strong&gt;DESIGN:&lt;/strong&gt; Randomized withdrawal study design.&lt;br&gt;&lt;br&gt;&lt;strong&gt;SUBJECTS:&lt;/strong&gt; A total of 60 participants (aged 62-82</w:instrText>
      </w:r>
      <w:r w:rsidR="00D26214">
        <w:rPr>
          <w:rFonts w:ascii="Calibri" w:eastAsia="Calibri" w:hAnsi="Calibri" w:cs="Calibri"/>
          <w:b/>
          <w:sz w:val="18"/>
          <w:szCs w:val="18"/>
        </w:rPr>
        <w:instrText> </w:instrText>
      </w:r>
      <w:r w:rsidR="00D26214">
        <w:rPr>
          <w:b/>
          <w:sz w:val="18"/>
          <w:szCs w:val="18"/>
        </w:rPr>
        <w:instrText>years) diagnosed with idiopathic Parkinson's disease (Hoehn and Yahr stages III or IV) with at least two falls in the past 12</w:instrText>
      </w:r>
      <w:r w:rsidR="00D26214">
        <w:rPr>
          <w:rFonts w:ascii="Calibri" w:eastAsia="Calibri" w:hAnsi="Calibri" w:cs="Calibri"/>
          <w:b/>
          <w:sz w:val="18"/>
          <w:szCs w:val="18"/>
        </w:rPr>
        <w:instrText> </w:instrText>
      </w:r>
      <w:r w:rsidR="00D26214">
        <w:rPr>
          <w:b/>
          <w:sz w:val="18"/>
          <w:szCs w:val="18"/>
        </w:rPr>
        <w:instrText>months.&lt;br&gt;&lt;br&gt;&lt;strong&gt;INTERVENTION:&lt;/strong&gt; Participants were randomly allocated to two groups and completed 30</w:instrText>
      </w:r>
      <w:r w:rsidR="00D26214">
        <w:rPr>
          <w:rFonts w:ascii="Calibri" w:eastAsia="Calibri" w:hAnsi="Calibri" w:cs="Calibri"/>
          <w:b/>
          <w:sz w:val="18"/>
          <w:szCs w:val="18"/>
        </w:rPr>
        <w:instrText> </w:instrText>
      </w:r>
      <w:r w:rsidR="00D26214">
        <w:rPr>
          <w:b/>
          <w:sz w:val="18"/>
          <w:szCs w:val="18"/>
        </w:rPr>
        <w:instrText>minutes of daily home-based gait training with metronome click-embedded music. The experimental group completed 24</w:instrText>
      </w:r>
      <w:r w:rsidR="00D26214">
        <w:rPr>
          <w:rFonts w:ascii="Calibri" w:eastAsia="Calibri" w:hAnsi="Calibri" w:cs="Calibri"/>
          <w:b/>
          <w:sz w:val="18"/>
          <w:szCs w:val="18"/>
        </w:rPr>
        <w:instrText> </w:instrText>
      </w:r>
      <w:r w:rsidR="00D26214">
        <w:rPr>
          <w:b/>
          <w:sz w:val="18"/>
          <w:szCs w:val="18"/>
        </w:rPr>
        <w:instrText>weeks of RAS training, whereas the control group discontinued RAS training between weeks 8 and 16.&lt;br&gt;&lt;br&gt;&lt;strong&gt;MAIN MEASURES:&lt;/strong&gt; Changes in clinical and kinematic parameters were assessed at baseline, weeks 8, 16, and 24.&lt;br&gt;&lt;br&gt;&lt;strong&gt;RESULTS:&lt;/strong&gt; Both groups improved significantly at week 8. At week 16-after the control group had discontinued training-significant differences between groups emerged including a rise in the fall index for the control group ( M</w:instrText>
      </w:r>
      <w:r w:rsidR="00D26214">
        <w:rPr>
          <w:rFonts w:ascii="Calibri" w:eastAsia="Calibri" w:hAnsi="Calibri" w:cs="Calibri"/>
          <w:b/>
          <w:sz w:val="18"/>
          <w:szCs w:val="18"/>
        </w:rPr>
        <w:instrText> </w:instrText>
      </w:r>
      <w:r w:rsidR="00D26214">
        <w:rPr>
          <w:b/>
          <w:sz w:val="18"/>
          <w:szCs w:val="18"/>
        </w:rPr>
        <w:instrText>=</w:instrText>
      </w:r>
      <w:r w:rsidR="00D26214">
        <w:rPr>
          <w:rFonts w:ascii="Calibri" w:eastAsia="Calibri" w:hAnsi="Calibri" w:cs="Calibri"/>
          <w:b/>
          <w:sz w:val="18"/>
          <w:szCs w:val="18"/>
        </w:rPr>
        <w:instrText> </w:instrText>
      </w:r>
      <w:r w:rsidR="00D26214">
        <w:rPr>
          <w:b/>
          <w:sz w:val="18"/>
          <w:szCs w:val="18"/>
        </w:rPr>
        <w:instrText>10, SD</w:instrText>
      </w:r>
      <w:r w:rsidR="00D26214">
        <w:rPr>
          <w:rFonts w:ascii="Calibri" w:eastAsia="Calibri" w:hAnsi="Calibri" w:cs="Calibri"/>
          <w:b/>
          <w:sz w:val="18"/>
          <w:szCs w:val="18"/>
        </w:rPr>
        <w:instrText> </w:instrText>
      </w:r>
      <w:r w:rsidR="00D26214">
        <w:rPr>
          <w:b/>
          <w:sz w:val="18"/>
          <w:szCs w:val="18"/>
        </w:rPr>
        <w:instrText>=</w:instrText>
      </w:r>
      <w:r w:rsidR="00D26214">
        <w:rPr>
          <w:rFonts w:ascii="Calibri" w:eastAsia="Calibri" w:hAnsi="Calibri" w:cs="Calibri"/>
          <w:b/>
          <w:sz w:val="18"/>
          <w:szCs w:val="18"/>
        </w:rPr>
        <w:instrText> </w:instrText>
      </w:r>
      <w:r w:rsidR="00D26214">
        <w:rPr>
          <w:b/>
          <w:sz w:val="18"/>
          <w:szCs w:val="18"/>
        </w:rPr>
        <w:instrText>6). Resumption of training reduced the number of falls so that group differences were no longer significant at week 24 ( Mexperimental</w:instrText>
      </w:r>
      <w:r w:rsidR="00D26214">
        <w:rPr>
          <w:rFonts w:ascii="Calibri" w:eastAsia="Calibri" w:hAnsi="Calibri" w:cs="Calibri"/>
          <w:b/>
          <w:sz w:val="18"/>
          <w:szCs w:val="18"/>
        </w:rPr>
        <w:instrText> </w:instrText>
      </w:r>
      <w:r w:rsidR="00D26214">
        <w:rPr>
          <w:b/>
          <w:sz w:val="18"/>
          <w:szCs w:val="18"/>
        </w:rPr>
        <w:instrText>=</w:instrText>
      </w:r>
      <w:r w:rsidR="00D26214">
        <w:rPr>
          <w:rFonts w:ascii="Calibri" w:eastAsia="Calibri" w:hAnsi="Calibri" w:cs="Calibri"/>
          <w:b/>
          <w:sz w:val="18"/>
          <w:szCs w:val="18"/>
        </w:rPr>
        <w:instrText> </w:instrText>
      </w:r>
      <w:r w:rsidR="00D26214">
        <w:rPr>
          <w:b/>
          <w:sz w:val="18"/>
          <w:szCs w:val="18"/>
        </w:rPr>
        <w:instrText>3, SD</w:instrText>
      </w:r>
      <w:r w:rsidR="00D26214">
        <w:rPr>
          <w:rFonts w:ascii="Calibri" w:eastAsia="Calibri" w:hAnsi="Calibri" w:cs="Calibri"/>
          <w:b/>
          <w:sz w:val="18"/>
          <w:szCs w:val="18"/>
        </w:rPr>
        <w:instrText> </w:instrText>
      </w:r>
      <w:r w:rsidR="00D26214">
        <w:rPr>
          <w:b/>
          <w:sz w:val="18"/>
          <w:szCs w:val="18"/>
        </w:rPr>
        <w:instrText>=</w:instrText>
      </w:r>
      <w:r w:rsidR="00D26214">
        <w:rPr>
          <w:rFonts w:ascii="Calibri" w:eastAsia="Calibri" w:hAnsi="Calibri" w:cs="Calibri"/>
          <w:b/>
          <w:sz w:val="18"/>
          <w:szCs w:val="18"/>
        </w:rPr>
        <w:instrText> </w:instrText>
      </w:r>
      <w:r w:rsidR="00D26214">
        <w:rPr>
          <w:b/>
          <w:sz w:val="18"/>
          <w:szCs w:val="18"/>
        </w:rPr>
        <w:instrText>2.6; Mcontrol</w:instrText>
      </w:r>
      <w:r w:rsidR="00D26214">
        <w:rPr>
          <w:rFonts w:ascii="Calibri" w:eastAsia="Calibri" w:hAnsi="Calibri" w:cs="Calibri"/>
          <w:b/>
          <w:sz w:val="18"/>
          <w:szCs w:val="18"/>
        </w:rPr>
        <w:instrText> </w:instrText>
      </w:r>
      <w:r w:rsidR="00D26214">
        <w:rPr>
          <w:b/>
          <w:sz w:val="18"/>
          <w:szCs w:val="18"/>
        </w:rPr>
        <w:instrText>=</w:instrText>
      </w:r>
      <w:r w:rsidR="00D26214">
        <w:rPr>
          <w:rFonts w:ascii="Calibri" w:eastAsia="Calibri" w:hAnsi="Calibri" w:cs="Calibri"/>
          <w:b/>
          <w:sz w:val="18"/>
          <w:szCs w:val="18"/>
        </w:rPr>
        <w:instrText> </w:instrText>
      </w:r>
      <w:r w:rsidR="00D26214">
        <w:rPr>
          <w:b/>
          <w:sz w:val="18"/>
          <w:szCs w:val="18"/>
        </w:rPr>
        <w:instrText>5, SD</w:instrText>
      </w:r>
      <w:r w:rsidR="00D26214">
        <w:rPr>
          <w:rFonts w:ascii="Calibri" w:eastAsia="Calibri" w:hAnsi="Calibri" w:cs="Calibri"/>
          <w:b/>
          <w:sz w:val="18"/>
          <w:szCs w:val="18"/>
        </w:rPr>
        <w:instrText> </w:instrText>
      </w:r>
      <w:r w:rsidR="00D26214">
        <w:rPr>
          <w:b/>
          <w:sz w:val="18"/>
          <w:szCs w:val="18"/>
        </w:rPr>
        <w:instrText>=</w:instrText>
      </w:r>
      <w:r w:rsidR="00D26214">
        <w:rPr>
          <w:rFonts w:ascii="Calibri" w:eastAsia="Calibri" w:hAnsi="Calibri" w:cs="Calibri"/>
          <w:b/>
          <w:sz w:val="18"/>
          <w:szCs w:val="18"/>
        </w:rPr>
        <w:instrText> </w:instrText>
      </w:r>
      <w:r w:rsidR="00D26214">
        <w:rPr>
          <w:b/>
          <w:sz w:val="18"/>
          <w:szCs w:val="18"/>
        </w:rPr>
        <w:instrText>4.4; P</w:instrText>
      </w:r>
      <w:r w:rsidR="00D26214">
        <w:rPr>
          <w:rFonts w:ascii="Calibri" w:eastAsia="Calibri" w:hAnsi="Calibri" w:cs="Calibri"/>
          <w:b/>
          <w:sz w:val="18"/>
          <w:szCs w:val="18"/>
        </w:rPr>
        <w:instrText> </w:instrText>
      </w:r>
      <w:r w:rsidR="00D26214">
        <w:rPr>
          <w:b/>
          <w:sz w:val="18"/>
          <w:szCs w:val="18"/>
        </w:rPr>
        <w:instrText>&gt;</w:instrText>
      </w:r>
      <w:r w:rsidR="00D26214">
        <w:rPr>
          <w:rFonts w:ascii="Calibri" w:eastAsia="Calibri" w:hAnsi="Calibri" w:cs="Calibri"/>
          <w:b/>
          <w:sz w:val="18"/>
          <w:szCs w:val="18"/>
        </w:rPr>
        <w:instrText> </w:instrText>
      </w:r>
      <w:r w:rsidR="00D26214">
        <w:rPr>
          <w:b/>
          <w:sz w:val="18"/>
          <w:szCs w:val="18"/>
        </w:rPr>
        <w:instrText>0.05). Bilateral ankle dorsiflexion was significantly correlated with changes in gait, fear of falling, and the fall index, indicating ankle flexion as a potential kinematic mechanism RAS addresses to reduce falls.&lt;br&gt;&lt;br&gt;&lt;strong&gt;CONCLUSION:&lt;/strong&gt; RAS training significantly reduced the number of falls in Parkinson's disease and modified key gait parameters, such as velocity and stride length.","author":[{"family":"Thaut","given":"Michael H"},{"family":"Rice","given":"Ruth R"},{"family":"Braun Janzen","given":"Thenille"},{"family":"Hurt-Thaut","given":"Corene P"},{"family":"McIntosh","given":"Gerald C"}],"citation-label":"5801131","container-title":"Clinical Rehabilitation","container-title-short":"Clin. Rehabil.","id":"5801131","invisible":false,"issued":{"date-parts":[["2018","7","1"]]},"journalAbbreviation":"Clin. Rehabil.","page":"269215518788615","suppress-author":false,"title":"Rhythmic auditory stimulation for reduction of falls in Parkinson's disease: a randomized controlled study.","type":"article-journal"}]</w:instrText>
      </w:r>
      <w:r w:rsidR="00D26214">
        <w:rPr>
          <w:b/>
          <w:sz w:val="18"/>
          <w:szCs w:val="18"/>
        </w:rPr>
        <w:fldChar w:fldCharType="separate"/>
      </w:r>
      <w:r w:rsidR="00B5171B" w:rsidRPr="00B5171B">
        <w:rPr>
          <w:noProof/>
          <w:sz w:val="18"/>
          <w:szCs w:val="18"/>
          <w:vertAlign w:val="superscript"/>
        </w:rPr>
        <w:t>2</w:t>
      </w:r>
      <w:r w:rsidR="00D26214">
        <w:rPr>
          <w:b/>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1"/>
      </w:tblGrid>
      <w:tr w:rsidR="0000738B" w:rsidRPr="002F16E1" w14:paraId="2EC5926E" w14:textId="77777777" w:rsidTr="00F45F0D">
        <w:tc>
          <w:tcPr>
            <w:tcW w:w="10361" w:type="dxa"/>
            <w:shd w:val="clear" w:color="auto" w:fill="E6E6E6"/>
          </w:tcPr>
          <w:p w14:paraId="51FB3FA6" w14:textId="77777777" w:rsidR="0000738B" w:rsidRPr="002F16E1" w:rsidRDefault="0000738B" w:rsidP="00C04149">
            <w:pPr>
              <w:spacing w:before="120" w:after="120"/>
              <w:rPr>
                <w:b/>
                <w:sz w:val="18"/>
                <w:szCs w:val="18"/>
              </w:rPr>
            </w:pPr>
            <w:r w:rsidRPr="002F16E1">
              <w:rPr>
                <w:b/>
                <w:sz w:val="18"/>
                <w:szCs w:val="18"/>
              </w:rPr>
              <w:t>Aim/Objective of the Study/Systematic Review:</w:t>
            </w:r>
          </w:p>
        </w:tc>
      </w:tr>
      <w:tr w:rsidR="0000738B" w:rsidRPr="002F16E1" w14:paraId="6949106B" w14:textId="77777777" w:rsidTr="00F45F0D">
        <w:tc>
          <w:tcPr>
            <w:tcW w:w="10361" w:type="dxa"/>
            <w:tcBorders>
              <w:bottom w:val="single" w:sz="4" w:space="0" w:color="auto"/>
            </w:tcBorders>
            <w:shd w:val="clear" w:color="auto" w:fill="auto"/>
          </w:tcPr>
          <w:p w14:paraId="0CAC687B" w14:textId="5A7A1FD0" w:rsidR="0000738B" w:rsidRPr="002F16E1" w:rsidRDefault="0039150F" w:rsidP="00C04149">
            <w:pPr>
              <w:spacing w:before="120" w:after="120"/>
              <w:rPr>
                <w:sz w:val="18"/>
                <w:szCs w:val="18"/>
              </w:rPr>
            </w:pPr>
            <w:r>
              <w:rPr>
                <w:sz w:val="18"/>
                <w:szCs w:val="18"/>
              </w:rPr>
              <w:t>Th</w:t>
            </w:r>
            <w:r w:rsidR="008B49B5">
              <w:rPr>
                <w:sz w:val="18"/>
                <w:szCs w:val="18"/>
              </w:rPr>
              <w:t>is study aimed to determine the effectiveness of a “home-based rhythmic auditory stimulation (RAS) gait training program” at reducing falls and improving clinical and kinematic parameters in adults with Parki</w:t>
            </w:r>
            <w:r w:rsidR="007320EA">
              <w:rPr>
                <w:sz w:val="18"/>
                <w:szCs w:val="18"/>
              </w:rPr>
              <w:t>n</w:t>
            </w:r>
            <w:r w:rsidR="008B49B5">
              <w:rPr>
                <w:sz w:val="18"/>
                <w:szCs w:val="18"/>
              </w:rPr>
              <w:t>son’s disease</w:t>
            </w:r>
            <w:r w:rsidR="007320EA">
              <w:rPr>
                <w:sz w:val="18"/>
                <w:szCs w:val="18"/>
              </w:rPr>
              <w:t xml:space="preserve"> that have</w:t>
            </w:r>
            <w:r w:rsidR="008B49B5">
              <w:rPr>
                <w:sz w:val="18"/>
                <w:szCs w:val="18"/>
              </w:rPr>
              <w:t xml:space="preserve"> a history of falls</w:t>
            </w:r>
            <w:r w:rsidR="00934F88">
              <w:rPr>
                <w:sz w:val="18"/>
                <w:szCs w:val="18"/>
              </w:rPr>
              <w:t xml:space="preserve"> (</w:t>
            </w:r>
            <w:r w:rsidR="00D26214">
              <w:rPr>
                <w:sz w:val="18"/>
                <w:szCs w:val="18"/>
              </w:rPr>
              <w:t>pg. 2</w:t>
            </w:r>
            <w:r w:rsidR="00934F88">
              <w:rPr>
                <w:sz w:val="18"/>
                <w:szCs w:val="18"/>
              </w:rPr>
              <w:t>)</w:t>
            </w:r>
            <w:r w:rsidR="008B49B5">
              <w:rPr>
                <w:sz w:val="18"/>
                <w:szCs w:val="18"/>
              </w:rPr>
              <w:t>.</w:t>
            </w:r>
          </w:p>
          <w:p w14:paraId="4D30EEE1" w14:textId="77777777" w:rsidR="0000738B" w:rsidRPr="002F16E1" w:rsidRDefault="0000738B" w:rsidP="00C04149">
            <w:pPr>
              <w:spacing w:before="120" w:after="120"/>
              <w:jc w:val="right"/>
              <w:rPr>
                <w:sz w:val="18"/>
                <w:szCs w:val="18"/>
              </w:rPr>
            </w:pPr>
          </w:p>
        </w:tc>
      </w:tr>
      <w:tr w:rsidR="0000738B" w:rsidRPr="002F16E1" w14:paraId="21A35012" w14:textId="77777777" w:rsidTr="00F45F0D">
        <w:tc>
          <w:tcPr>
            <w:tcW w:w="10361" w:type="dxa"/>
            <w:shd w:val="clear" w:color="auto" w:fill="E6E6E6"/>
          </w:tcPr>
          <w:p w14:paraId="3307BB2E" w14:textId="77777777" w:rsidR="0000738B" w:rsidRPr="002F16E1" w:rsidRDefault="0000738B" w:rsidP="00C04149">
            <w:pPr>
              <w:spacing w:before="120" w:after="120"/>
              <w:jc w:val="both"/>
              <w:rPr>
                <w:b/>
                <w:sz w:val="18"/>
                <w:szCs w:val="18"/>
              </w:rPr>
            </w:pPr>
            <w:r w:rsidRPr="00786F48">
              <w:rPr>
                <w:b/>
                <w:sz w:val="18"/>
                <w:szCs w:val="18"/>
              </w:rPr>
              <w:t>Study Design</w:t>
            </w:r>
          </w:p>
          <w:p w14:paraId="4AA4932D" w14:textId="77777777" w:rsidR="0000738B" w:rsidRPr="002F16E1" w:rsidRDefault="0000738B" w:rsidP="00C04149">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26AEF96B" w14:textId="77777777" w:rsidR="0000738B" w:rsidRPr="002F16E1" w:rsidRDefault="0000738B" w:rsidP="00C04149">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70F3280A" w14:textId="77777777" w:rsidTr="00F45F0D">
        <w:tc>
          <w:tcPr>
            <w:tcW w:w="10361" w:type="dxa"/>
            <w:tcBorders>
              <w:bottom w:val="single" w:sz="4" w:space="0" w:color="auto"/>
            </w:tcBorders>
            <w:shd w:val="clear" w:color="auto" w:fill="auto"/>
          </w:tcPr>
          <w:p w14:paraId="659197EC" w14:textId="73B131C6" w:rsidR="0000738B" w:rsidRDefault="00EE3C3A" w:rsidP="00C04149">
            <w:pPr>
              <w:pStyle w:val="ListParagraph"/>
              <w:numPr>
                <w:ilvl w:val="0"/>
                <w:numId w:val="29"/>
              </w:numPr>
              <w:spacing w:before="120" w:after="120"/>
              <w:rPr>
                <w:sz w:val="18"/>
                <w:szCs w:val="18"/>
              </w:rPr>
            </w:pPr>
            <w:r>
              <w:rPr>
                <w:sz w:val="18"/>
                <w:szCs w:val="18"/>
              </w:rPr>
              <w:t>Randomized controlled trial</w:t>
            </w:r>
          </w:p>
          <w:p w14:paraId="108B68AC" w14:textId="02A0FF3F" w:rsidR="00B60F07" w:rsidRDefault="00B60F07" w:rsidP="00C04149">
            <w:pPr>
              <w:pStyle w:val="ListParagraph"/>
              <w:numPr>
                <w:ilvl w:val="0"/>
                <w:numId w:val="29"/>
              </w:numPr>
              <w:spacing w:before="120" w:after="120"/>
              <w:rPr>
                <w:sz w:val="18"/>
                <w:szCs w:val="18"/>
              </w:rPr>
            </w:pPr>
            <w:r>
              <w:rPr>
                <w:sz w:val="18"/>
                <w:szCs w:val="18"/>
              </w:rPr>
              <w:t>The study was a two group</w:t>
            </w:r>
            <w:r w:rsidR="006F3FE2">
              <w:rPr>
                <w:sz w:val="18"/>
                <w:szCs w:val="18"/>
              </w:rPr>
              <w:t>, randomized withdrawal/discontinuation design</w:t>
            </w:r>
            <w:r>
              <w:rPr>
                <w:sz w:val="18"/>
                <w:szCs w:val="18"/>
              </w:rPr>
              <w:t>.</w:t>
            </w:r>
          </w:p>
          <w:p w14:paraId="20E18806" w14:textId="602DD056" w:rsidR="00300901" w:rsidRDefault="00300901" w:rsidP="00C04149">
            <w:pPr>
              <w:pStyle w:val="ListParagraph"/>
              <w:numPr>
                <w:ilvl w:val="0"/>
                <w:numId w:val="29"/>
              </w:numPr>
              <w:spacing w:before="120" w:after="120"/>
              <w:rPr>
                <w:sz w:val="18"/>
                <w:szCs w:val="18"/>
              </w:rPr>
            </w:pPr>
            <w:r>
              <w:rPr>
                <w:sz w:val="18"/>
                <w:szCs w:val="18"/>
              </w:rPr>
              <w:t xml:space="preserve">The subjects were all randomly selected and a computer specialist implemented a computerized random selector program in order to assign participants to the experimental and control groups. </w:t>
            </w:r>
            <w:r w:rsidR="007A3DD0">
              <w:rPr>
                <w:sz w:val="18"/>
                <w:szCs w:val="18"/>
              </w:rPr>
              <w:t>In order to appropriately assure allocation, the researchers utilized a computer specialist that was not involved in the study.</w:t>
            </w:r>
          </w:p>
          <w:p w14:paraId="4398AF85" w14:textId="29E393E0" w:rsidR="00300901" w:rsidRDefault="00C6753E" w:rsidP="00C04149">
            <w:pPr>
              <w:pStyle w:val="ListParagraph"/>
              <w:numPr>
                <w:ilvl w:val="0"/>
                <w:numId w:val="29"/>
              </w:numPr>
              <w:spacing w:before="120" w:after="120"/>
              <w:rPr>
                <w:sz w:val="18"/>
                <w:szCs w:val="18"/>
              </w:rPr>
            </w:pPr>
            <w:r>
              <w:rPr>
                <w:sz w:val="18"/>
                <w:szCs w:val="18"/>
              </w:rPr>
              <w:t xml:space="preserve">The allocation was concealed in an envelope and given to the study coordinator at the baseline </w:t>
            </w:r>
            <w:r w:rsidR="00F13DE0">
              <w:rPr>
                <w:sz w:val="18"/>
                <w:szCs w:val="18"/>
              </w:rPr>
              <w:t>session.</w:t>
            </w:r>
          </w:p>
          <w:p w14:paraId="01C167A1" w14:textId="6FCF722A" w:rsidR="00F13DE0" w:rsidRDefault="00F13DE0" w:rsidP="00C04149">
            <w:pPr>
              <w:pStyle w:val="ListParagraph"/>
              <w:numPr>
                <w:ilvl w:val="0"/>
                <w:numId w:val="29"/>
              </w:numPr>
              <w:spacing w:before="120" w:after="120"/>
              <w:rPr>
                <w:sz w:val="18"/>
                <w:szCs w:val="18"/>
              </w:rPr>
            </w:pPr>
            <w:r>
              <w:rPr>
                <w:sz w:val="18"/>
                <w:szCs w:val="18"/>
              </w:rPr>
              <w:t>The Physical Therapists were blinded to the allocation schedule.</w:t>
            </w:r>
          </w:p>
          <w:p w14:paraId="1D7E2D7A" w14:textId="3D51D65A" w:rsidR="0000738B" w:rsidRPr="00BF75D8" w:rsidRDefault="00511FD2" w:rsidP="00BF75D8">
            <w:pPr>
              <w:pStyle w:val="ListParagraph"/>
              <w:numPr>
                <w:ilvl w:val="0"/>
                <w:numId w:val="29"/>
              </w:numPr>
              <w:spacing w:before="120" w:after="120"/>
              <w:rPr>
                <w:sz w:val="18"/>
                <w:szCs w:val="18"/>
              </w:rPr>
            </w:pPr>
            <w:r>
              <w:rPr>
                <w:sz w:val="18"/>
                <w:szCs w:val="18"/>
              </w:rPr>
              <w:t xml:space="preserve">All of the outcome measures were </w:t>
            </w:r>
            <w:r w:rsidR="00934F88">
              <w:rPr>
                <w:sz w:val="18"/>
                <w:szCs w:val="18"/>
              </w:rPr>
              <w:t xml:space="preserve">assessed at various points over the course of 24 weeks including </w:t>
            </w:r>
            <w:r w:rsidR="00467E41">
              <w:rPr>
                <w:sz w:val="18"/>
                <w:szCs w:val="18"/>
              </w:rPr>
              <w:t xml:space="preserve">at </w:t>
            </w:r>
            <w:r w:rsidR="00D42FEA">
              <w:rPr>
                <w:sz w:val="18"/>
                <w:szCs w:val="18"/>
              </w:rPr>
              <w:t xml:space="preserve">baseline </w:t>
            </w:r>
            <w:r w:rsidR="00934F88">
              <w:rPr>
                <w:sz w:val="18"/>
                <w:szCs w:val="18"/>
              </w:rPr>
              <w:t>and weeks</w:t>
            </w:r>
            <w:r w:rsidR="007A3DD0">
              <w:rPr>
                <w:sz w:val="18"/>
                <w:szCs w:val="18"/>
              </w:rPr>
              <w:t xml:space="preserve"> 8,</w:t>
            </w:r>
            <w:r w:rsidR="00D42FEA">
              <w:rPr>
                <w:sz w:val="18"/>
                <w:szCs w:val="18"/>
              </w:rPr>
              <w:t xml:space="preserve"> </w:t>
            </w:r>
            <w:r w:rsidR="007A3DD0">
              <w:rPr>
                <w:sz w:val="18"/>
                <w:szCs w:val="18"/>
              </w:rPr>
              <w:t xml:space="preserve">16, and 24. The assessments </w:t>
            </w:r>
            <w:r w:rsidR="00BF75D8">
              <w:rPr>
                <w:sz w:val="18"/>
                <w:szCs w:val="18"/>
              </w:rPr>
              <w:t>were administered by PT’s blinded to the study design. The main outcome measures were focused on gait parameters and number of falls.</w:t>
            </w:r>
            <w:r w:rsidR="001E7401">
              <w:rPr>
                <w:sz w:val="18"/>
                <w:szCs w:val="18"/>
              </w:rPr>
              <w:t xml:space="preserve"> The assessments were also all completed 2 hours after the patients</w:t>
            </w:r>
            <w:r w:rsidR="00200FBC">
              <w:rPr>
                <w:sz w:val="18"/>
                <w:szCs w:val="18"/>
              </w:rPr>
              <w:t xml:space="preserve"> took their medicine.</w:t>
            </w:r>
          </w:p>
          <w:p w14:paraId="0CA354A6" w14:textId="77777777" w:rsidR="0000738B" w:rsidRPr="002F16E1" w:rsidRDefault="0000738B" w:rsidP="00C04149">
            <w:pPr>
              <w:spacing w:before="120" w:after="120"/>
              <w:jc w:val="right"/>
              <w:rPr>
                <w:sz w:val="18"/>
                <w:szCs w:val="18"/>
              </w:rPr>
            </w:pPr>
          </w:p>
        </w:tc>
      </w:tr>
      <w:tr w:rsidR="0000738B" w:rsidRPr="002F16E1" w14:paraId="3B0BCE61" w14:textId="77777777" w:rsidTr="00F45F0D">
        <w:tc>
          <w:tcPr>
            <w:tcW w:w="10361" w:type="dxa"/>
            <w:shd w:val="clear" w:color="auto" w:fill="E6E6E6"/>
          </w:tcPr>
          <w:p w14:paraId="3B53E944" w14:textId="77777777" w:rsidR="0000738B" w:rsidRPr="002F16E1" w:rsidRDefault="0000738B" w:rsidP="00C04149">
            <w:pPr>
              <w:spacing w:before="120" w:after="120"/>
              <w:rPr>
                <w:b/>
                <w:sz w:val="18"/>
                <w:szCs w:val="18"/>
              </w:rPr>
            </w:pPr>
            <w:r w:rsidRPr="002F16E1">
              <w:rPr>
                <w:b/>
                <w:sz w:val="18"/>
                <w:szCs w:val="18"/>
              </w:rPr>
              <w:t>Setting</w:t>
            </w:r>
          </w:p>
          <w:p w14:paraId="1D28A342" w14:textId="77777777" w:rsidR="0000738B" w:rsidRPr="002F16E1" w:rsidRDefault="0000738B" w:rsidP="00C04149">
            <w:pPr>
              <w:spacing w:after="120"/>
              <w:rPr>
                <w:sz w:val="18"/>
                <w:szCs w:val="18"/>
              </w:rPr>
            </w:pPr>
            <w:r w:rsidRPr="002F16E1">
              <w:rPr>
                <w:sz w:val="18"/>
                <w:szCs w:val="18"/>
              </w:rPr>
              <w:lastRenderedPageBreak/>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76E7B007" w14:textId="77777777" w:rsidTr="00F45F0D">
        <w:tc>
          <w:tcPr>
            <w:tcW w:w="10361" w:type="dxa"/>
            <w:tcBorders>
              <w:bottom w:val="single" w:sz="4" w:space="0" w:color="auto"/>
            </w:tcBorders>
            <w:shd w:val="clear" w:color="auto" w:fill="auto"/>
          </w:tcPr>
          <w:p w14:paraId="4D0293AA" w14:textId="2A239CA4" w:rsidR="008400A8" w:rsidRPr="008400A8" w:rsidRDefault="006837C4" w:rsidP="007A3DD0">
            <w:pPr>
              <w:spacing w:before="120" w:after="120"/>
              <w:rPr>
                <w:sz w:val="18"/>
                <w:szCs w:val="18"/>
              </w:rPr>
            </w:pPr>
            <w:r w:rsidRPr="00B97070">
              <w:rPr>
                <w:sz w:val="18"/>
                <w:szCs w:val="18"/>
              </w:rPr>
              <w:lastRenderedPageBreak/>
              <w:t xml:space="preserve">The </w:t>
            </w:r>
            <w:r w:rsidR="003F1983">
              <w:rPr>
                <w:sz w:val="18"/>
                <w:szCs w:val="18"/>
              </w:rPr>
              <w:t>setting was not specifically stated but it is assumed</w:t>
            </w:r>
            <w:r w:rsidR="00584B57">
              <w:rPr>
                <w:sz w:val="18"/>
                <w:szCs w:val="18"/>
              </w:rPr>
              <w:t xml:space="preserve"> that the interventions were completed</w:t>
            </w:r>
            <w:r w:rsidRPr="00B97070">
              <w:rPr>
                <w:sz w:val="18"/>
                <w:szCs w:val="18"/>
              </w:rPr>
              <w:t xml:space="preserve"> at each</w:t>
            </w:r>
            <w:r w:rsidR="001E431B" w:rsidRPr="00B97070">
              <w:rPr>
                <w:sz w:val="18"/>
                <w:szCs w:val="18"/>
              </w:rPr>
              <w:t xml:space="preserve"> individual</w:t>
            </w:r>
            <w:r w:rsidRPr="00B97070">
              <w:rPr>
                <w:sz w:val="18"/>
                <w:szCs w:val="18"/>
              </w:rPr>
              <w:t xml:space="preserve"> </w:t>
            </w:r>
            <w:r w:rsidR="001E431B" w:rsidRPr="00B97070">
              <w:rPr>
                <w:sz w:val="18"/>
                <w:szCs w:val="18"/>
              </w:rPr>
              <w:t>patients’</w:t>
            </w:r>
            <w:r w:rsidRPr="00B97070">
              <w:rPr>
                <w:sz w:val="18"/>
                <w:szCs w:val="18"/>
              </w:rPr>
              <w:t xml:space="preserve"> home as </w:t>
            </w:r>
            <w:r w:rsidR="007A3DD0">
              <w:rPr>
                <w:sz w:val="18"/>
                <w:szCs w:val="18"/>
              </w:rPr>
              <w:t>it was a home-based</w:t>
            </w:r>
            <w:r w:rsidR="00584B57">
              <w:rPr>
                <w:sz w:val="18"/>
                <w:szCs w:val="18"/>
              </w:rPr>
              <w:t xml:space="preserve"> treatment.</w:t>
            </w:r>
            <w:r w:rsidR="002831B8" w:rsidRPr="00B97070">
              <w:rPr>
                <w:sz w:val="18"/>
                <w:szCs w:val="18"/>
              </w:rPr>
              <w:t xml:space="preserve"> It is assumed that the assessments were completed in a lab setting given the equipment used.</w:t>
            </w:r>
            <w:r w:rsidR="004243DB">
              <w:rPr>
                <w:sz w:val="18"/>
                <w:szCs w:val="18"/>
              </w:rPr>
              <w:t xml:space="preserve"> </w:t>
            </w:r>
          </w:p>
        </w:tc>
      </w:tr>
      <w:tr w:rsidR="0000738B" w:rsidRPr="002F16E1" w14:paraId="2EE6FF79" w14:textId="77777777" w:rsidTr="00F45F0D">
        <w:trPr>
          <w:trHeight w:val="1776"/>
        </w:trPr>
        <w:tc>
          <w:tcPr>
            <w:tcW w:w="10361" w:type="dxa"/>
            <w:shd w:val="clear" w:color="auto" w:fill="E6E6E6"/>
          </w:tcPr>
          <w:p w14:paraId="3159037D" w14:textId="77777777" w:rsidR="0000738B" w:rsidRPr="002F16E1" w:rsidRDefault="0000738B" w:rsidP="00C04149">
            <w:pPr>
              <w:spacing w:before="120" w:after="120"/>
              <w:rPr>
                <w:b/>
                <w:sz w:val="18"/>
                <w:szCs w:val="18"/>
              </w:rPr>
            </w:pPr>
            <w:r w:rsidRPr="002F16E1">
              <w:rPr>
                <w:b/>
                <w:sz w:val="18"/>
                <w:szCs w:val="18"/>
              </w:rPr>
              <w:t>Participants</w:t>
            </w:r>
          </w:p>
          <w:p w14:paraId="3EE7B17F" w14:textId="77777777" w:rsidR="0000738B" w:rsidRDefault="0000738B" w:rsidP="00C04149">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59911BDE" w14:textId="77777777" w:rsidR="0000738B" w:rsidRPr="002F16E1" w:rsidRDefault="0000738B" w:rsidP="00C04149">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46073EBA" w14:textId="77777777" w:rsidTr="00F45F0D">
        <w:tc>
          <w:tcPr>
            <w:tcW w:w="10361" w:type="dxa"/>
            <w:tcBorders>
              <w:bottom w:val="single" w:sz="4" w:space="0" w:color="auto"/>
            </w:tcBorders>
            <w:shd w:val="clear" w:color="auto" w:fill="auto"/>
          </w:tcPr>
          <w:p w14:paraId="7C0FE104" w14:textId="163A9C33" w:rsidR="005413BD" w:rsidRPr="005413BD" w:rsidRDefault="005413BD" w:rsidP="005413BD">
            <w:pPr>
              <w:pStyle w:val="ListParagraph"/>
              <w:numPr>
                <w:ilvl w:val="0"/>
                <w:numId w:val="16"/>
              </w:numPr>
              <w:spacing w:before="120" w:after="120"/>
              <w:rPr>
                <w:sz w:val="18"/>
                <w:szCs w:val="18"/>
              </w:rPr>
            </w:pPr>
            <w:r>
              <w:rPr>
                <w:sz w:val="18"/>
                <w:szCs w:val="18"/>
              </w:rPr>
              <w:t>The study participants were selected at random from a number of different referral lists of local Parkinson’s disease support groups and neurology clinics.</w:t>
            </w:r>
          </w:p>
          <w:p w14:paraId="24667713" w14:textId="59B66DA1" w:rsidR="00AE1B67" w:rsidRDefault="00AE1B67" w:rsidP="00C17A5A">
            <w:pPr>
              <w:pStyle w:val="ListParagraph"/>
              <w:numPr>
                <w:ilvl w:val="0"/>
                <w:numId w:val="16"/>
              </w:numPr>
              <w:spacing w:before="120" w:after="120"/>
              <w:rPr>
                <w:sz w:val="18"/>
                <w:szCs w:val="18"/>
              </w:rPr>
            </w:pPr>
            <w:r>
              <w:rPr>
                <w:sz w:val="18"/>
                <w:szCs w:val="18"/>
              </w:rPr>
              <w:t xml:space="preserve">There were a total of 60 participants </w:t>
            </w:r>
            <w:r w:rsidR="006836CE">
              <w:rPr>
                <w:sz w:val="18"/>
                <w:szCs w:val="18"/>
              </w:rPr>
              <w:t>with a diagnosis of</w:t>
            </w:r>
            <w:r>
              <w:rPr>
                <w:sz w:val="18"/>
                <w:szCs w:val="18"/>
              </w:rPr>
              <w:t xml:space="preserve"> Parkinson’</w:t>
            </w:r>
            <w:r w:rsidR="006836CE">
              <w:rPr>
                <w:sz w:val="18"/>
                <w:szCs w:val="18"/>
              </w:rPr>
              <w:t>s disease</w:t>
            </w:r>
            <w:r w:rsidR="00E27BD8">
              <w:rPr>
                <w:sz w:val="18"/>
                <w:szCs w:val="18"/>
              </w:rPr>
              <w:t xml:space="preserve"> </w:t>
            </w:r>
            <w:r w:rsidR="005510F2">
              <w:rPr>
                <w:sz w:val="18"/>
                <w:szCs w:val="18"/>
              </w:rPr>
              <w:t xml:space="preserve">that </w:t>
            </w:r>
            <w:r w:rsidR="00E27BD8">
              <w:rPr>
                <w:sz w:val="18"/>
                <w:szCs w:val="18"/>
              </w:rPr>
              <w:t>were initially allocated to groups</w:t>
            </w:r>
            <w:r w:rsidR="00EC2E5D">
              <w:rPr>
                <w:sz w:val="18"/>
                <w:szCs w:val="18"/>
              </w:rPr>
              <w:t>.</w:t>
            </w:r>
          </w:p>
          <w:p w14:paraId="0DF094C7" w14:textId="79166207" w:rsidR="006836CE" w:rsidRPr="006836CE" w:rsidRDefault="006836CE" w:rsidP="006836CE">
            <w:pPr>
              <w:pStyle w:val="ListParagraph"/>
              <w:numPr>
                <w:ilvl w:val="0"/>
                <w:numId w:val="16"/>
              </w:numPr>
              <w:spacing w:before="120" w:after="120"/>
              <w:rPr>
                <w:sz w:val="18"/>
                <w:szCs w:val="18"/>
              </w:rPr>
            </w:pPr>
            <w:r>
              <w:rPr>
                <w:sz w:val="18"/>
                <w:szCs w:val="18"/>
              </w:rPr>
              <w:t>There were 25 people in the intervention group and 22 individuals in the control group</w:t>
            </w:r>
            <w:r w:rsidR="00F770E1">
              <w:rPr>
                <w:sz w:val="18"/>
                <w:szCs w:val="18"/>
              </w:rPr>
              <w:t xml:space="preserve"> that completed the full 24 weeks</w:t>
            </w:r>
            <w:r w:rsidR="00BC78B5">
              <w:rPr>
                <w:sz w:val="18"/>
                <w:szCs w:val="18"/>
              </w:rPr>
              <w:t xml:space="preserve"> of treatment</w:t>
            </w:r>
            <w:r>
              <w:rPr>
                <w:sz w:val="18"/>
                <w:szCs w:val="18"/>
              </w:rPr>
              <w:t xml:space="preserve">. </w:t>
            </w:r>
            <w:r w:rsidR="006E6EE0">
              <w:rPr>
                <w:sz w:val="18"/>
                <w:szCs w:val="18"/>
              </w:rPr>
              <w:t xml:space="preserve">There were 5 drop outs from the intervention group and 8 dropouts from the control group. </w:t>
            </w:r>
            <w:r w:rsidR="00A114CE">
              <w:rPr>
                <w:sz w:val="18"/>
                <w:szCs w:val="18"/>
              </w:rPr>
              <w:t xml:space="preserve">Males made up 68% of </w:t>
            </w:r>
            <w:r w:rsidR="006E6EE0">
              <w:rPr>
                <w:sz w:val="18"/>
                <w:szCs w:val="18"/>
              </w:rPr>
              <w:t>the participants that completed the intervention</w:t>
            </w:r>
            <w:r w:rsidR="00A114CE">
              <w:rPr>
                <w:sz w:val="18"/>
                <w:szCs w:val="18"/>
              </w:rPr>
              <w:t xml:space="preserve"> in the experimental group and 68% of the control group. </w:t>
            </w:r>
          </w:p>
          <w:p w14:paraId="6D30714A" w14:textId="46BE17CB" w:rsidR="006836CE" w:rsidRDefault="00AE1B67" w:rsidP="006836CE">
            <w:pPr>
              <w:pStyle w:val="ListParagraph"/>
              <w:numPr>
                <w:ilvl w:val="0"/>
                <w:numId w:val="16"/>
              </w:numPr>
              <w:spacing w:before="120" w:after="120"/>
              <w:rPr>
                <w:sz w:val="18"/>
                <w:szCs w:val="18"/>
              </w:rPr>
            </w:pPr>
            <w:r>
              <w:rPr>
                <w:sz w:val="18"/>
                <w:szCs w:val="18"/>
              </w:rPr>
              <w:t>The age of the participants ranged from 62 to 82 years old. The average ages of the experim</w:t>
            </w:r>
            <w:r w:rsidR="008D0285">
              <w:rPr>
                <w:sz w:val="18"/>
                <w:szCs w:val="18"/>
              </w:rPr>
              <w:t>ental and control groups were 71</w:t>
            </w:r>
            <w:r w:rsidR="008D0285" w:rsidRPr="008D0285">
              <w:rPr>
                <w:rFonts w:cs="TiemposText-Regular"/>
                <w:color w:val="262626"/>
                <w:sz w:val="18"/>
                <w:szCs w:val="18"/>
                <w:lang w:val="en-US"/>
              </w:rPr>
              <w:t>±7</w:t>
            </w:r>
            <w:r>
              <w:rPr>
                <w:sz w:val="18"/>
                <w:szCs w:val="18"/>
              </w:rPr>
              <w:t xml:space="preserve"> and 73</w:t>
            </w:r>
            <w:r w:rsidR="008D0285" w:rsidRPr="008D0285">
              <w:rPr>
                <w:rFonts w:cs="TiemposText-Regular"/>
                <w:color w:val="262626"/>
                <w:sz w:val="18"/>
                <w:szCs w:val="18"/>
                <w:lang w:val="en-US"/>
              </w:rPr>
              <w:t>±</w:t>
            </w:r>
            <w:r w:rsidR="008D0285">
              <w:rPr>
                <w:rFonts w:cs="TiemposText-Regular"/>
                <w:color w:val="262626"/>
                <w:sz w:val="18"/>
                <w:szCs w:val="18"/>
                <w:lang w:val="en-US"/>
              </w:rPr>
              <w:t>8</w:t>
            </w:r>
            <w:r>
              <w:rPr>
                <w:sz w:val="18"/>
                <w:szCs w:val="18"/>
              </w:rPr>
              <w:t xml:space="preserve"> respectively.</w:t>
            </w:r>
          </w:p>
          <w:p w14:paraId="3368BDE7" w14:textId="544A11B2" w:rsidR="006836CE" w:rsidRDefault="006836CE" w:rsidP="006836CE">
            <w:pPr>
              <w:pStyle w:val="ListParagraph"/>
              <w:numPr>
                <w:ilvl w:val="0"/>
                <w:numId w:val="16"/>
              </w:numPr>
              <w:spacing w:before="120" w:after="120"/>
              <w:rPr>
                <w:sz w:val="18"/>
                <w:szCs w:val="18"/>
              </w:rPr>
            </w:pPr>
            <w:r>
              <w:rPr>
                <w:sz w:val="18"/>
                <w:szCs w:val="18"/>
              </w:rPr>
              <w:t>The average Hoehn-</w:t>
            </w:r>
            <w:proofErr w:type="spellStart"/>
            <w:r>
              <w:rPr>
                <w:sz w:val="18"/>
                <w:szCs w:val="18"/>
              </w:rPr>
              <w:t>Yahr</w:t>
            </w:r>
            <w:proofErr w:type="spellEnd"/>
            <w:r>
              <w:rPr>
                <w:sz w:val="18"/>
                <w:szCs w:val="18"/>
              </w:rPr>
              <w:t xml:space="preserve"> stage was 3.6 for the experimental group and 3.4 for the control.</w:t>
            </w:r>
          </w:p>
          <w:p w14:paraId="3895BE25" w14:textId="5D8F798D" w:rsidR="006836CE" w:rsidRDefault="006836CE" w:rsidP="006836CE">
            <w:pPr>
              <w:pStyle w:val="ListParagraph"/>
              <w:numPr>
                <w:ilvl w:val="0"/>
                <w:numId w:val="16"/>
              </w:numPr>
              <w:spacing w:before="120" w:after="120"/>
              <w:rPr>
                <w:sz w:val="18"/>
                <w:szCs w:val="18"/>
              </w:rPr>
            </w:pPr>
            <w:r>
              <w:rPr>
                <w:sz w:val="18"/>
                <w:szCs w:val="18"/>
              </w:rPr>
              <w:t>The average disease duration for participants in the experimental group was 10.9</w:t>
            </w:r>
            <w:r w:rsidR="008D0285" w:rsidRPr="008D0285">
              <w:rPr>
                <w:rFonts w:cs="TiemposText-Regular"/>
                <w:color w:val="262626"/>
                <w:sz w:val="18"/>
                <w:szCs w:val="18"/>
                <w:lang w:val="en-US"/>
              </w:rPr>
              <w:t>±</w:t>
            </w:r>
            <w:r w:rsidR="008D0285">
              <w:rPr>
                <w:rFonts w:cs="TiemposText-Regular"/>
                <w:color w:val="262626"/>
                <w:sz w:val="18"/>
                <w:szCs w:val="18"/>
                <w:lang w:val="en-US"/>
              </w:rPr>
              <w:t>5</w:t>
            </w:r>
            <w:r>
              <w:rPr>
                <w:sz w:val="18"/>
                <w:szCs w:val="18"/>
              </w:rPr>
              <w:t xml:space="preserve"> years and it was 11.2</w:t>
            </w:r>
            <w:r w:rsidR="008D0285" w:rsidRPr="008D0285">
              <w:rPr>
                <w:rFonts w:cs="TiemposText-Regular"/>
                <w:color w:val="262626"/>
                <w:sz w:val="18"/>
                <w:szCs w:val="18"/>
                <w:lang w:val="en-US"/>
              </w:rPr>
              <w:t>±</w:t>
            </w:r>
            <w:r w:rsidR="008D0285">
              <w:rPr>
                <w:rFonts w:cs="TiemposText-Regular"/>
                <w:color w:val="262626"/>
                <w:sz w:val="18"/>
                <w:szCs w:val="18"/>
                <w:lang w:val="en-US"/>
              </w:rPr>
              <w:t>6</w:t>
            </w:r>
            <w:r>
              <w:rPr>
                <w:sz w:val="18"/>
                <w:szCs w:val="18"/>
              </w:rPr>
              <w:t xml:space="preserve"> years for participants in the control group.</w:t>
            </w:r>
          </w:p>
          <w:p w14:paraId="2601FE2D" w14:textId="0A7FD15C" w:rsidR="00CE5E05" w:rsidRDefault="00CE5E05" w:rsidP="006836CE">
            <w:pPr>
              <w:pStyle w:val="ListParagraph"/>
              <w:numPr>
                <w:ilvl w:val="0"/>
                <w:numId w:val="16"/>
              </w:numPr>
              <w:spacing w:before="120" w:after="120"/>
              <w:rPr>
                <w:sz w:val="18"/>
                <w:szCs w:val="18"/>
              </w:rPr>
            </w:pPr>
            <w:r>
              <w:rPr>
                <w:sz w:val="18"/>
                <w:szCs w:val="18"/>
              </w:rPr>
              <w:t xml:space="preserve">Participants in the experimental group </w:t>
            </w:r>
            <w:r w:rsidR="004A6C75">
              <w:rPr>
                <w:sz w:val="18"/>
                <w:szCs w:val="18"/>
              </w:rPr>
              <w:t>had an average number of 4.5 falls and the participants in the control group had an average of 4.2 falls.</w:t>
            </w:r>
          </w:p>
          <w:p w14:paraId="27894FE9" w14:textId="08C44E88" w:rsidR="00350579" w:rsidRPr="00350579" w:rsidRDefault="00350579" w:rsidP="00350579">
            <w:pPr>
              <w:pStyle w:val="ListParagraph"/>
              <w:numPr>
                <w:ilvl w:val="0"/>
                <w:numId w:val="16"/>
              </w:numPr>
              <w:spacing w:before="120" w:after="120"/>
              <w:rPr>
                <w:sz w:val="18"/>
                <w:szCs w:val="18"/>
              </w:rPr>
            </w:pPr>
            <w:r>
              <w:rPr>
                <w:sz w:val="18"/>
                <w:szCs w:val="18"/>
              </w:rPr>
              <w:t>The characteristics of the participants in the control and intervention groups were comparable at baseline. The</w:t>
            </w:r>
            <w:r w:rsidR="001163EB">
              <w:rPr>
                <w:sz w:val="18"/>
                <w:szCs w:val="18"/>
              </w:rPr>
              <w:t xml:space="preserve"> p-</w:t>
            </w:r>
            <w:r>
              <w:rPr>
                <w:sz w:val="18"/>
                <w:szCs w:val="18"/>
              </w:rPr>
              <w:t>values for the between group demographic variables: age (p&gt;0.05), Hoehn-</w:t>
            </w:r>
            <w:proofErr w:type="spellStart"/>
            <w:r>
              <w:rPr>
                <w:sz w:val="18"/>
                <w:szCs w:val="18"/>
              </w:rPr>
              <w:t>Yahr</w:t>
            </w:r>
            <w:proofErr w:type="spellEnd"/>
            <w:r>
              <w:rPr>
                <w:sz w:val="18"/>
                <w:szCs w:val="18"/>
              </w:rPr>
              <w:t xml:space="preserve"> stage (p&gt;0.05), falls (p&gt;0.05), disease duration (p&gt;0.05). There</w:t>
            </w:r>
            <w:r w:rsidR="001163EB">
              <w:rPr>
                <w:sz w:val="18"/>
                <w:szCs w:val="18"/>
              </w:rPr>
              <w:t xml:space="preserve"> p-</w:t>
            </w:r>
            <w:r>
              <w:rPr>
                <w:sz w:val="18"/>
                <w:szCs w:val="18"/>
              </w:rPr>
              <w:t>values are all no</w:t>
            </w:r>
            <w:r w:rsidR="001163EB">
              <w:rPr>
                <w:sz w:val="18"/>
                <w:szCs w:val="18"/>
              </w:rPr>
              <w:t>t significant indicating there wa</w:t>
            </w:r>
            <w:r>
              <w:rPr>
                <w:sz w:val="18"/>
                <w:szCs w:val="18"/>
              </w:rPr>
              <w:t>s no significant differences between the two groups at baseline.</w:t>
            </w:r>
          </w:p>
          <w:p w14:paraId="22E4263E" w14:textId="3E1A82AC" w:rsidR="00C17A5A" w:rsidRPr="003977F9" w:rsidRDefault="00C17A5A" w:rsidP="00C17A5A">
            <w:pPr>
              <w:pStyle w:val="ListParagraph"/>
              <w:numPr>
                <w:ilvl w:val="0"/>
                <w:numId w:val="16"/>
              </w:numPr>
              <w:spacing w:before="120" w:after="120"/>
              <w:rPr>
                <w:b/>
                <w:sz w:val="18"/>
                <w:szCs w:val="18"/>
              </w:rPr>
            </w:pPr>
            <w:r w:rsidRPr="003977F9">
              <w:rPr>
                <w:b/>
                <w:sz w:val="18"/>
                <w:szCs w:val="18"/>
              </w:rPr>
              <w:t>Eligibility criteria</w:t>
            </w:r>
          </w:p>
          <w:p w14:paraId="6EE3870B" w14:textId="071745F9" w:rsidR="0000738B" w:rsidRDefault="00C17A5A" w:rsidP="00C17A5A">
            <w:pPr>
              <w:pStyle w:val="ListParagraph"/>
              <w:numPr>
                <w:ilvl w:val="1"/>
                <w:numId w:val="16"/>
              </w:numPr>
              <w:spacing w:before="120" w:after="120"/>
              <w:rPr>
                <w:sz w:val="18"/>
                <w:szCs w:val="18"/>
              </w:rPr>
            </w:pPr>
            <w:r w:rsidRPr="00C17A5A">
              <w:rPr>
                <w:sz w:val="18"/>
                <w:szCs w:val="18"/>
                <w:u w:val="single"/>
              </w:rPr>
              <w:t>Inclusion criteria</w:t>
            </w:r>
            <w:r w:rsidRPr="00C17A5A">
              <w:rPr>
                <w:sz w:val="18"/>
                <w:szCs w:val="18"/>
              </w:rPr>
              <w:t xml:space="preserve">: </w:t>
            </w:r>
          </w:p>
          <w:p w14:paraId="6937FC44" w14:textId="679B39A7" w:rsidR="00C17A5A" w:rsidRDefault="00C17A5A" w:rsidP="00C17A5A">
            <w:pPr>
              <w:pStyle w:val="ListParagraph"/>
              <w:numPr>
                <w:ilvl w:val="2"/>
                <w:numId w:val="16"/>
              </w:numPr>
              <w:spacing w:before="120" w:after="120"/>
              <w:rPr>
                <w:sz w:val="18"/>
                <w:szCs w:val="18"/>
              </w:rPr>
            </w:pPr>
            <w:r>
              <w:rPr>
                <w:sz w:val="18"/>
                <w:szCs w:val="18"/>
              </w:rPr>
              <w:t>Diagnosis of Parkinson’s disease with Hoehn-</w:t>
            </w:r>
            <w:proofErr w:type="spellStart"/>
            <w:r>
              <w:rPr>
                <w:sz w:val="18"/>
                <w:szCs w:val="18"/>
              </w:rPr>
              <w:t>Yahr</w:t>
            </w:r>
            <w:proofErr w:type="spellEnd"/>
            <w:r>
              <w:rPr>
                <w:sz w:val="18"/>
                <w:szCs w:val="18"/>
              </w:rPr>
              <w:t xml:space="preserve"> stage III or IV</w:t>
            </w:r>
          </w:p>
          <w:p w14:paraId="48FFA744" w14:textId="77777777" w:rsidR="00C17A5A" w:rsidRDefault="00C17A5A" w:rsidP="00C17A5A">
            <w:pPr>
              <w:pStyle w:val="ListParagraph"/>
              <w:numPr>
                <w:ilvl w:val="2"/>
                <w:numId w:val="16"/>
              </w:numPr>
              <w:spacing w:before="120" w:after="120"/>
              <w:rPr>
                <w:sz w:val="18"/>
                <w:szCs w:val="18"/>
              </w:rPr>
            </w:pPr>
            <w:r>
              <w:rPr>
                <w:sz w:val="18"/>
                <w:szCs w:val="18"/>
              </w:rPr>
              <w:t>History of two falls in the past 12 months</w:t>
            </w:r>
          </w:p>
          <w:p w14:paraId="050FF209" w14:textId="2D02268C" w:rsidR="00C17A5A" w:rsidRDefault="00C17A5A" w:rsidP="00C17A5A">
            <w:pPr>
              <w:pStyle w:val="ListParagraph"/>
              <w:numPr>
                <w:ilvl w:val="2"/>
                <w:numId w:val="16"/>
              </w:numPr>
              <w:spacing w:before="120" w:after="120"/>
              <w:rPr>
                <w:sz w:val="18"/>
                <w:szCs w:val="18"/>
              </w:rPr>
            </w:pPr>
            <w:r>
              <w:rPr>
                <w:sz w:val="18"/>
                <w:szCs w:val="18"/>
              </w:rPr>
              <w:t>Stable antiparkinsonian medication regime</w:t>
            </w:r>
          </w:p>
          <w:p w14:paraId="468DA5D8" w14:textId="7AE1A86E" w:rsidR="00C17A5A" w:rsidRPr="00C17A5A" w:rsidRDefault="00AE1B67" w:rsidP="00C17A5A">
            <w:pPr>
              <w:pStyle w:val="ListParagraph"/>
              <w:numPr>
                <w:ilvl w:val="2"/>
                <w:numId w:val="16"/>
              </w:numPr>
              <w:spacing w:before="120" w:after="120"/>
              <w:rPr>
                <w:sz w:val="18"/>
                <w:szCs w:val="18"/>
              </w:rPr>
            </w:pPr>
            <w:r>
              <w:rPr>
                <w:sz w:val="18"/>
                <w:szCs w:val="18"/>
              </w:rPr>
              <w:t>Ability to ambulate independently for at least 50m</w:t>
            </w:r>
          </w:p>
          <w:p w14:paraId="61F817D3" w14:textId="5506F5F9" w:rsidR="00C17A5A" w:rsidRDefault="00C17A5A" w:rsidP="00C17A5A">
            <w:pPr>
              <w:pStyle w:val="ListParagraph"/>
              <w:numPr>
                <w:ilvl w:val="1"/>
                <w:numId w:val="16"/>
              </w:numPr>
              <w:spacing w:before="120" w:after="120"/>
              <w:rPr>
                <w:sz w:val="18"/>
                <w:szCs w:val="18"/>
              </w:rPr>
            </w:pPr>
            <w:r w:rsidRPr="00C17A5A">
              <w:rPr>
                <w:sz w:val="18"/>
                <w:szCs w:val="18"/>
                <w:u w:val="single"/>
              </w:rPr>
              <w:t>Exclusion criteria</w:t>
            </w:r>
            <w:r w:rsidRPr="00C17A5A">
              <w:rPr>
                <w:sz w:val="18"/>
                <w:szCs w:val="18"/>
              </w:rPr>
              <w:t xml:space="preserve">: </w:t>
            </w:r>
          </w:p>
          <w:p w14:paraId="3E0770AF" w14:textId="3F162B18" w:rsidR="00AE1B67" w:rsidRDefault="00AE1B67" w:rsidP="00AE1B67">
            <w:pPr>
              <w:pStyle w:val="ListParagraph"/>
              <w:numPr>
                <w:ilvl w:val="2"/>
                <w:numId w:val="16"/>
              </w:numPr>
              <w:spacing w:before="120" w:after="120"/>
              <w:rPr>
                <w:sz w:val="18"/>
                <w:szCs w:val="18"/>
              </w:rPr>
            </w:pPr>
            <w:r>
              <w:rPr>
                <w:sz w:val="18"/>
                <w:szCs w:val="18"/>
              </w:rPr>
              <w:t>Diagnosis of another neurological or orthopaedic condition</w:t>
            </w:r>
          </w:p>
          <w:p w14:paraId="50801B00" w14:textId="047D2DF1" w:rsidR="00AE1B67" w:rsidRDefault="00AE1B67" w:rsidP="00AE1B67">
            <w:pPr>
              <w:pStyle w:val="ListParagraph"/>
              <w:numPr>
                <w:ilvl w:val="2"/>
                <w:numId w:val="16"/>
              </w:numPr>
              <w:spacing w:before="120" w:after="120"/>
              <w:rPr>
                <w:sz w:val="18"/>
                <w:szCs w:val="18"/>
              </w:rPr>
            </w:pPr>
            <w:r>
              <w:rPr>
                <w:sz w:val="18"/>
                <w:szCs w:val="18"/>
              </w:rPr>
              <w:t>Medically diagnosed hearing loss</w:t>
            </w:r>
          </w:p>
          <w:p w14:paraId="55A8C12A" w14:textId="6374996F" w:rsidR="0000738B" w:rsidRPr="00222E3D" w:rsidRDefault="00AE1B67" w:rsidP="00222E3D">
            <w:pPr>
              <w:pStyle w:val="ListParagraph"/>
              <w:numPr>
                <w:ilvl w:val="2"/>
                <w:numId w:val="16"/>
              </w:numPr>
              <w:spacing w:before="120" w:after="120"/>
              <w:rPr>
                <w:sz w:val="18"/>
                <w:szCs w:val="18"/>
              </w:rPr>
            </w:pPr>
            <w:r>
              <w:rPr>
                <w:sz w:val="18"/>
                <w:szCs w:val="18"/>
              </w:rPr>
              <w:t>Dementia (Mini Mental Status Exam score &lt;24)</w:t>
            </w:r>
          </w:p>
        </w:tc>
      </w:tr>
      <w:tr w:rsidR="0000738B" w:rsidRPr="002F16E1" w14:paraId="7225F4F6" w14:textId="77777777" w:rsidTr="00F45F0D">
        <w:tc>
          <w:tcPr>
            <w:tcW w:w="10361" w:type="dxa"/>
            <w:shd w:val="clear" w:color="auto" w:fill="E6E6E6"/>
          </w:tcPr>
          <w:p w14:paraId="1EFE3093" w14:textId="77777777" w:rsidR="0000738B" w:rsidRPr="002F16E1" w:rsidRDefault="0000738B" w:rsidP="00C04149">
            <w:pPr>
              <w:spacing w:before="120" w:after="120"/>
              <w:rPr>
                <w:b/>
                <w:sz w:val="18"/>
                <w:szCs w:val="18"/>
              </w:rPr>
            </w:pPr>
            <w:r w:rsidRPr="00617C30">
              <w:rPr>
                <w:b/>
                <w:sz w:val="18"/>
                <w:szCs w:val="18"/>
              </w:rPr>
              <w:t>Intervention Investigated</w:t>
            </w:r>
          </w:p>
          <w:p w14:paraId="189A4A6D" w14:textId="77777777" w:rsidR="0000738B" w:rsidRPr="002F16E1" w:rsidRDefault="0000738B" w:rsidP="00C04149">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12A2BF83" w14:textId="77777777" w:rsidTr="00F45F0D">
        <w:tc>
          <w:tcPr>
            <w:tcW w:w="10361" w:type="dxa"/>
            <w:shd w:val="clear" w:color="auto" w:fill="auto"/>
          </w:tcPr>
          <w:p w14:paraId="35337881" w14:textId="77777777" w:rsidR="0000738B" w:rsidRPr="002F16E1" w:rsidRDefault="0000738B" w:rsidP="00C04149">
            <w:pPr>
              <w:spacing w:before="120" w:after="120"/>
              <w:rPr>
                <w:i/>
                <w:sz w:val="18"/>
                <w:szCs w:val="18"/>
              </w:rPr>
            </w:pPr>
            <w:r w:rsidRPr="002F16E1">
              <w:rPr>
                <w:i/>
                <w:sz w:val="18"/>
                <w:szCs w:val="18"/>
              </w:rPr>
              <w:t>Control</w:t>
            </w:r>
          </w:p>
        </w:tc>
      </w:tr>
      <w:tr w:rsidR="0000738B" w:rsidRPr="002F16E1" w14:paraId="42E6A0FF" w14:textId="77777777" w:rsidTr="00F45F0D">
        <w:tc>
          <w:tcPr>
            <w:tcW w:w="10361" w:type="dxa"/>
            <w:shd w:val="clear" w:color="auto" w:fill="auto"/>
          </w:tcPr>
          <w:p w14:paraId="1A3D81A3" w14:textId="394AE8B0" w:rsidR="004243DB" w:rsidRDefault="004243DB" w:rsidP="004243DB">
            <w:pPr>
              <w:pStyle w:val="ListParagraph"/>
              <w:numPr>
                <w:ilvl w:val="0"/>
                <w:numId w:val="30"/>
              </w:numPr>
              <w:spacing w:before="120" w:after="120"/>
              <w:rPr>
                <w:sz w:val="18"/>
                <w:szCs w:val="18"/>
              </w:rPr>
            </w:pPr>
            <w:r>
              <w:rPr>
                <w:sz w:val="18"/>
                <w:szCs w:val="18"/>
              </w:rPr>
              <w:t xml:space="preserve">The control group was provided a home training program by a physical therapist. </w:t>
            </w:r>
          </w:p>
          <w:p w14:paraId="03E930D6" w14:textId="29B5FBAC" w:rsidR="004243DB" w:rsidRDefault="004243DB" w:rsidP="004243DB">
            <w:pPr>
              <w:pStyle w:val="ListParagraph"/>
              <w:numPr>
                <w:ilvl w:val="0"/>
                <w:numId w:val="30"/>
              </w:numPr>
              <w:spacing w:before="120" w:after="120"/>
              <w:rPr>
                <w:sz w:val="18"/>
                <w:szCs w:val="18"/>
              </w:rPr>
            </w:pPr>
            <w:r>
              <w:rPr>
                <w:sz w:val="18"/>
                <w:szCs w:val="18"/>
              </w:rPr>
              <w:t>The participants kept home exercise and fall incidence logs that were reviewed each week by the therapists.</w:t>
            </w:r>
          </w:p>
          <w:p w14:paraId="0899C57B" w14:textId="156CE496" w:rsidR="0000738B" w:rsidRDefault="00D9270D" w:rsidP="004243DB">
            <w:pPr>
              <w:pStyle w:val="ListParagraph"/>
              <w:numPr>
                <w:ilvl w:val="0"/>
                <w:numId w:val="30"/>
              </w:numPr>
              <w:spacing w:before="120" w:after="120"/>
              <w:rPr>
                <w:sz w:val="18"/>
                <w:szCs w:val="18"/>
              </w:rPr>
            </w:pPr>
            <w:r>
              <w:rPr>
                <w:sz w:val="18"/>
                <w:szCs w:val="18"/>
              </w:rPr>
              <w:t>The c</w:t>
            </w:r>
            <w:r w:rsidR="004243DB">
              <w:rPr>
                <w:sz w:val="18"/>
                <w:szCs w:val="18"/>
              </w:rPr>
              <w:t>ontrol group completed training daily at home from baseline until week 8. This group stopped the training from week 8 to week 16 and then started again from week 16 to week 24.</w:t>
            </w:r>
            <w:r w:rsidR="005B6B29">
              <w:rPr>
                <w:sz w:val="18"/>
                <w:szCs w:val="18"/>
              </w:rPr>
              <w:t xml:space="preserve"> The subjects followed a 6-step standardized training protocol.</w:t>
            </w:r>
          </w:p>
          <w:p w14:paraId="428DB527" w14:textId="05DB8A2F" w:rsidR="00BD4517" w:rsidRDefault="00BD4517" w:rsidP="004243DB">
            <w:pPr>
              <w:pStyle w:val="ListParagraph"/>
              <w:numPr>
                <w:ilvl w:val="0"/>
                <w:numId w:val="30"/>
              </w:numPr>
              <w:spacing w:before="120" w:after="120"/>
              <w:rPr>
                <w:sz w:val="18"/>
                <w:szCs w:val="18"/>
              </w:rPr>
            </w:pPr>
            <w:r>
              <w:rPr>
                <w:sz w:val="18"/>
                <w:szCs w:val="18"/>
              </w:rPr>
              <w:t>The treatment consisted of a 30-minute walk with “metronome click-embedded music downloaded to an MP3 player” (pg. 3). The participants were able to listen to the music free-field or with headphones.</w:t>
            </w:r>
          </w:p>
          <w:p w14:paraId="5855A9A6" w14:textId="74C5E95A" w:rsidR="0000738B" w:rsidRDefault="00BD4517" w:rsidP="00C04149">
            <w:pPr>
              <w:pStyle w:val="ListParagraph"/>
              <w:numPr>
                <w:ilvl w:val="0"/>
                <w:numId w:val="30"/>
              </w:numPr>
              <w:spacing w:before="120" w:after="120"/>
              <w:rPr>
                <w:sz w:val="18"/>
                <w:szCs w:val="18"/>
              </w:rPr>
            </w:pPr>
            <w:r>
              <w:rPr>
                <w:sz w:val="18"/>
                <w:szCs w:val="18"/>
              </w:rPr>
              <w:t>The music was either folk or classical instrumental music with a 2/4 tempo and there were “metronome beats inserted into the music for enhanced beat perception” (pg. 3).</w:t>
            </w:r>
          </w:p>
          <w:p w14:paraId="7C28D97B" w14:textId="3E730327" w:rsidR="00200FBC" w:rsidRDefault="009C74C5" w:rsidP="00C04149">
            <w:pPr>
              <w:pStyle w:val="ListParagraph"/>
              <w:numPr>
                <w:ilvl w:val="0"/>
                <w:numId w:val="30"/>
              </w:numPr>
              <w:spacing w:before="120" w:after="120"/>
              <w:rPr>
                <w:sz w:val="18"/>
                <w:szCs w:val="18"/>
              </w:rPr>
            </w:pPr>
            <w:r>
              <w:rPr>
                <w:sz w:val="18"/>
                <w:szCs w:val="18"/>
              </w:rPr>
              <w:t>Participants</w:t>
            </w:r>
            <w:r w:rsidR="00200FBC">
              <w:rPr>
                <w:sz w:val="18"/>
                <w:szCs w:val="18"/>
              </w:rPr>
              <w:t xml:space="preserve"> could choose from three metronome rates</w:t>
            </w:r>
            <w:r>
              <w:rPr>
                <w:sz w:val="18"/>
                <w:szCs w:val="18"/>
              </w:rPr>
              <w:t xml:space="preserve"> (rates were a percent</w:t>
            </w:r>
            <w:r w:rsidR="0085296A">
              <w:rPr>
                <w:sz w:val="18"/>
                <w:szCs w:val="18"/>
              </w:rPr>
              <w:t>age</w:t>
            </w:r>
            <w:r w:rsidR="004107A4">
              <w:rPr>
                <w:sz w:val="18"/>
                <w:szCs w:val="18"/>
              </w:rPr>
              <w:t xml:space="preserve"> of the</w:t>
            </w:r>
            <w:r>
              <w:rPr>
                <w:sz w:val="18"/>
                <w:szCs w:val="18"/>
              </w:rPr>
              <w:t xml:space="preserve"> baseline cadence)</w:t>
            </w:r>
          </w:p>
          <w:p w14:paraId="462C45FC" w14:textId="5856C1BC" w:rsidR="00200FBC" w:rsidRDefault="009802F7" w:rsidP="00200FBC">
            <w:pPr>
              <w:pStyle w:val="ListParagraph"/>
              <w:numPr>
                <w:ilvl w:val="1"/>
                <w:numId w:val="30"/>
              </w:numPr>
              <w:spacing w:before="120" w:after="120"/>
              <w:rPr>
                <w:sz w:val="18"/>
                <w:szCs w:val="18"/>
              </w:rPr>
            </w:pPr>
            <w:r>
              <w:rPr>
                <w:sz w:val="18"/>
                <w:szCs w:val="18"/>
              </w:rPr>
              <w:t>First 8 weeks</w:t>
            </w:r>
            <w:r w:rsidR="00200FBC">
              <w:rPr>
                <w:sz w:val="18"/>
                <w:szCs w:val="18"/>
              </w:rPr>
              <w:t xml:space="preserve"> (first training segment): 100%, 105%, and 110% </w:t>
            </w:r>
          </w:p>
          <w:p w14:paraId="523B7FE0" w14:textId="7BE4546E" w:rsidR="00200FBC" w:rsidRDefault="009802F7" w:rsidP="00200FBC">
            <w:pPr>
              <w:pStyle w:val="ListParagraph"/>
              <w:numPr>
                <w:ilvl w:val="1"/>
                <w:numId w:val="30"/>
              </w:numPr>
              <w:spacing w:before="120" w:after="120"/>
              <w:rPr>
                <w:sz w:val="18"/>
                <w:szCs w:val="18"/>
              </w:rPr>
            </w:pPr>
            <w:r>
              <w:rPr>
                <w:sz w:val="18"/>
                <w:szCs w:val="18"/>
              </w:rPr>
              <w:t>Last 8 weeks</w:t>
            </w:r>
            <w:r w:rsidR="00200FBC">
              <w:rPr>
                <w:sz w:val="18"/>
                <w:szCs w:val="18"/>
              </w:rPr>
              <w:t xml:space="preserve"> (second training segment): 105%, 110%, 115%</w:t>
            </w:r>
            <w:r w:rsidR="009C74C5">
              <w:rPr>
                <w:sz w:val="18"/>
                <w:szCs w:val="18"/>
              </w:rPr>
              <w:t xml:space="preserve"> </w:t>
            </w:r>
          </w:p>
          <w:p w14:paraId="6DB2C508" w14:textId="77777777" w:rsidR="0000738B" w:rsidRDefault="00200FBC" w:rsidP="00C04149">
            <w:pPr>
              <w:pStyle w:val="ListParagraph"/>
              <w:numPr>
                <w:ilvl w:val="1"/>
                <w:numId w:val="30"/>
              </w:numPr>
              <w:spacing w:before="120" w:after="120"/>
              <w:rPr>
                <w:sz w:val="18"/>
                <w:szCs w:val="18"/>
              </w:rPr>
            </w:pPr>
            <w:r>
              <w:rPr>
                <w:sz w:val="18"/>
                <w:szCs w:val="18"/>
              </w:rPr>
              <w:t>During the last 8 weeks the control subjects were allowed to request a faster metronome rate if they felt comfortable at these other rates.</w:t>
            </w:r>
          </w:p>
          <w:p w14:paraId="43F902A1" w14:textId="2A3B63E2" w:rsidR="00F95650" w:rsidRPr="009C74C5" w:rsidRDefault="00F95650" w:rsidP="00F95650">
            <w:pPr>
              <w:pStyle w:val="ListParagraph"/>
              <w:spacing w:before="120" w:after="120"/>
              <w:ind w:left="1440"/>
              <w:rPr>
                <w:sz w:val="18"/>
                <w:szCs w:val="18"/>
              </w:rPr>
            </w:pPr>
          </w:p>
        </w:tc>
      </w:tr>
      <w:tr w:rsidR="0000738B" w:rsidRPr="002F16E1" w14:paraId="3BCF6F09" w14:textId="77777777" w:rsidTr="00F45F0D">
        <w:tc>
          <w:tcPr>
            <w:tcW w:w="10361" w:type="dxa"/>
            <w:shd w:val="clear" w:color="auto" w:fill="auto"/>
          </w:tcPr>
          <w:p w14:paraId="24BB2D8E" w14:textId="77777777" w:rsidR="0000738B" w:rsidRPr="002F16E1" w:rsidRDefault="0000738B" w:rsidP="00C04149">
            <w:pPr>
              <w:spacing w:before="120" w:after="120"/>
              <w:rPr>
                <w:i/>
                <w:sz w:val="18"/>
                <w:szCs w:val="18"/>
              </w:rPr>
            </w:pPr>
            <w:r w:rsidRPr="002F16E1">
              <w:rPr>
                <w:i/>
                <w:sz w:val="18"/>
                <w:szCs w:val="18"/>
              </w:rPr>
              <w:lastRenderedPageBreak/>
              <w:t>Experimental</w:t>
            </w:r>
          </w:p>
        </w:tc>
      </w:tr>
      <w:tr w:rsidR="0000738B" w:rsidRPr="002F16E1" w14:paraId="78DD7569" w14:textId="77777777" w:rsidTr="00F45F0D">
        <w:tc>
          <w:tcPr>
            <w:tcW w:w="10361" w:type="dxa"/>
            <w:tcBorders>
              <w:bottom w:val="single" w:sz="4" w:space="0" w:color="auto"/>
            </w:tcBorders>
            <w:shd w:val="clear" w:color="auto" w:fill="auto"/>
          </w:tcPr>
          <w:p w14:paraId="1FE38CEE" w14:textId="454ABFFB" w:rsidR="0000738B" w:rsidRDefault="009C74C5" w:rsidP="009C74C5">
            <w:pPr>
              <w:pStyle w:val="ListParagraph"/>
              <w:numPr>
                <w:ilvl w:val="0"/>
                <w:numId w:val="31"/>
              </w:numPr>
              <w:spacing w:before="120" w:after="120"/>
              <w:rPr>
                <w:sz w:val="18"/>
                <w:szCs w:val="18"/>
              </w:rPr>
            </w:pPr>
            <w:r>
              <w:rPr>
                <w:sz w:val="18"/>
                <w:szCs w:val="18"/>
              </w:rPr>
              <w:t>The experimental group was provided a home training program by a physical therapist.</w:t>
            </w:r>
          </w:p>
          <w:p w14:paraId="2C0F4198" w14:textId="24820462" w:rsidR="009C74C5" w:rsidRDefault="009C74C5" w:rsidP="009C74C5">
            <w:pPr>
              <w:pStyle w:val="ListParagraph"/>
              <w:numPr>
                <w:ilvl w:val="0"/>
                <w:numId w:val="31"/>
              </w:numPr>
              <w:spacing w:before="120" w:after="120"/>
              <w:rPr>
                <w:sz w:val="18"/>
                <w:szCs w:val="18"/>
              </w:rPr>
            </w:pPr>
            <w:r>
              <w:rPr>
                <w:sz w:val="18"/>
                <w:szCs w:val="18"/>
              </w:rPr>
              <w:t>The participants kept home exercise and fall incidence logs that were reviewed each week by the therapists.</w:t>
            </w:r>
          </w:p>
          <w:p w14:paraId="2AEED7E7" w14:textId="53BDB327" w:rsidR="009C74C5" w:rsidRDefault="009C74C5" w:rsidP="009C74C5">
            <w:pPr>
              <w:pStyle w:val="ListParagraph"/>
              <w:numPr>
                <w:ilvl w:val="0"/>
                <w:numId w:val="31"/>
              </w:numPr>
              <w:spacing w:before="120" w:after="120"/>
              <w:rPr>
                <w:sz w:val="18"/>
                <w:szCs w:val="18"/>
              </w:rPr>
            </w:pPr>
            <w:r>
              <w:rPr>
                <w:sz w:val="18"/>
                <w:szCs w:val="18"/>
              </w:rPr>
              <w:t>The experimental group completed the training daily for 24 weeks</w:t>
            </w:r>
            <w:r w:rsidR="005B6B29">
              <w:rPr>
                <w:sz w:val="18"/>
                <w:szCs w:val="18"/>
              </w:rPr>
              <w:t xml:space="preserve"> and they followed a 6-step standardized training protocol</w:t>
            </w:r>
            <w:r>
              <w:rPr>
                <w:sz w:val="18"/>
                <w:szCs w:val="18"/>
              </w:rPr>
              <w:t>.</w:t>
            </w:r>
          </w:p>
          <w:p w14:paraId="27DD8A84" w14:textId="6E85AA47" w:rsidR="009C74C5" w:rsidRPr="002A50A1" w:rsidRDefault="001C31E3" w:rsidP="002A50A1">
            <w:pPr>
              <w:pStyle w:val="ListParagraph"/>
              <w:numPr>
                <w:ilvl w:val="0"/>
                <w:numId w:val="31"/>
              </w:numPr>
              <w:spacing w:before="120" w:after="120"/>
              <w:rPr>
                <w:sz w:val="18"/>
                <w:szCs w:val="18"/>
              </w:rPr>
            </w:pPr>
            <w:r>
              <w:rPr>
                <w:sz w:val="18"/>
                <w:szCs w:val="18"/>
              </w:rPr>
              <w:t xml:space="preserve">The intervention </w:t>
            </w:r>
            <w:r w:rsidR="002A50A1">
              <w:rPr>
                <w:sz w:val="18"/>
                <w:szCs w:val="18"/>
              </w:rPr>
              <w:t>was the same as the control group; however, the metronome rates they could choose from varied slightly.</w:t>
            </w:r>
            <w:r w:rsidR="009C74C5" w:rsidRPr="002A50A1">
              <w:rPr>
                <w:sz w:val="18"/>
                <w:szCs w:val="18"/>
              </w:rPr>
              <w:t xml:space="preserve"> (rates were a percent</w:t>
            </w:r>
            <w:r w:rsidR="0085296A" w:rsidRPr="002A50A1">
              <w:rPr>
                <w:sz w:val="18"/>
                <w:szCs w:val="18"/>
              </w:rPr>
              <w:t>age</w:t>
            </w:r>
            <w:r w:rsidR="004107A4" w:rsidRPr="002A50A1">
              <w:rPr>
                <w:sz w:val="18"/>
                <w:szCs w:val="18"/>
              </w:rPr>
              <w:t xml:space="preserve"> of the</w:t>
            </w:r>
            <w:r w:rsidR="009C74C5" w:rsidRPr="002A50A1">
              <w:rPr>
                <w:sz w:val="18"/>
                <w:szCs w:val="18"/>
              </w:rPr>
              <w:t xml:space="preserve"> baseline cadence)</w:t>
            </w:r>
          </w:p>
          <w:p w14:paraId="4D0210A7" w14:textId="578CB33F" w:rsidR="009C74C5" w:rsidRDefault="009802F7" w:rsidP="009C74C5">
            <w:pPr>
              <w:pStyle w:val="ListParagraph"/>
              <w:numPr>
                <w:ilvl w:val="1"/>
                <w:numId w:val="31"/>
              </w:numPr>
              <w:spacing w:before="120" w:after="120"/>
              <w:rPr>
                <w:sz w:val="18"/>
                <w:szCs w:val="18"/>
              </w:rPr>
            </w:pPr>
            <w:r>
              <w:rPr>
                <w:sz w:val="18"/>
                <w:szCs w:val="18"/>
              </w:rPr>
              <w:t>First 8 weeks</w:t>
            </w:r>
            <w:r w:rsidR="009C74C5">
              <w:rPr>
                <w:sz w:val="18"/>
                <w:szCs w:val="18"/>
              </w:rPr>
              <w:t>: 100%, 105%, and 110%</w:t>
            </w:r>
          </w:p>
          <w:p w14:paraId="54B7CD14" w14:textId="6F949EE6" w:rsidR="009C74C5" w:rsidRDefault="009802F7" w:rsidP="009C74C5">
            <w:pPr>
              <w:pStyle w:val="ListParagraph"/>
              <w:numPr>
                <w:ilvl w:val="1"/>
                <w:numId w:val="31"/>
              </w:numPr>
              <w:spacing w:before="120" w:after="120"/>
              <w:rPr>
                <w:sz w:val="18"/>
                <w:szCs w:val="18"/>
              </w:rPr>
            </w:pPr>
            <w:r>
              <w:rPr>
                <w:sz w:val="18"/>
                <w:szCs w:val="18"/>
              </w:rPr>
              <w:t>Second 8 weeks</w:t>
            </w:r>
            <w:r w:rsidR="009C74C5">
              <w:rPr>
                <w:sz w:val="18"/>
                <w:szCs w:val="18"/>
              </w:rPr>
              <w:t xml:space="preserve">: </w:t>
            </w:r>
            <w:r w:rsidR="00D64F7E">
              <w:rPr>
                <w:sz w:val="18"/>
                <w:szCs w:val="18"/>
              </w:rPr>
              <w:t>105%, 110%, and 115%</w:t>
            </w:r>
          </w:p>
          <w:p w14:paraId="00B69E24" w14:textId="45A6B9F0" w:rsidR="0000738B" w:rsidRPr="00361C72" w:rsidRDefault="009802F7" w:rsidP="00361C72">
            <w:pPr>
              <w:pStyle w:val="ListParagraph"/>
              <w:numPr>
                <w:ilvl w:val="1"/>
                <w:numId w:val="31"/>
              </w:numPr>
              <w:spacing w:before="120" w:after="120"/>
              <w:rPr>
                <w:sz w:val="18"/>
                <w:szCs w:val="18"/>
              </w:rPr>
            </w:pPr>
            <w:r>
              <w:rPr>
                <w:sz w:val="18"/>
                <w:szCs w:val="18"/>
              </w:rPr>
              <w:t>Last 8 weeks</w:t>
            </w:r>
            <w:r w:rsidR="00D64F7E">
              <w:rPr>
                <w:sz w:val="18"/>
                <w:szCs w:val="18"/>
              </w:rPr>
              <w:t>: 110%, 115%, and 120%</w:t>
            </w:r>
          </w:p>
        </w:tc>
      </w:tr>
      <w:tr w:rsidR="0000738B" w:rsidRPr="002F16E1" w14:paraId="23C617B9" w14:textId="77777777" w:rsidTr="00F45F0D">
        <w:tc>
          <w:tcPr>
            <w:tcW w:w="10361" w:type="dxa"/>
            <w:shd w:val="clear" w:color="auto" w:fill="E6E6E6"/>
          </w:tcPr>
          <w:p w14:paraId="62EE2F09" w14:textId="77777777" w:rsidR="0000738B" w:rsidRPr="002F16E1" w:rsidRDefault="0000738B" w:rsidP="00C04149">
            <w:pPr>
              <w:spacing w:before="120" w:after="120"/>
              <w:rPr>
                <w:sz w:val="18"/>
                <w:szCs w:val="18"/>
              </w:rPr>
            </w:pPr>
            <w:r w:rsidRPr="002F16E1">
              <w:rPr>
                <w:b/>
                <w:sz w:val="18"/>
                <w:szCs w:val="18"/>
              </w:rPr>
              <w:t>Outcome Measures</w:t>
            </w:r>
          </w:p>
          <w:p w14:paraId="668F553E" w14:textId="77777777" w:rsidR="0000738B" w:rsidRPr="002F16E1" w:rsidRDefault="0000738B" w:rsidP="00C04149">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03542160" w14:textId="77777777" w:rsidTr="00F45F0D">
        <w:tc>
          <w:tcPr>
            <w:tcW w:w="10361" w:type="dxa"/>
            <w:tcBorders>
              <w:bottom w:val="single" w:sz="4" w:space="0" w:color="auto"/>
            </w:tcBorders>
            <w:shd w:val="clear" w:color="auto" w:fill="auto"/>
          </w:tcPr>
          <w:p w14:paraId="0188D2C7" w14:textId="417E626C" w:rsidR="0000738B" w:rsidRDefault="0047613F" w:rsidP="00C04149">
            <w:pPr>
              <w:spacing w:before="120" w:after="120"/>
              <w:rPr>
                <w:sz w:val="18"/>
                <w:szCs w:val="18"/>
              </w:rPr>
            </w:pPr>
            <w:r>
              <w:rPr>
                <w:sz w:val="18"/>
                <w:szCs w:val="18"/>
              </w:rPr>
              <w:t xml:space="preserve">All of the outcomes were assessed by a PT. </w:t>
            </w:r>
            <w:r w:rsidR="00FB54D7">
              <w:rPr>
                <w:sz w:val="18"/>
                <w:szCs w:val="18"/>
              </w:rPr>
              <w:t xml:space="preserve">The bolded items represent the outcomes that are the most relevant to this PICO. Items with ** represent </w:t>
            </w:r>
            <w:r w:rsidR="00020710">
              <w:rPr>
                <w:sz w:val="18"/>
                <w:szCs w:val="18"/>
              </w:rPr>
              <w:t>measures</w:t>
            </w:r>
            <w:r w:rsidR="00FB54D7">
              <w:rPr>
                <w:sz w:val="18"/>
                <w:szCs w:val="18"/>
              </w:rPr>
              <w:t xml:space="preserve"> that were </w:t>
            </w:r>
            <w:proofErr w:type="spellStart"/>
            <w:r w:rsidR="00FB54D7">
              <w:rPr>
                <w:sz w:val="18"/>
                <w:szCs w:val="18"/>
              </w:rPr>
              <w:t>analyzed</w:t>
            </w:r>
            <w:proofErr w:type="spellEnd"/>
            <w:r w:rsidR="00FB54D7">
              <w:rPr>
                <w:sz w:val="18"/>
                <w:szCs w:val="18"/>
              </w:rPr>
              <w:t xml:space="preserve"> by the B&amp;L Engineering computerized stride analyser and the VICON-MOTUS four-camera motion analysis system.</w:t>
            </w:r>
            <w:r>
              <w:rPr>
                <w:sz w:val="18"/>
                <w:szCs w:val="18"/>
              </w:rPr>
              <w:t xml:space="preserve"> </w:t>
            </w:r>
            <w:r w:rsidR="004949A7">
              <w:rPr>
                <w:sz w:val="18"/>
                <w:szCs w:val="18"/>
              </w:rPr>
              <w:t>“</w:t>
            </w:r>
            <w:r>
              <w:rPr>
                <w:sz w:val="18"/>
                <w:szCs w:val="18"/>
              </w:rPr>
              <w:t xml:space="preserve">The stride analyser system </w:t>
            </w:r>
            <w:r w:rsidR="004949A7">
              <w:rPr>
                <w:sz w:val="18"/>
                <w:szCs w:val="18"/>
              </w:rPr>
              <w:t xml:space="preserve">consisted of a microprocessor that the subjects wore on a gait belt, sensors in the bottom of the subjects shoe, a system that downloaded data from the microprocessor to the computer, and data analysis software” (pg. 3). </w:t>
            </w:r>
          </w:p>
          <w:p w14:paraId="688CE867" w14:textId="6BB8173B" w:rsidR="00FB54D7" w:rsidRDefault="00FB54D7" w:rsidP="00FB54D7">
            <w:pPr>
              <w:pStyle w:val="ListParagraph"/>
              <w:numPr>
                <w:ilvl w:val="0"/>
                <w:numId w:val="33"/>
              </w:numPr>
              <w:spacing w:before="120" w:after="120"/>
              <w:rPr>
                <w:b/>
                <w:sz w:val="18"/>
                <w:szCs w:val="18"/>
              </w:rPr>
            </w:pPr>
            <w:r w:rsidRPr="00FB54D7">
              <w:rPr>
                <w:b/>
                <w:sz w:val="18"/>
                <w:szCs w:val="18"/>
              </w:rPr>
              <w:t>Velocity</w:t>
            </w:r>
            <w:r>
              <w:rPr>
                <w:b/>
                <w:sz w:val="18"/>
                <w:szCs w:val="18"/>
              </w:rPr>
              <w:t>**</w:t>
            </w:r>
          </w:p>
          <w:p w14:paraId="04AEFAED" w14:textId="05CDBDB1" w:rsidR="002F5386" w:rsidRPr="0054182E" w:rsidRDefault="002F5386" w:rsidP="002F5386">
            <w:pPr>
              <w:pStyle w:val="ListParagraph"/>
              <w:numPr>
                <w:ilvl w:val="1"/>
                <w:numId w:val="33"/>
              </w:numPr>
              <w:spacing w:before="120" w:after="120"/>
              <w:rPr>
                <w:b/>
                <w:sz w:val="18"/>
                <w:szCs w:val="18"/>
              </w:rPr>
            </w:pPr>
            <w:r>
              <w:rPr>
                <w:sz w:val="18"/>
                <w:szCs w:val="18"/>
              </w:rPr>
              <w:t>The velocity was measured in meters/minute.</w:t>
            </w:r>
          </w:p>
          <w:p w14:paraId="0EBE58B3" w14:textId="387E621A" w:rsidR="0054182E" w:rsidRPr="00FB54D7" w:rsidRDefault="0054182E" w:rsidP="002F5386">
            <w:pPr>
              <w:pStyle w:val="ListParagraph"/>
              <w:numPr>
                <w:ilvl w:val="1"/>
                <w:numId w:val="33"/>
              </w:numPr>
              <w:spacing w:before="120" w:after="120"/>
              <w:rPr>
                <w:b/>
                <w:sz w:val="18"/>
                <w:szCs w:val="18"/>
              </w:rPr>
            </w:pPr>
            <w:r>
              <w:rPr>
                <w:sz w:val="18"/>
                <w:szCs w:val="18"/>
              </w:rPr>
              <w:t>The MDC is 0.18 m/s.</w:t>
            </w:r>
            <w:r w:rsidR="00D40718">
              <w:rPr>
                <w:sz w:val="18"/>
                <w:szCs w:val="18"/>
              </w:rPr>
              <w:fldChar w:fldCharType="begin"/>
            </w:r>
            <w:r w:rsidR="00D40718">
              <w:rPr>
                <w:sz w:val="18"/>
                <w:szCs w:val="18"/>
              </w:rPr>
              <w:instrText>ADDIN F1000_CSL_CITATION&lt;~#@#~&gt;[{"DOI":"10.2522/ptj.20070214","First":false,"Last":false,"PMID":"18356292","abstract":"&lt;strong&gt;BACKGROUND AND PURPOSE:&lt;/strong&gt; Distinguishing between a clinically significant change and change due to measurement error can be difficult. The purpose of this study was to determine test-retest reliability and minimal detectable change for the Berg Balance Scale (BBS), forward and backward functional reach, the Romberg Test and the Sharpened Romberg Test (SRT) with eyes open and closed, the Activities-specific Balance Confidence (ABC) Scale, the Six-Minute Walk Test (6MWT), comfortable and fast gait speed, the Timed \"Up &amp; Go\" Test (TUG), the Medical&lt;br&gt;&lt;br&gt;&lt;strong&gt;OUTCOMES:&lt;/strong&gt; Study 36-Item Short-Form Health Survey (SF-36), and the Unified Parkinson Disease Rating Scale (UPDRS) in people with parkinsonism.&lt;br&gt;&lt;br&gt;&lt;strong&gt;SUBJECTS:&lt;/strong&gt; Thirty-seven community-dwelling adults with parkinsonism (mean age=71 years) participated. The Hoehn and Yahr Scale median score of 2 was on the lower end of the scale; however, the scores ranged from 1 to 4.&lt;br&gt;&lt;br&gt;&lt;strong&gt;METHODS:&lt;/strong&gt; Subjects were tested twice by the same raters, with 1 week between tests. Test-retest reliability was calculated using intraclass correlation coefficients (ICCs). Minimal detectable change was calculated using a 95% confidence interval (MDC(95)).&lt;br&gt;&lt;br&gt;&lt;strong&gt;RESULTS:&lt;/strong&gt; The ICCs for test-retest reliability were above .90 for the BBS, ABC Scale, SRT with eyes closed, 6MWT, and comfortable and fast gait speeds. The MDC(95) values for those functional tests were: BBS=5/56, ABC Scale=13%, SRT with eyes closed=19 seconds, 6MWT=82 m, comfortable gait speed=0.18 m/s, and fast gait speed=0.25 m/s. The ICCs for test-retest reliability of SF-36 scores were above .80, with the exception of the social functioning subscale. The MDC(95) values for the SF-36 ranged between 19% and 45%. The MDC(95) values for the UPDRS Activities of Daily Living section, Motor Examination section, and total scores were 4/52, 11/108, and 13/176, respectively.&lt;br&gt;&lt;br&gt;&lt;strong&gt;DISCUSSION AND CONCLUSION:&lt;/strong&gt; Minimal detectable change values are useful to therapists in rehabilitation and wellness programs in determining whether change during or after intervention is clinically significant. High test-retest reliability of scores for the BBS, ABC Scale, SRT with eyes closed, 6MWT, and gait speed make them trustworthy functional assessments in people with parkinsonism. The SF-36 and UPDRS provide quality-of-life and disease severity rating values in the ongoing assessment of people with parkinsonism.","author":[{"family":"Steffen","given":"Teresa"},{"family":"Seney","given":"Megan"}],"citation-label":"2622036","container-title":"Physical Therapy","container-title-short":"Phys. Ther.","id":"2622036","invisible":false,"issue":"6","issued":{"date-parts":[["2008","6"]]},"journalAbbreviation":"Phys. Ther.","page":"733-746","suppress-author":false,"title":"Test-retest reliability and minimal detectable change on balance and ambulation tests, the 36-item short-form health survey, and the unified Parkinson disease rating scale in people with parkinsonism.","type":"article-journal","volume":"88"}]</w:instrText>
            </w:r>
            <w:r w:rsidR="00D40718">
              <w:rPr>
                <w:sz w:val="18"/>
                <w:szCs w:val="18"/>
              </w:rPr>
              <w:fldChar w:fldCharType="separate"/>
            </w:r>
            <w:r w:rsidR="00B5171B" w:rsidRPr="00B5171B">
              <w:rPr>
                <w:noProof/>
                <w:sz w:val="18"/>
                <w:szCs w:val="18"/>
                <w:vertAlign w:val="superscript"/>
              </w:rPr>
              <w:t>9</w:t>
            </w:r>
            <w:r w:rsidR="00D40718">
              <w:rPr>
                <w:sz w:val="18"/>
                <w:szCs w:val="18"/>
              </w:rPr>
              <w:fldChar w:fldCharType="end"/>
            </w:r>
          </w:p>
          <w:p w14:paraId="00BCABC9" w14:textId="10603423" w:rsidR="00FB54D7" w:rsidRDefault="00FB54D7" w:rsidP="00FB54D7">
            <w:pPr>
              <w:pStyle w:val="ListParagraph"/>
              <w:numPr>
                <w:ilvl w:val="0"/>
                <w:numId w:val="33"/>
              </w:numPr>
              <w:spacing w:before="120" w:after="120"/>
              <w:rPr>
                <w:b/>
                <w:sz w:val="18"/>
                <w:szCs w:val="18"/>
              </w:rPr>
            </w:pPr>
            <w:r w:rsidRPr="00FB54D7">
              <w:rPr>
                <w:b/>
                <w:sz w:val="18"/>
                <w:szCs w:val="18"/>
              </w:rPr>
              <w:t>Cadence</w:t>
            </w:r>
            <w:r>
              <w:rPr>
                <w:b/>
                <w:sz w:val="18"/>
                <w:szCs w:val="18"/>
              </w:rPr>
              <w:t>**</w:t>
            </w:r>
          </w:p>
          <w:p w14:paraId="40F2D5F7" w14:textId="3F073414" w:rsidR="002F5386" w:rsidRPr="0054182E" w:rsidRDefault="002F5386" w:rsidP="002F5386">
            <w:pPr>
              <w:pStyle w:val="ListParagraph"/>
              <w:numPr>
                <w:ilvl w:val="1"/>
                <w:numId w:val="33"/>
              </w:numPr>
              <w:spacing w:before="120" w:after="120"/>
              <w:rPr>
                <w:b/>
                <w:sz w:val="18"/>
                <w:szCs w:val="18"/>
              </w:rPr>
            </w:pPr>
            <w:r>
              <w:rPr>
                <w:sz w:val="18"/>
                <w:szCs w:val="18"/>
              </w:rPr>
              <w:t>The cadence was measured in steps/minute.</w:t>
            </w:r>
          </w:p>
          <w:p w14:paraId="24122B96" w14:textId="572EFB89" w:rsidR="0054182E" w:rsidRPr="00FB54D7" w:rsidRDefault="0054182E" w:rsidP="002F5386">
            <w:pPr>
              <w:pStyle w:val="ListParagraph"/>
              <w:numPr>
                <w:ilvl w:val="1"/>
                <w:numId w:val="33"/>
              </w:numPr>
              <w:spacing w:before="120" w:after="120"/>
              <w:rPr>
                <w:b/>
                <w:sz w:val="18"/>
                <w:szCs w:val="18"/>
              </w:rPr>
            </w:pPr>
            <w:r>
              <w:rPr>
                <w:sz w:val="18"/>
                <w:szCs w:val="18"/>
              </w:rPr>
              <w:t>The MDC is 15.1 steps/minute.</w:t>
            </w:r>
            <w:r w:rsidR="00D40718">
              <w:rPr>
                <w:sz w:val="18"/>
                <w:szCs w:val="18"/>
              </w:rPr>
              <w:fldChar w:fldCharType="begin"/>
            </w:r>
            <w:r w:rsidR="00D40718">
              <w:rPr>
                <w:sz w:val="18"/>
                <w:szCs w:val="18"/>
              </w:rPr>
              <w:instrText>ADDIN F1000_CSL_CITATION&lt;~#@#~&gt;[{"DOI":"10.1519/JPT.0000000000000068","First":false,"Last":false,"PMID":"26428902","abstract":"&lt;strong&gt;BACKGROUND AND PURPOSE:&lt;/strong&gt; Measurement of gait performance in individuals with Parkinson's disease (PD) can be challenging because of the daily fluctuations in performance and the progressive nature of the condition. The 10-Meter Walk Test (10MWT) is commonly used to measure gait speed of individuals with gait limitations. Existing research on the 10MWT in individuals with PD controls for many variables inherent to this condition, rendering the results of this test in settings where these variables are not controlled questionable. The purpose of this study was to estimate under commonly encountered clinical conditions the test-retest reliability and the minimal detectable change (MDC) of gait speed and step frequency determined during the 10MWT in individuals with PD.&lt;br&gt;&lt;br&gt;&lt;strong&gt;METHODS:&lt;/strong&gt; The 10MWT was administered by 2 testers, on 35 participants, across 2 sessions, separated by 5 to 14 days. Gait speed was measured using a hand-held stopwatch, and step frequency was assessed through visual observation. Test-retest reliability was calculated using the intraclass correlation coefficient (ICC) and the MDC was calculated using the standard error of measurement (SEM).&lt;br&gt;&lt;br&gt;&lt;strong&gt;RESULTS AND DISCUSSION:&lt;/strong&gt; Comfortable and fast gait speeds demonstrated excellent reliability between sessions (ICC = 0.92 and 0.96, respectively). The corresponding MDCs were 0.22 and 0.23 m/s, respectively. The test-retest reliability for step frequency was moderate for comfortable gait speed and good for fast gait speeds (ICC = 0.73 and 0.82, respectively). The corresponding MDCs were 15.1 and 17.4 steps per minute for comfortable and fast step frequency, respectively.&lt;br&gt;&lt;br&gt;&lt;strong&gt;CONCLUSIONS:&lt;/strong&gt; Under both comfortable and fast conditions, measurements of gait speed and step frequency during the 10MWT are reliable between sessions in individuals with PD.","author":[{"family":"Lang","given":"Jesse T"},{"family":"Kassan","given":"Thomas O"},{"family":"Devaney","given":"Laurie Lee"},{"family":"Colon-Semenza","given":"Cristina"},{"family":"Joseph","given":"Michael F"}],"citation-label":"5373893","container-title":"Journal of geriatric physical therapy (2001)","container-title-short":"J. Geriatr. Phys. Ther.","id":"5373893","invisible":false,"issue":"4","issued":{"date-parts":[["2016","12"]]},"journalAbbreviation":"J. Geriatr. Phys. Ther.","page":"165-170","suppress-author":false,"title":"Test-Retest Reliability and Minimal Detectable Change for the 10-Meter Walk Test in Older Adults With Parkinson's disease.","type":"article-journal","volume":"39"}]</w:instrText>
            </w:r>
            <w:r w:rsidR="00D40718">
              <w:rPr>
                <w:sz w:val="18"/>
                <w:szCs w:val="18"/>
              </w:rPr>
              <w:fldChar w:fldCharType="separate"/>
            </w:r>
            <w:r w:rsidR="00B5171B" w:rsidRPr="00B5171B">
              <w:rPr>
                <w:noProof/>
                <w:sz w:val="18"/>
                <w:szCs w:val="18"/>
                <w:vertAlign w:val="superscript"/>
              </w:rPr>
              <w:t>10</w:t>
            </w:r>
            <w:r w:rsidR="00D40718">
              <w:rPr>
                <w:sz w:val="18"/>
                <w:szCs w:val="18"/>
              </w:rPr>
              <w:fldChar w:fldCharType="end"/>
            </w:r>
          </w:p>
          <w:p w14:paraId="48BCC0FD" w14:textId="55BCE660" w:rsidR="00FB54D7" w:rsidRDefault="00FB54D7" w:rsidP="00FB54D7">
            <w:pPr>
              <w:pStyle w:val="ListParagraph"/>
              <w:numPr>
                <w:ilvl w:val="0"/>
                <w:numId w:val="33"/>
              </w:numPr>
              <w:spacing w:before="120" w:after="120"/>
              <w:rPr>
                <w:b/>
                <w:sz w:val="18"/>
                <w:szCs w:val="18"/>
              </w:rPr>
            </w:pPr>
            <w:r w:rsidRPr="00FB54D7">
              <w:rPr>
                <w:b/>
                <w:sz w:val="18"/>
                <w:szCs w:val="18"/>
              </w:rPr>
              <w:t>Stride length</w:t>
            </w:r>
            <w:r>
              <w:rPr>
                <w:b/>
                <w:sz w:val="18"/>
                <w:szCs w:val="18"/>
              </w:rPr>
              <w:t>**</w:t>
            </w:r>
          </w:p>
          <w:p w14:paraId="1265CAD2" w14:textId="66228ED0" w:rsidR="002F5386" w:rsidRPr="0054182E" w:rsidRDefault="002F5386" w:rsidP="002F5386">
            <w:pPr>
              <w:pStyle w:val="ListParagraph"/>
              <w:numPr>
                <w:ilvl w:val="1"/>
                <w:numId w:val="33"/>
              </w:numPr>
              <w:spacing w:before="120" w:after="120"/>
              <w:rPr>
                <w:b/>
                <w:sz w:val="18"/>
                <w:szCs w:val="18"/>
              </w:rPr>
            </w:pPr>
            <w:r>
              <w:rPr>
                <w:sz w:val="18"/>
                <w:szCs w:val="18"/>
              </w:rPr>
              <w:t>The stride length was measured in meters.</w:t>
            </w:r>
          </w:p>
          <w:p w14:paraId="65824C02" w14:textId="6D0D69DA" w:rsidR="0054182E" w:rsidRPr="00FB54D7" w:rsidRDefault="0054182E" w:rsidP="002F5386">
            <w:pPr>
              <w:pStyle w:val="ListParagraph"/>
              <w:numPr>
                <w:ilvl w:val="1"/>
                <w:numId w:val="33"/>
              </w:numPr>
              <w:spacing w:before="120" w:after="120"/>
              <w:rPr>
                <w:b/>
                <w:sz w:val="18"/>
                <w:szCs w:val="18"/>
              </w:rPr>
            </w:pPr>
            <w:r>
              <w:rPr>
                <w:sz w:val="18"/>
                <w:szCs w:val="18"/>
              </w:rPr>
              <w:t>The MDC is 0.14 meters.</w:t>
            </w:r>
            <w:r w:rsidR="00D40718">
              <w:rPr>
                <w:sz w:val="18"/>
                <w:szCs w:val="18"/>
              </w:rPr>
              <w:fldChar w:fldCharType="begin"/>
            </w:r>
            <w:r w:rsidR="00D40718">
              <w:rPr>
                <w:sz w:val="18"/>
                <w:szCs w:val="18"/>
              </w:rPr>
              <w:instrText>ADDIN F1000_CSL_CITATION&lt;~#@#~&gt;[{"DOI":"10.2522/ptj.20150244","First":false,"Last":false,"PMID":"26847010","abstract":"&lt;strong&gt;BACKGROUND:&lt;/strong&gt; Dual-task (DT) training is gaining ground as a physical therapy intervention in people with Parkinson disease (PD). Future studies evaluating the effect of such interventions need reliable outcome measures. To date, the test-retest reliability of DT measures in patients with PD remains largely unknown.&lt;br&gt;&lt;br&gt;&lt;strong&gt;OBJECTIVE:&lt;/strong&gt; The purpose of this study was to assess the reliability of DT outcome measures in patients with PD.&lt;br&gt;&lt;br&gt;&lt;strong&gt;DESIGN:&lt;/strong&gt; A repeated-measures design was used.&lt;br&gt;&lt;br&gt;&lt;strong&gt;METHODS:&lt;/strong&gt; Patients with PD (\"on\" medication, Mini-Mental State Examination score ≥24) performed 2 cognitive tasks (ie, backward digit span task and auditory Stroop task) and 1 functional task (ie, mobile phone task) in combination with walking. Tasks were assessed at 2 time points (same hour) with an interval of 6 weeks. Test-retest reliability was assessed for gait while performing each secondary task (DT gait) for both cognitive tasks while walking (DT cognitive) and for the functional task while walking (DT functional).&lt;br&gt;&lt;br&gt;&lt;strong&gt;RESULTS:&lt;/strong&gt; Sixty-two patients with PD (age=39-89 years, Hoehn and Yahr stages II-III) were included in the study. Intraclass correlation coefficients (ICCs) showed excellent reliability for DT gait measures, ranging between .86 and .95 when combined with the digit span task, between .86 and .95 when combined with the auditory Stroop task, and between .72 and .90 when combined with the mobile phone task. The standard error of measurements for DT gait speed varied between 0.06 and 0.08 m/s, leading to minimal detectable changes between 0.16 and 0.22 m/s. With regard to DT cognitive measures, reaction times showed good-to-excellent reliability (digit span task: ICC=.75; auditory Stroop task: ICC=.82).&lt;br&gt;&lt;br&gt;&lt;strong&gt;LIMITATIONS:&lt;/strong&gt; The results cannot be generalized to patients with advanced disease or to other DT measures.&lt;br&gt;&lt;br&gt;&lt;strong&gt;CONCLUSIONS:&lt;/strong&gt; In people with PD, DT measures proved to be reliable for use in clinical studies and look promising for use in clinical practice to assess improvements after DT training. Large effects, however, are needed to obtain meaningful effect sizes.&lt;br&gt;&lt;br&gt;© 2016 American Physical Therapy Association.","author":[{"family":"Strouwen","given":"Carolien"},{"family":"Molenaar","given":"Esther A L M"},{"family":"Keus","given":"Samyra H J"},{"family":"Münks","given":"Liesbeth"},{"family":"Bloem","given":"Bastiaan R"},{"family":"Nieuwboer","given":"Alice"}],"citation-label":"5449195","container-title":"Physical Therapy","container-title-short":"Phys. Ther.","id":"5449195","invisible":false,"issue":"8","issued":{"date-parts":[["2016","2","4"]]},"journalAbbreviation":"Phys. Ther.","page":"1276-1286","suppress-author":false,"title":"Test-Retest Reliability of Dual-Task Outcome Measures in People With Parkinson Disease.","type":"article-journal","volume":"96"}]</w:instrText>
            </w:r>
            <w:r w:rsidR="00D40718">
              <w:rPr>
                <w:sz w:val="18"/>
                <w:szCs w:val="18"/>
              </w:rPr>
              <w:fldChar w:fldCharType="separate"/>
            </w:r>
            <w:r w:rsidR="00B5171B" w:rsidRPr="00B5171B">
              <w:rPr>
                <w:noProof/>
                <w:sz w:val="18"/>
                <w:szCs w:val="18"/>
                <w:vertAlign w:val="superscript"/>
              </w:rPr>
              <w:t>11</w:t>
            </w:r>
            <w:r w:rsidR="00D40718">
              <w:rPr>
                <w:sz w:val="18"/>
                <w:szCs w:val="18"/>
              </w:rPr>
              <w:fldChar w:fldCharType="end"/>
            </w:r>
          </w:p>
          <w:p w14:paraId="3E1A106B" w14:textId="4ADECB8A" w:rsidR="00FB54D7" w:rsidRDefault="00FB54D7" w:rsidP="00FB54D7">
            <w:pPr>
              <w:pStyle w:val="ListParagraph"/>
              <w:numPr>
                <w:ilvl w:val="0"/>
                <w:numId w:val="33"/>
              </w:numPr>
              <w:spacing w:before="120" w:after="120"/>
              <w:rPr>
                <w:sz w:val="18"/>
                <w:szCs w:val="18"/>
              </w:rPr>
            </w:pPr>
            <w:r>
              <w:rPr>
                <w:sz w:val="18"/>
                <w:szCs w:val="18"/>
              </w:rPr>
              <w:t>Ankle dorsiflexion**</w:t>
            </w:r>
          </w:p>
          <w:p w14:paraId="56CDA810" w14:textId="2AB55A3C" w:rsidR="002F5386" w:rsidRDefault="002F5386" w:rsidP="002F5386">
            <w:pPr>
              <w:pStyle w:val="ListParagraph"/>
              <w:numPr>
                <w:ilvl w:val="1"/>
                <w:numId w:val="33"/>
              </w:numPr>
              <w:spacing w:before="120" w:after="120"/>
              <w:rPr>
                <w:sz w:val="18"/>
                <w:szCs w:val="18"/>
              </w:rPr>
            </w:pPr>
            <w:r>
              <w:rPr>
                <w:sz w:val="18"/>
                <w:szCs w:val="18"/>
              </w:rPr>
              <w:t>DF was measured in degrees.</w:t>
            </w:r>
          </w:p>
          <w:p w14:paraId="3EDF07CD" w14:textId="77777777" w:rsidR="00FB54D7" w:rsidRDefault="00FB54D7" w:rsidP="00FB54D7">
            <w:pPr>
              <w:pStyle w:val="ListParagraph"/>
              <w:numPr>
                <w:ilvl w:val="0"/>
                <w:numId w:val="33"/>
              </w:numPr>
              <w:spacing w:before="120" w:after="120"/>
              <w:rPr>
                <w:sz w:val="18"/>
                <w:szCs w:val="18"/>
              </w:rPr>
            </w:pPr>
            <w:r>
              <w:rPr>
                <w:sz w:val="18"/>
                <w:szCs w:val="18"/>
              </w:rPr>
              <w:t>Berg Balance Scale</w:t>
            </w:r>
          </w:p>
          <w:p w14:paraId="4560BF68" w14:textId="233F257A" w:rsidR="00444A58" w:rsidRDefault="00B222E8" w:rsidP="00444A58">
            <w:pPr>
              <w:pStyle w:val="ListParagraph"/>
              <w:numPr>
                <w:ilvl w:val="1"/>
                <w:numId w:val="33"/>
              </w:numPr>
              <w:spacing w:before="120" w:after="120"/>
              <w:rPr>
                <w:sz w:val="18"/>
                <w:szCs w:val="18"/>
              </w:rPr>
            </w:pPr>
            <w:r>
              <w:rPr>
                <w:sz w:val="18"/>
                <w:szCs w:val="18"/>
              </w:rPr>
              <w:t>The BERG is a self-report measure that has 14 items assessing balance impairments during specific tasks.</w:t>
            </w:r>
          </w:p>
          <w:p w14:paraId="69B0DF96" w14:textId="326E5A50" w:rsidR="00B222E8" w:rsidRDefault="00B222E8" w:rsidP="00444A58">
            <w:pPr>
              <w:pStyle w:val="ListParagraph"/>
              <w:numPr>
                <w:ilvl w:val="1"/>
                <w:numId w:val="33"/>
              </w:numPr>
              <w:spacing w:before="120" w:after="120"/>
              <w:rPr>
                <w:sz w:val="18"/>
                <w:szCs w:val="18"/>
              </w:rPr>
            </w:pPr>
            <w:r>
              <w:rPr>
                <w:sz w:val="18"/>
                <w:szCs w:val="18"/>
              </w:rPr>
              <w:t>Each item is rated on a 0 to 4 scale, with “0 representing the lowest level of function and 4 representing the highest level of function” (pg. 3).</w:t>
            </w:r>
          </w:p>
          <w:p w14:paraId="4D9DD6BE" w14:textId="475ACDF2" w:rsidR="00FB54D7" w:rsidRDefault="00FB54D7" w:rsidP="00FB54D7">
            <w:pPr>
              <w:pStyle w:val="ListParagraph"/>
              <w:numPr>
                <w:ilvl w:val="0"/>
                <w:numId w:val="33"/>
              </w:numPr>
              <w:spacing w:before="120" w:after="120"/>
              <w:rPr>
                <w:sz w:val="18"/>
                <w:szCs w:val="18"/>
              </w:rPr>
            </w:pPr>
            <w:r>
              <w:rPr>
                <w:sz w:val="18"/>
                <w:szCs w:val="18"/>
              </w:rPr>
              <w:t>Timed Up and Go</w:t>
            </w:r>
          </w:p>
          <w:p w14:paraId="2B9BDDDC" w14:textId="159B1C0A" w:rsidR="00444A58" w:rsidRDefault="00444A58" w:rsidP="00444A58">
            <w:pPr>
              <w:pStyle w:val="ListParagraph"/>
              <w:numPr>
                <w:ilvl w:val="1"/>
                <w:numId w:val="33"/>
              </w:numPr>
              <w:spacing w:before="120" w:after="120"/>
              <w:rPr>
                <w:sz w:val="18"/>
                <w:szCs w:val="18"/>
              </w:rPr>
            </w:pPr>
            <w:r>
              <w:rPr>
                <w:sz w:val="18"/>
                <w:szCs w:val="18"/>
              </w:rPr>
              <w:t>The TUG is measured in seconds.</w:t>
            </w:r>
          </w:p>
          <w:p w14:paraId="7A8F5A4F" w14:textId="7CEDE96F" w:rsidR="00444A58" w:rsidRDefault="00444A58" w:rsidP="00444A58">
            <w:pPr>
              <w:pStyle w:val="ListParagraph"/>
              <w:numPr>
                <w:ilvl w:val="1"/>
                <w:numId w:val="33"/>
              </w:numPr>
              <w:spacing w:before="120" w:after="120"/>
              <w:rPr>
                <w:sz w:val="18"/>
                <w:szCs w:val="18"/>
              </w:rPr>
            </w:pPr>
            <w:r>
              <w:rPr>
                <w:sz w:val="18"/>
                <w:szCs w:val="18"/>
              </w:rPr>
              <w:t>This measure assesses the ability of an individual to “stand up from a chair, walk three meters, turn around, walk back and sit down in the chair” (pg. 3).</w:t>
            </w:r>
          </w:p>
          <w:p w14:paraId="4E214248" w14:textId="1A48929A" w:rsidR="00444A58" w:rsidRDefault="00444A58" w:rsidP="00444A58">
            <w:pPr>
              <w:pStyle w:val="ListParagraph"/>
              <w:numPr>
                <w:ilvl w:val="1"/>
                <w:numId w:val="33"/>
              </w:numPr>
              <w:spacing w:before="120" w:after="120"/>
              <w:rPr>
                <w:sz w:val="18"/>
                <w:szCs w:val="18"/>
              </w:rPr>
            </w:pPr>
            <w:r>
              <w:rPr>
                <w:sz w:val="18"/>
                <w:szCs w:val="18"/>
              </w:rPr>
              <w:t xml:space="preserve">The TUG was used to </w:t>
            </w:r>
            <w:proofErr w:type="spellStart"/>
            <w:r w:rsidR="0027769E">
              <w:rPr>
                <w:sz w:val="18"/>
                <w:szCs w:val="18"/>
              </w:rPr>
              <w:t>analyz</w:t>
            </w:r>
            <w:r>
              <w:rPr>
                <w:sz w:val="18"/>
                <w:szCs w:val="18"/>
              </w:rPr>
              <w:t>e</w:t>
            </w:r>
            <w:proofErr w:type="spellEnd"/>
            <w:r>
              <w:rPr>
                <w:sz w:val="18"/>
                <w:szCs w:val="18"/>
              </w:rPr>
              <w:t xml:space="preserve"> fall risk and balance.</w:t>
            </w:r>
          </w:p>
          <w:p w14:paraId="6D2CEF04" w14:textId="6FDA5AD2" w:rsidR="0027769E" w:rsidRDefault="0027769E" w:rsidP="00444A58">
            <w:pPr>
              <w:pStyle w:val="ListParagraph"/>
              <w:numPr>
                <w:ilvl w:val="1"/>
                <w:numId w:val="33"/>
              </w:numPr>
              <w:spacing w:before="120" w:after="120"/>
              <w:rPr>
                <w:sz w:val="18"/>
                <w:szCs w:val="18"/>
              </w:rPr>
            </w:pPr>
            <w:r>
              <w:rPr>
                <w:sz w:val="18"/>
                <w:szCs w:val="18"/>
              </w:rPr>
              <w:t>Better function is indicated by a quicker score.</w:t>
            </w:r>
          </w:p>
          <w:p w14:paraId="019BA07F" w14:textId="77777777" w:rsidR="00FB54D7" w:rsidRDefault="00FB54D7" w:rsidP="00FB54D7">
            <w:pPr>
              <w:pStyle w:val="ListParagraph"/>
              <w:numPr>
                <w:ilvl w:val="0"/>
                <w:numId w:val="33"/>
              </w:numPr>
              <w:spacing w:before="120" w:after="120"/>
              <w:rPr>
                <w:sz w:val="18"/>
                <w:szCs w:val="18"/>
              </w:rPr>
            </w:pPr>
            <w:r>
              <w:rPr>
                <w:sz w:val="18"/>
                <w:szCs w:val="18"/>
              </w:rPr>
              <w:t>Falls Efficacy Scale</w:t>
            </w:r>
          </w:p>
          <w:p w14:paraId="0F68E074" w14:textId="2D40F9B2" w:rsidR="00224468" w:rsidRDefault="00224468" w:rsidP="00224468">
            <w:pPr>
              <w:pStyle w:val="ListParagraph"/>
              <w:numPr>
                <w:ilvl w:val="1"/>
                <w:numId w:val="33"/>
              </w:numPr>
              <w:spacing w:before="120" w:after="120"/>
              <w:rPr>
                <w:sz w:val="18"/>
                <w:szCs w:val="18"/>
              </w:rPr>
            </w:pPr>
            <w:r>
              <w:rPr>
                <w:sz w:val="18"/>
                <w:szCs w:val="18"/>
              </w:rPr>
              <w:t>A 10-item self-report measure assessing fear of falling.</w:t>
            </w:r>
          </w:p>
          <w:p w14:paraId="30B7EEEB" w14:textId="0670CAB7" w:rsidR="00224468" w:rsidRDefault="00224468" w:rsidP="00224468">
            <w:pPr>
              <w:pStyle w:val="ListParagraph"/>
              <w:numPr>
                <w:ilvl w:val="1"/>
                <w:numId w:val="33"/>
              </w:numPr>
              <w:spacing w:before="120" w:after="120"/>
              <w:rPr>
                <w:sz w:val="18"/>
                <w:szCs w:val="18"/>
              </w:rPr>
            </w:pPr>
            <w:r>
              <w:rPr>
                <w:sz w:val="18"/>
                <w:szCs w:val="18"/>
              </w:rPr>
              <w:t>The subjects are asked to rate their confidence in performing 10 different activities. A rating of 0 represents no confidence and a score of 10 represents complete confidence.</w:t>
            </w:r>
          </w:p>
          <w:p w14:paraId="301D7838" w14:textId="7599B67C" w:rsidR="00224468" w:rsidRDefault="00224468" w:rsidP="00224468">
            <w:pPr>
              <w:pStyle w:val="ListParagraph"/>
              <w:numPr>
                <w:ilvl w:val="1"/>
                <w:numId w:val="33"/>
              </w:numPr>
              <w:spacing w:before="120" w:after="120"/>
              <w:rPr>
                <w:sz w:val="18"/>
                <w:szCs w:val="18"/>
              </w:rPr>
            </w:pPr>
            <w:r>
              <w:rPr>
                <w:sz w:val="18"/>
                <w:szCs w:val="18"/>
              </w:rPr>
              <w:t>The possible scores range from 0-100.</w:t>
            </w:r>
          </w:p>
          <w:p w14:paraId="2CEBC019" w14:textId="565F37BD" w:rsidR="0000738B" w:rsidRDefault="00FB54D7" w:rsidP="00C04149">
            <w:pPr>
              <w:pStyle w:val="ListParagraph"/>
              <w:numPr>
                <w:ilvl w:val="0"/>
                <w:numId w:val="33"/>
              </w:numPr>
              <w:spacing w:before="120" w:after="120"/>
              <w:rPr>
                <w:sz w:val="18"/>
                <w:szCs w:val="18"/>
              </w:rPr>
            </w:pPr>
            <w:r>
              <w:rPr>
                <w:sz w:val="18"/>
                <w:szCs w:val="18"/>
              </w:rPr>
              <w:t>Fall Index</w:t>
            </w:r>
          </w:p>
          <w:p w14:paraId="24FAB174" w14:textId="69470B3D" w:rsidR="00224468" w:rsidRDefault="007A466D" w:rsidP="00224468">
            <w:pPr>
              <w:pStyle w:val="ListParagraph"/>
              <w:numPr>
                <w:ilvl w:val="1"/>
                <w:numId w:val="33"/>
              </w:numPr>
              <w:spacing w:before="120" w:after="120"/>
              <w:rPr>
                <w:sz w:val="18"/>
                <w:szCs w:val="18"/>
              </w:rPr>
            </w:pPr>
            <w:r>
              <w:rPr>
                <w:sz w:val="18"/>
                <w:szCs w:val="18"/>
              </w:rPr>
              <w:t>The Fall Index was</w:t>
            </w:r>
            <w:r w:rsidR="00224468">
              <w:rPr>
                <w:sz w:val="18"/>
                <w:szCs w:val="18"/>
              </w:rPr>
              <w:t xml:space="preserve"> calculated</w:t>
            </w:r>
            <w:r>
              <w:rPr>
                <w:sz w:val="18"/>
                <w:szCs w:val="18"/>
              </w:rPr>
              <w:t xml:space="preserve"> by a therapist</w:t>
            </w:r>
            <w:r w:rsidR="00224468">
              <w:rPr>
                <w:sz w:val="18"/>
                <w:szCs w:val="18"/>
              </w:rPr>
              <w:t xml:space="preserve"> from self-reports of subjects or their caregivers.</w:t>
            </w:r>
          </w:p>
          <w:p w14:paraId="4076731A" w14:textId="77777777" w:rsidR="00224468" w:rsidRDefault="00224468" w:rsidP="00224468">
            <w:pPr>
              <w:pStyle w:val="ListParagraph"/>
              <w:numPr>
                <w:ilvl w:val="1"/>
                <w:numId w:val="33"/>
              </w:numPr>
              <w:spacing w:before="120" w:after="120"/>
              <w:rPr>
                <w:sz w:val="18"/>
                <w:szCs w:val="18"/>
              </w:rPr>
            </w:pPr>
            <w:r>
              <w:rPr>
                <w:sz w:val="18"/>
                <w:szCs w:val="18"/>
              </w:rPr>
              <w:t>A 1 represents an incomplete fall or a loss of balance that was stabilized by an object or another person.</w:t>
            </w:r>
          </w:p>
          <w:p w14:paraId="47FBA0E0" w14:textId="77777777" w:rsidR="00224468" w:rsidRDefault="00224468" w:rsidP="00224468">
            <w:pPr>
              <w:pStyle w:val="ListParagraph"/>
              <w:numPr>
                <w:ilvl w:val="1"/>
                <w:numId w:val="33"/>
              </w:numPr>
              <w:spacing w:before="120" w:after="120"/>
              <w:rPr>
                <w:sz w:val="18"/>
                <w:szCs w:val="18"/>
              </w:rPr>
            </w:pPr>
            <w:r>
              <w:rPr>
                <w:sz w:val="18"/>
                <w:szCs w:val="18"/>
              </w:rPr>
              <w:t>A 2 represents a complete fall that did not cause any injury.</w:t>
            </w:r>
          </w:p>
          <w:p w14:paraId="6B3543A4" w14:textId="1D53DF03" w:rsidR="0000738B" w:rsidRPr="00A41EF4" w:rsidRDefault="00224468" w:rsidP="00C04149">
            <w:pPr>
              <w:pStyle w:val="ListParagraph"/>
              <w:numPr>
                <w:ilvl w:val="1"/>
                <w:numId w:val="33"/>
              </w:numPr>
              <w:spacing w:before="120" w:after="120"/>
              <w:rPr>
                <w:sz w:val="18"/>
                <w:szCs w:val="18"/>
              </w:rPr>
            </w:pPr>
            <w:r>
              <w:rPr>
                <w:sz w:val="18"/>
                <w:szCs w:val="18"/>
              </w:rPr>
              <w:t>A 3 represents a complete fall that resulted in an injury requiring medical attention.</w:t>
            </w:r>
          </w:p>
          <w:p w14:paraId="7570CC22" w14:textId="77777777" w:rsidR="0000738B" w:rsidRPr="002F16E1" w:rsidRDefault="0000738B" w:rsidP="00C04149">
            <w:pPr>
              <w:spacing w:before="120" w:after="120"/>
              <w:jc w:val="right"/>
              <w:rPr>
                <w:sz w:val="18"/>
                <w:szCs w:val="18"/>
              </w:rPr>
            </w:pPr>
          </w:p>
        </w:tc>
      </w:tr>
      <w:tr w:rsidR="0000738B" w:rsidRPr="002F16E1" w14:paraId="4AE17F5C" w14:textId="77777777" w:rsidTr="00F45F0D">
        <w:tc>
          <w:tcPr>
            <w:tcW w:w="10361" w:type="dxa"/>
            <w:tcBorders>
              <w:bottom w:val="single" w:sz="4" w:space="0" w:color="auto"/>
            </w:tcBorders>
            <w:shd w:val="clear" w:color="auto" w:fill="E6E6E6"/>
          </w:tcPr>
          <w:p w14:paraId="4D911E71" w14:textId="77777777" w:rsidR="0000738B" w:rsidRPr="002F16E1" w:rsidRDefault="0000738B" w:rsidP="00C04149">
            <w:pPr>
              <w:spacing w:before="120" w:after="120"/>
              <w:rPr>
                <w:b/>
                <w:sz w:val="18"/>
                <w:szCs w:val="18"/>
              </w:rPr>
            </w:pPr>
            <w:r w:rsidRPr="00D30C9E">
              <w:rPr>
                <w:b/>
                <w:sz w:val="18"/>
                <w:szCs w:val="18"/>
              </w:rPr>
              <w:t>Main Findings</w:t>
            </w:r>
          </w:p>
          <w:p w14:paraId="5349A23A" w14:textId="77777777" w:rsidR="0000738B" w:rsidRPr="002F16E1" w:rsidRDefault="0000738B" w:rsidP="00C04149">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1DAA88F7" w14:textId="77777777" w:rsidTr="00F45F0D">
        <w:tc>
          <w:tcPr>
            <w:tcW w:w="10361" w:type="dxa"/>
            <w:tcBorders>
              <w:bottom w:val="single" w:sz="4" w:space="0" w:color="auto"/>
            </w:tcBorders>
            <w:shd w:val="clear" w:color="auto" w:fill="auto"/>
          </w:tcPr>
          <w:tbl>
            <w:tblPr>
              <w:tblStyle w:val="TableGrid"/>
              <w:tblpPr w:leftFromText="180" w:rightFromText="180" w:vertAnchor="page" w:horzAnchor="page" w:tblpX="161" w:tblpY="576"/>
              <w:tblOverlap w:val="never"/>
              <w:tblW w:w="0" w:type="auto"/>
              <w:tblLook w:val="04A0" w:firstRow="1" w:lastRow="0" w:firstColumn="1" w:lastColumn="0" w:noHBand="0" w:noVBand="1"/>
            </w:tblPr>
            <w:tblGrid>
              <w:gridCol w:w="2535"/>
              <w:gridCol w:w="2642"/>
              <w:gridCol w:w="2602"/>
              <w:gridCol w:w="2356"/>
            </w:tblGrid>
            <w:tr w:rsidR="003C2395" w14:paraId="3667B6D4" w14:textId="4E562542" w:rsidTr="00BF48CE">
              <w:trPr>
                <w:trHeight w:val="446"/>
              </w:trPr>
              <w:tc>
                <w:tcPr>
                  <w:tcW w:w="10195" w:type="dxa"/>
                  <w:gridSpan w:val="4"/>
                </w:tcPr>
                <w:p w14:paraId="59E03DA7" w14:textId="3B941EE5" w:rsidR="003C2395" w:rsidRDefault="003C2395" w:rsidP="009802F7">
                  <w:pPr>
                    <w:spacing w:before="120" w:after="120"/>
                    <w:jc w:val="center"/>
                    <w:rPr>
                      <w:b/>
                      <w:sz w:val="18"/>
                      <w:szCs w:val="18"/>
                    </w:rPr>
                  </w:pPr>
                  <w:r>
                    <w:rPr>
                      <w:b/>
                      <w:sz w:val="18"/>
                      <w:szCs w:val="18"/>
                    </w:rPr>
                    <w:lastRenderedPageBreak/>
                    <w:t>Cadence (steps/minute)</w:t>
                  </w:r>
                </w:p>
              </w:tc>
            </w:tr>
            <w:tr w:rsidR="003C2395" w14:paraId="6256F2FD" w14:textId="0AAA0B75" w:rsidTr="003C2395">
              <w:trPr>
                <w:trHeight w:val="466"/>
              </w:trPr>
              <w:tc>
                <w:tcPr>
                  <w:tcW w:w="2547" w:type="dxa"/>
                </w:tcPr>
                <w:p w14:paraId="43DDABB2" w14:textId="7C4C55E9" w:rsidR="003C2395" w:rsidRPr="009802F7" w:rsidRDefault="003C2395" w:rsidP="009802F7">
                  <w:pPr>
                    <w:spacing w:before="120" w:after="120"/>
                    <w:jc w:val="center"/>
                    <w:rPr>
                      <w:b/>
                      <w:sz w:val="18"/>
                      <w:szCs w:val="18"/>
                    </w:rPr>
                  </w:pPr>
                  <w:r>
                    <w:rPr>
                      <w:b/>
                      <w:sz w:val="18"/>
                      <w:szCs w:val="18"/>
                    </w:rPr>
                    <w:t>Measurement Time</w:t>
                  </w:r>
                </w:p>
              </w:tc>
              <w:tc>
                <w:tcPr>
                  <w:tcW w:w="2656" w:type="dxa"/>
                </w:tcPr>
                <w:p w14:paraId="2A10ACD9" w14:textId="1788CF25" w:rsidR="003C2395" w:rsidRPr="009802F7" w:rsidRDefault="003C2395" w:rsidP="009802F7">
                  <w:pPr>
                    <w:spacing w:before="120" w:after="120"/>
                    <w:jc w:val="center"/>
                    <w:rPr>
                      <w:b/>
                      <w:sz w:val="18"/>
                      <w:szCs w:val="18"/>
                    </w:rPr>
                  </w:pPr>
                  <w:r>
                    <w:rPr>
                      <w:b/>
                      <w:sz w:val="18"/>
                      <w:szCs w:val="18"/>
                    </w:rPr>
                    <w:t>Experimental Group</w:t>
                  </w:r>
                </w:p>
              </w:tc>
              <w:tc>
                <w:tcPr>
                  <w:tcW w:w="2623" w:type="dxa"/>
                </w:tcPr>
                <w:p w14:paraId="5CC3CADC" w14:textId="767F8FE3" w:rsidR="003C2395" w:rsidRPr="009802F7" w:rsidRDefault="003C2395" w:rsidP="009802F7">
                  <w:pPr>
                    <w:spacing w:before="120" w:after="120"/>
                    <w:jc w:val="center"/>
                    <w:rPr>
                      <w:b/>
                      <w:sz w:val="18"/>
                      <w:szCs w:val="18"/>
                    </w:rPr>
                  </w:pPr>
                  <w:r>
                    <w:rPr>
                      <w:b/>
                      <w:sz w:val="18"/>
                      <w:szCs w:val="18"/>
                    </w:rPr>
                    <w:t>Control Group</w:t>
                  </w:r>
                </w:p>
              </w:tc>
              <w:tc>
                <w:tcPr>
                  <w:tcW w:w="2369" w:type="dxa"/>
                </w:tcPr>
                <w:p w14:paraId="38864E89" w14:textId="55A36F34" w:rsidR="003C2395" w:rsidRDefault="003C2395" w:rsidP="009802F7">
                  <w:pPr>
                    <w:spacing w:before="120" w:after="120"/>
                    <w:jc w:val="center"/>
                    <w:rPr>
                      <w:b/>
                      <w:sz w:val="18"/>
                      <w:szCs w:val="18"/>
                    </w:rPr>
                  </w:pPr>
                  <w:r>
                    <w:rPr>
                      <w:b/>
                      <w:sz w:val="18"/>
                      <w:szCs w:val="18"/>
                    </w:rPr>
                    <w:t>Mean Difference</w:t>
                  </w:r>
                  <w:r w:rsidR="00840C3C">
                    <w:rPr>
                      <w:b/>
                      <w:sz w:val="18"/>
                      <w:szCs w:val="18"/>
                    </w:rPr>
                    <w:t>, 95% CI</w:t>
                  </w:r>
                </w:p>
              </w:tc>
            </w:tr>
            <w:tr w:rsidR="003C2395" w14:paraId="6A938A9C" w14:textId="137FBF1B" w:rsidTr="007F73D1">
              <w:trPr>
                <w:trHeight w:val="387"/>
              </w:trPr>
              <w:tc>
                <w:tcPr>
                  <w:tcW w:w="2547" w:type="dxa"/>
                </w:tcPr>
                <w:p w14:paraId="3CB4C62D" w14:textId="44F2415F" w:rsidR="003C2395" w:rsidRDefault="003C2395" w:rsidP="007F73D1">
                  <w:pPr>
                    <w:spacing w:before="120" w:after="120"/>
                    <w:jc w:val="center"/>
                    <w:rPr>
                      <w:sz w:val="18"/>
                      <w:szCs w:val="18"/>
                    </w:rPr>
                  </w:pPr>
                  <w:r>
                    <w:rPr>
                      <w:sz w:val="18"/>
                      <w:szCs w:val="18"/>
                    </w:rPr>
                    <w:t>Baseline</w:t>
                  </w:r>
                </w:p>
              </w:tc>
              <w:tc>
                <w:tcPr>
                  <w:tcW w:w="2656" w:type="dxa"/>
                </w:tcPr>
                <w:p w14:paraId="7E238642" w14:textId="591C96AB" w:rsidR="003C2395" w:rsidRDefault="003C2395" w:rsidP="009802F7">
                  <w:pPr>
                    <w:spacing w:before="120" w:after="120"/>
                    <w:jc w:val="center"/>
                    <w:rPr>
                      <w:sz w:val="18"/>
                      <w:szCs w:val="18"/>
                    </w:rPr>
                  </w:pPr>
                  <w:r>
                    <w:rPr>
                      <w:sz w:val="18"/>
                      <w:szCs w:val="18"/>
                    </w:rPr>
                    <w:t>105 (7.2)</w:t>
                  </w:r>
                </w:p>
              </w:tc>
              <w:tc>
                <w:tcPr>
                  <w:tcW w:w="2623" w:type="dxa"/>
                </w:tcPr>
                <w:p w14:paraId="33E290FB" w14:textId="527D9FD4" w:rsidR="003C2395" w:rsidRDefault="003C2395" w:rsidP="009802F7">
                  <w:pPr>
                    <w:spacing w:before="120" w:after="120"/>
                    <w:jc w:val="center"/>
                    <w:rPr>
                      <w:sz w:val="18"/>
                      <w:szCs w:val="18"/>
                    </w:rPr>
                  </w:pPr>
                  <w:r>
                    <w:rPr>
                      <w:sz w:val="18"/>
                      <w:szCs w:val="18"/>
                    </w:rPr>
                    <w:t>106 (9.7)</w:t>
                  </w:r>
                </w:p>
              </w:tc>
              <w:tc>
                <w:tcPr>
                  <w:tcW w:w="2369" w:type="dxa"/>
                </w:tcPr>
                <w:p w14:paraId="26D3206A" w14:textId="0F04369C" w:rsidR="003C2395" w:rsidRDefault="00840C3C" w:rsidP="009802F7">
                  <w:pPr>
                    <w:spacing w:before="120" w:after="120"/>
                    <w:jc w:val="center"/>
                    <w:rPr>
                      <w:sz w:val="18"/>
                      <w:szCs w:val="18"/>
                    </w:rPr>
                  </w:pPr>
                  <w:r>
                    <w:rPr>
                      <w:sz w:val="18"/>
                      <w:szCs w:val="18"/>
                    </w:rPr>
                    <w:t>-1 (-5.32, 3.32)</w:t>
                  </w:r>
                </w:p>
              </w:tc>
            </w:tr>
            <w:tr w:rsidR="003C2395" w14:paraId="45BF2E6F" w14:textId="0C8F3F6E" w:rsidTr="003C2395">
              <w:trPr>
                <w:trHeight w:val="466"/>
              </w:trPr>
              <w:tc>
                <w:tcPr>
                  <w:tcW w:w="2547" w:type="dxa"/>
                </w:tcPr>
                <w:p w14:paraId="39396D25" w14:textId="63ACE1AB" w:rsidR="003C2395" w:rsidRDefault="003C2395" w:rsidP="009802F7">
                  <w:pPr>
                    <w:spacing w:before="120" w:after="120"/>
                    <w:jc w:val="center"/>
                    <w:rPr>
                      <w:sz w:val="18"/>
                      <w:szCs w:val="18"/>
                    </w:rPr>
                  </w:pPr>
                  <w:r>
                    <w:rPr>
                      <w:sz w:val="18"/>
                      <w:szCs w:val="18"/>
                    </w:rPr>
                    <w:t>Week 8</w:t>
                  </w:r>
                </w:p>
              </w:tc>
              <w:tc>
                <w:tcPr>
                  <w:tcW w:w="2656" w:type="dxa"/>
                </w:tcPr>
                <w:p w14:paraId="6B1D028D" w14:textId="38CD0E4A" w:rsidR="003C2395" w:rsidRDefault="003C2395" w:rsidP="009802F7">
                  <w:pPr>
                    <w:spacing w:before="120" w:after="120"/>
                    <w:jc w:val="center"/>
                    <w:rPr>
                      <w:sz w:val="18"/>
                      <w:szCs w:val="18"/>
                    </w:rPr>
                  </w:pPr>
                  <w:r>
                    <w:rPr>
                      <w:sz w:val="18"/>
                      <w:szCs w:val="18"/>
                    </w:rPr>
                    <w:t>112 (5.8)</w:t>
                  </w:r>
                </w:p>
              </w:tc>
              <w:tc>
                <w:tcPr>
                  <w:tcW w:w="2623" w:type="dxa"/>
                </w:tcPr>
                <w:p w14:paraId="52F7BA75" w14:textId="38696CA5" w:rsidR="003C2395" w:rsidRDefault="003C2395" w:rsidP="009802F7">
                  <w:pPr>
                    <w:spacing w:before="120" w:after="120"/>
                    <w:jc w:val="center"/>
                    <w:rPr>
                      <w:sz w:val="18"/>
                      <w:szCs w:val="18"/>
                    </w:rPr>
                  </w:pPr>
                  <w:r>
                    <w:rPr>
                      <w:sz w:val="18"/>
                      <w:szCs w:val="18"/>
                    </w:rPr>
                    <w:t>111 (10.6)</w:t>
                  </w:r>
                </w:p>
              </w:tc>
              <w:tc>
                <w:tcPr>
                  <w:tcW w:w="2369" w:type="dxa"/>
                </w:tcPr>
                <w:p w14:paraId="6E8105EC" w14:textId="44D6188E" w:rsidR="003C2395" w:rsidRDefault="00840C3C" w:rsidP="009802F7">
                  <w:pPr>
                    <w:spacing w:before="120" w:after="120"/>
                    <w:jc w:val="center"/>
                    <w:rPr>
                      <w:sz w:val="18"/>
                      <w:szCs w:val="18"/>
                    </w:rPr>
                  </w:pPr>
                  <w:r>
                    <w:rPr>
                      <w:sz w:val="18"/>
                      <w:szCs w:val="18"/>
                    </w:rPr>
                    <w:t>1 (-3.60, 5.60)</w:t>
                  </w:r>
                </w:p>
              </w:tc>
            </w:tr>
            <w:tr w:rsidR="003C2395" w14:paraId="489F5A56" w14:textId="66CD19F4" w:rsidTr="003C2395">
              <w:trPr>
                <w:trHeight w:val="446"/>
              </w:trPr>
              <w:tc>
                <w:tcPr>
                  <w:tcW w:w="2547" w:type="dxa"/>
                </w:tcPr>
                <w:p w14:paraId="52653D67" w14:textId="6A55B8E4" w:rsidR="003C2395" w:rsidRDefault="003C2395" w:rsidP="009802F7">
                  <w:pPr>
                    <w:spacing w:before="120" w:after="120"/>
                    <w:jc w:val="center"/>
                    <w:rPr>
                      <w:sz w:val="18"/>
                      <w:szCs w:val="18"/>
                    </w:rPr>
                  </w:pPr>
                  <w:r>
                    <w:rPr>
                      <w:sz w:val="18"/>
                      <w:szCs w:val="18"/>
                    </w:rPr>
                    <w:t>Week 16</w:t>
                  </w:r>
                </w:p>
              </w:tc>
              <w:tc>
                <w:tcPr>
                  <w:tcW w:w="2656" w:type="dxa"/>
                </w:tcPr>
                <w:p w14:paraId="10F17389" w14:textId="2DAA0380" w:rsidR="003C2395" w:rsidRDefault="003C2395" w:rsidP="009802F7">
                  <w:pPr>
                    <w:spacing w:before="120" w:after="120"/>
                    <w:jc w:val="center"/>
                    <w:rPr>
                      <w:sz w:val="18"/>
                      <w:szCs w:val="18"/>
                    </w:rPr>
                  </w:pPr>
                  <w:r>
                    <w:rPr>
                      <w:sz w:val="18"/>
                      <w:szCs w:val="18"/>
                    </w:rPr>
                    <w:t>113 (5.4)</w:t>
                  </w:r>
                </w:p>
              </w:tc>
              <w:tc>
                <w:tcPr>
                  <w:tcW w:w="2623" w:type="dxa"/>
                </w:tcPr>
                <w:p w14:paraId="19E9FD74" w14:textId="3F79CD9C" w:rsidR="003C2395" w:rsidRDefault="003C2395" w:rsidP="009802F7">
                  <w:pPr>
                    <w:spacing w:before="120" w:after="120"/>
                    <w:jc w:val="center"/>
                    <w:rPr>
                      <w:sz w:val="18"/>
                      <w:szCs w:val="18"/>
                    </w:rPr>
                  </w:pPr>
                  <w:r>
                    <w:rPr>
                      <w:sz w:val="18"/>
                      <w:szCs w:val="18"/>
                    </w:rPr>
                    <w:t>107 (9.0)</w:t>
                  </w:r>
                </w:p>
              </w:tc>
              <w:tc>
                <w:tcPr>
                  <w:tcW w:w="2369" w:type="dxa"/>
                </w:tcPr>
                <w:p w14:paraId="6569A325" w14:textId="6478E017" w:rsidR="003C2395" w:rsidRDefault="00840C3C" w:rsidP="009802F7">
                  <w:pPr>
                    <w:spacing w:before="120" w:after="120"/>
                    <w:jc w:val="center"/>
                    <w:rPr>
                      <w:sz w:val="18"/>
                      <w:szCs w:val="18"/>
                    </w:rPr>
                  </w:pPr>
                  <w:r>
                    <w:rPr>
                      <w:sz w:val="18"/>
                      <w:szCs w:val="18"/>
                    </w:rPr>
                    <w:t>6 (1.81, 10.19)</w:t>
                  </w:r>
                </w:p>
              </w:tc>
            </w:tr>
            <w:tr w:rsidR="003C2395" w14:paraId="2368927F" w14:textId="20A4A5CC" w:rsidTr="003C2395">
              <w:trPr>
                <w:trHeight w:val="485"/>
              </w:trPr>
              <w:tc>
                <w:tcPr>
                  <w:tcW w:w="2547" w:type="dxa"/>
                </w:tcPr>
                <w:p w14:paraId="245971DB" w14:textId="49737072" w:rsidR="003C2395" w:rsidRDefault="007F73D1" w:rsidP="009802F7">
                  <w:pPr>
                    <w:spacing w:before="120" w:after="120"/>
                    <w:jc w:val="center"/>
                    <w:rPr>
                      <w:sz w:val="18"/>
                      <w:szCs w:val="18"/>
                    </w:rPr>
                  </w:pPr>
                  <w:r>
                    <w:rPr>
                      <w:sz w:val="18"/>
                      <w:szCs w:val="18"/>
                    </w:rPr>
                    <w:t>Week 24</w:t>
                  </w:r>
                </w:p>
              </w:tc>
              <w:tc>
                <w:tcPr>
                  <w:tcW w:w="2656" w:type="dxa"/>
                </w:tcPr>
                <w:p w14:paraId="1671A585" w14:textId="221C63D9" w:rsidR="003C2395" w:rsidRDefault="003C2395" w:rsidP="009802F7">
                  <w:pPr>
                    <w:spacing w:before="120" w:after="120"/>
                    <w:jc w:val="center"/>
                    <w:rPr>
                      <w:sz w:val="18"/>
                      <w:szCs w:val="18"/>
                    </w:rPr>
                  </w:pPr>
                  <w:r>
                    <w:rPr>
                      <w:sz w:val="18"/>
                      <w:szCs w:val="18"/>
                    </w:rPr>
                    <w:t>113 (4.2)*</w:t>
                  </w:r>
                </w:p>
              </w:tc>
              <w:tc>
                <w:tcPr>
                  <w:tcW w:w="2623" w:type="dxa"/>
                </w:tcPr>
                <w:p w14:paraId="20E79352" w14:textId="3ED1A114" w:rsidR="003C2395" w:rsidRDefault="003C2395" w:rsidP="009802F7">
                  <w:pPr>
                    <w:spacing w:before="120" w:after="120"/>
                    <w:jc w:val="center"/>
                    <w:rPr>
                      <w:sz w:val="18"/>
                      <w:szCs w:val="18"/>
                    </w:rPr>
                  </w:pPr>
                  <w:r>
                    <w:rPr>
                      <w:sz w:val="18"/>
                      <w:szCs w:val="18"/>
                    </w:rPr>
                    <w:t>111 (8.8)</w:t>
                  </w:r>
                </w:p>
              </w:tc>
              <w:tc>
                <w:tcPr>
                  <w:tcW w:w="2369" w:type="dxa"/>
                </w:tcPr>
                <w:p w14:paraId="67795767" w14:textId="0C39D0C3" w:rsidR="003C2395" w:rsidRDefault="00840C3C" w:rsidP="009802F7">
                  <w:pPr>
                    <w:spacing w:before="120" w:after="120"/>
                    <w:jc w:val="center"/>
                    <w:rPr>
                      <w:sz w:val="18"/>
                      <w:szCs w:val="18"/>
                    </w:rPr>
                  </w:pPr>
                  <w:r>
                    <w:rPr>
                      <w:sz w:val="18"/>
                      <w:szCs w:val="18"/>
                    </w:rPr>
                    <w:t>2 (-1.87, 5.87)</w:t>
                  </w:r>
                </w:p>
              </w:tc>
            </w:tr>
          </w:tbl>
          <w:p w14:paraId="5CC39369" w14:textId="4502EAF7" w:rsidR="0000738B" w:rsidRPr="002F16E1" w:rsidRDefault="005E3FA6" w:rsidP="00C04149">
            <w:pPr>
              <w:spacing w:before="120" w:after="120"/>
              <w:rPr>
                <w:sz w:val="18"/>
                <w:szCs w:val="18"/>
              </w:rPr>
            </w:pPr>
            <w:r>
              <w:rPr>
                <w:sz w:val="18"/>
                <w:szCs w:val="18"/>
              </w:rPr>
              <w:t>The main findings that are the most pertinent to the PICO question are summarized in this section.</w:t>
            </w:r>
          </w:p>
          <w:tbl>
            <w:tblPr>
              <w:tblStyle w:val="TableGrid"/>
              <w:tblpPr w:leftFromText="180" w:rightFromText="180" w:vertAnchor="page" w:horzAnchor="page" w:tblpX="171" w:tblpY="5158"/>
              <w:tblOverlap w:val="never"/>
              <w:tblW w:w="0" w:type="auto"/>
              <w:tblLook w:val="04A0" w:firstRow="1" w:lastRow="0" w:firstColumn="1" w:lastColumn="0" w:noHBand="0" w:noVBand="1"/>
            </w:tblPr>
            <w:tblGrid>
              <w:gridCol w:w="2535"/>
              <w:gridCol w:w="2642"/>
              <w:gridCol w:w="2602"/>
              <w:gridCol w:w="2356"/>
            </w:tblGrid>
            <w:tr w:rsidR="003C2395" w:rsidRPr="009802F7" w14:paraId="1EBB5FA3" w14:textId="694C83E2" w:rsidTr="00840C3C">
              <w:trPr>
                <w:trHeight w:val="446"/>
              </w:trPr>
              <w:tc>
                <w:tcPr>
                  <w:tcW w:w="10195" w:type="dxa"/>
                  <w:gridSpan w:val="4"/>
                </w:tcPr>
                <w:p w14:paraId="376C6040" w14:textId="1FAD24ED" w:rsidR="003C2395" w:rsidRDefault="003C2395" w:rsidP="00276411">
                  <w:pPr>
                    <w:spacing w:before="120" w:after="120"/>
                    <w:jc w:val="center"/>
                    <w:rPr>
                      <w:b/>
                      <w:sz w:val="18"/>
                      <w:szCs w:val="18"/>
                    </w:rPr>
                  </w:pPr>
                  <w:r>
                    <w:rPr>
                      <w:b/>
                      <w:sz w:val="18"/>
                      <w:szCs w:val="18"/>
                    </w:rPr>
                    <w:t>Velocity (meters/minute)</w:t>
                  </w:r>
                </w:p>
              </w:tc>
            </w:tr>
            <w:tr w:rsidR="003C2395" w:rsidRPr="009802F7" w14:paraId="2BAA8165" w14:textId="53B54759" w:rsidTr="00840C3C">
              <w:trPr>
                <w:trHeight w:val="466"/>
              </w:trPr>
              <w:tc>
                <w:tcPr>
                  <w:tcW w:w="2547" w:type="dxa"/>
                </w:tcPr>
                <w:p w14:paraId="1550A1F8" w14:textId="77777777" w:rsidR="003C2395" w:rsidRPr="009802F7" w:rsidRDefault="003C2395" w:rsidP="00276411">
                  <w:pPr>
                    <w:spacing w:before="120" w:after="120"/>
                    <w:jc w:val="center"/>
                    <w:rPr>
                      <w:b/>
                      <w:sz w:val="18"/>
                      <w:szCs w:val="18"/>
                    </w:rPr>
                  </w:pPr>
                  <w:r>
                    <w:rPr>
                      <w:b/>
                      <w:sz w:val="18"/>
                      <w:szCs w:val="18"/>
                    </w:rPr>
                    <w:t>Measurement Time</w:t>
                  </w:r>
                </w:p>
              </w:tc>
              <w:tc>
                <w:tcPr>
                  <w:tcW w:w="2656" w:type="dxa"/>
                </w:tcPr>
                <w:p w14:paraId="516271F2" w14:textId="77777777" w:rsidR="003C2395" w:rsidRPr="009802F7" w:rsidRDefault="003C2395" w:rsidP="00276411">
                  <w:pPr>
                    <w:spacing w:before="120" w:after="120"/>
                    <w:jc w:val="center"/>
                    <w:rPr>
                      <w:b/>
                      <w:sz w:val="18"/>
                      <w:szCs w:val="18"/>
                    </w:rPr>
                  </w:pPr>
                  <w:r>
                    <w:rPr>
                      <w:b/>
                      <w:sz w:val="18"/>
                      <w:szCs w:val="18"/>
                    </w:rPr>
                    <w:t>Experimental Group</w:t>
                  </w:r>
                </w:p>
              </w:tc>
              <w:tc>
                <w:tcPr>
                  <w:tcW w:w="2623" w:type="dxa"/>
                </w:tcPr>
                <w:p w14:paraId="48BA3C5C" w14:textId="77777777" w:rsidR="003C2395" w:rsidRPr="009802F7" w:rsidRDefault="003C2395" w:rsidP="00276411">
                  <w:pPr>
                    <w:spacing w:before="120" w:after="120"/>
                    <w:jc w:val="center"/>
                    <w:rPr>
                      <w:b/>
                      <w:sz w:val="18"/>
                      <w:szCs w:val="18"/>
                    </w:rPr>
                  </w:pPr>
                  <w:r>
                    <w:rPr>
                      <w:b/>
                      <w:sz w:val="18"/>
                      <w:szCs w:val="18"/>
                    </w:rPr>
                    <w:t>Control Group</w:t>
                  </w:r>
                </w:p>
              </w:tc>
              <w:tc>
                <w:tcPr>
                  <w:tcW w:w="2369" w:type="dxa"/>
                </w:tcPr>
                <w:p w14:paraId="6C7F01D6" w14:textId="4820A1A3" w:rsidR="003C2395" w:rsidRDefault="003C2395" w:rsidP="00276411">
                  <w:pPr>
                    <w:spacing w:before="120" w:after="120"/>
                    <w:jc w:val="center"/>
                    <w:rPr>
                      <w:b/>
                      <w:sz w:val="18"/>
                      <w:szCs w:val="18"/>
                    </w:rPr>
                  </w:pPr>
                  <w:r>
                    <w:rPr>
                      <w:b/>
                      <w:sz w:val="18"/>
                      <w:szCs w:val="18"/>
                    </w:rPr>
                    <w:t>Mean Difference</w:t>
                  </w:r>
                  <w:r w:rsidR="0083418C">
                    <w:rPr>
                      <w:b/>
                      <w:sz w:val="18"/>
                      <w:szCs w:val="18"/>
                    </w:rPr>
                    <w:t>, 95% CI</w:t>
                  </w:r>
                </w:p>
              </w:tc>
            </w:tr>
            <w:tr w:rsidR="003C2395" w14:paraId="6F28B0B1" w14:textId="5F766D25" w:rsidTr="00840C3C">
              <w:trPr>
                <w:trHeight w:val="466"/>
              </w:trPr>
              <w:tc>
                <w:tcPr>
                  <w:tcW w:w="2547" w:type="dxa"/>
                </w:tcPr>
                <w:p w14:paraId="4732CFB7" w14:textId="56B8FF2D" w:rsidR="003C2395" w:rsidRDefault="003C2395" w:rsidP="00276411">
                  <w:pPr>
                    <w:spacing w:before="120" w:after="120"/>
                    <w:jc w:val="center"/>
                    <w:rPr>
                      <w:sz w:val="18"/>
                      <w:szCs w:val="18"/>
                    </w:rPr>
                  </w:pPr>
                  <w:r>
                    <w:rPr>
                      <w:sz w:val="18"/>
                      <w:szCs w:val="18"/>
                    </w:rPr>
                    <w:t>Baseline</w:t>
                  </w:r>
                </w:p>
              </w:tc>
              <w:tc>
                <w:tcPr>
                  <w:tcW w:w="2656" w:type="dxa"/>
                </w:tcPr>
                <w:p w14:paraId="03577906" w14:textId="7923E3F8" w:rsidR="003C2395" w:rsidRDefault="003C2395" w:rsidP="00276411">
                  <w:pPr>
                    <w:spacing w:before="120" w:after="120"/>
                    <w:jc w:val="center"/>
                    <w:rPr>
                      <w:sz w:val="18"/>
                      <w:szCs w:val="18"/>
                    </w:rPr>
                  </w:pPr>
                  <w:r>
                    <w:rPr>
                      <w:sz w:val="18"/>
                      <w:szCs w:val="18"/>
                    </w:rPr>
                    <w:t>53 (16.8)</w:t>
                  </w:r>
                </w:p>
              </w:tc>
              <w:tc>
                <w:tcPr>
                  <w:tcW w:w="2623" w:type="dxa"/>
                </w:tcPr>
                <w:p w14:paraId="4DCA90FA" w14:textId="70ED995A" w:rsidR="003C2395" w:rsidRDefault="003C2395" w:rsidP="00276411">
                  <w:pPr>
                    <w:spacing w:before="120" w:after="120"/>
                    <w:jc w:val="center"/>
                    <w:rPr>
                      <w:sz w:val="18"/>
                      <w:szCs w:val="18"/>
                    </w:rPr>
                  </w:pPr>
                  <w:r>
                    <w:rPr>
                      <w:sz w:val="18"/>
                      <w:szCs w:val="18"/>
                    </w:rPr>
                    <w:t>58 (10.8)</w:t>
                  </w:r>
                </w:p>
              </w:tc>
              <w:tc>
                <w:tcPr>
                  <w:tcW w:w="2369" w:type="dxa"/>
                </w:tcPr>
                <w:p w14:paraId="5D460EC3" w14:textId="26E5C481" w:rsidR="003C2395" w:rsidRDefault="0083418C" w:rsidP="00276411">
                  <w:pPr>
                    <w:spacing w:before="120" w:after="120"/>
                    <w:jc w:val="center"/>
                    <w:rPr>
                      <w:sz w:val="18"/>
                      <w:szCs w:val="18"/>
                    </w:rPr>
                  </w:pPr>
                  <w:r>
                    <w:rPr>
                      <w:sz w:val="18"/>
                      <w:szCs w:val="18"/>
                    </w:rPr>
                    <w:t>-5 (-12.15, 2.15)</w:t>
                  </w:r>
                </w:p>
              </w:tc>
            </w:tr>
            <w:tr w:rsidR="003C2395" w14:paraId="053780CA" w14:textId="63B14560" w:rsidTr="00840C3C">
              <w:trPr>
                <w:trHeight w:val="466"/>
              </w:trPr>
              <w:tc>
                <w:tcPr>
                  <w:tcW w:w="2547" w:type="dxa"/>
                </w:tcPr>
                <w:p w14:paraId="070F6965" w14:textId="48B7BE86" w:rsidR="003C2395" w:rsidRDefault="003C2395" w:rsidP="00276411">
                  <w:pPr>
                    <w:spacing w:before="120" w:after="120"/>
                    <w:jc w:val="center"/>
                    <w:rPr>
                      <w:sz w:val="18"/>
                      <w:szCs w:val="18"/>
                    </w:rPr>
                  </w:pPr>
                  <w:r>
                    <w:rPr>
                      <w:sz w:val="18"/>
                      <w:szCs w:val="18"/>
                    </w:rPr>
                    <w:t>Week 8</w:t>
                  </w:r>
                </w:p>
              </w:tc>
              <w:tc>
                <w:tcPr>
                  <w:tcW w:w="2656" w:type="dxa"/>
                </w:tcPr>
                <w:p w14:paraId="754AFB2A" w14:textId="66210010" w:rsidR="003C2395" w:rsidRDefault="003C2395" w:rsidP="00276411">
                  <w:pPr>
                    <w:spacing w:before="120" w:after="120"/>
                    <w:jc w:val="center"/>
                    <w:rPr>
                      <w:sz w:val="18"/>
                      <w:szCs w:val="18"/>
                    </w:rPr>
                  </w:pPr>
                  <w:r>
                    <w:rPr>
                      <w:sz w:val="18"/>
                      <w:szCs w:val="18"/>
                    </w:rPr>
                    <w:t>59 (17.3)</w:t>
                  </w:r>
                </w:p>
              </w:tc>
              <w:tc>
                <w:tcPr>
                  <w:tcW w:w="2623" w:type="dxa"/>
                </w:tcPr>
                <w:p w14:paraId="5892724B" w14:textId="1B0C5515" w:rsidR="003C2395" w:rsidRDefault="003C2395" w:rsidP="00276411">
                  <w:pPr>
                    <w:spacing w:before="120" w:after="120"/>
                    <w:jc w:val="center"/>
                    <w:rPr>
                      <w:sz w:val="18"/>
                      <w:szCs w:val="18"/>
                    </w:rPr>
                  </w:pPr>
                  <w:r>
                    <w:rPr>
                      <w:sz w:val="18"/>
                      <w:szCs w:val="18"/>
                    </w:rPr>
                    <w:t>65 (10.4)</w:t>
                  </w:r>
                </w:p>
              </w:tc>
              <w:tc>
                <w:tcPr>
                  <w:tcW w:w="2369" w:type="dxa"/>
                </w:tcPr>
                <w:p w14:paraId="22BF5B5A" w14:textId="54E352A8" w:rsidR="003C2395" w:rsidRDefault="0083418C" w:rsidP="00276411">
                  <w:pPr>
                    <w:spacing w:before="120" w:after="120"/>
                    <w:jc w:val="center"/>
                    <w:rPr>
                      <w:sz w:val="18"/>
                      <w:szCs w:val="18"/>
                    </w:rPr>
                  </w:pPr>
                  <w:r>
                    <w:rPr>
                      <w:sz w:val="18"/>
                      <w:szCs w:val="18"/>
                    </w:rPr>
                    <w:t>-6 (-13.84, 1.84)</w:t>
                  </w:r>
                </w:p>
              </w:tc>
            </w:tr>
            <w:tr w:rsidR="003C2395" w14:paraId="5AD12E2E" w14:textId="22205F9E" w:rsidTr="00840C3C">
              <w:trPr>
                <w:trHeight w:val="446"/>
              </w:trPr>
              <w:tc>
                <w:tcPr>
                  <w:tcW w:w="2547" w:type="dxa"/>
                </w:tcPr>
                <w:p w14:paraId="3D547B2F" w14:textId="77777777" w:rsidR="003C2395" w:rsidRDefault="003C2395" w:rsidP="00276411">
                  <w:pPr>
                    <w:spacing w:before="120" w:after="120"/>
                    <w:jc w:val="center"/>
                    <w:rPr>
                      <w:sz w:val="18"/>
                      <w:szCs w:val="18"/>
                    </w:rPr>
                  </w:pPr>
                  <w:r>
                    <w:rPr>
                      <w:sz w:val="18"/>
                      <w:szCs w:val="18"/>
                    </w:rPr>
                    <w:t>Week 16</w:t>
                  </w:r>
                </w:p>
              </w:tc>
              <w:tc>
                <w:tcPr>
                  <w:tcW w:w="2656" w:type="dxa"/>
                </w:tcPr>
                <w:p w14:paraId="6D067D95" w14:textId="50A4E1CF" w:rsidR="003C2395" w:rsidRDefault="003C2395" w:rsidP="00276411">
                  <w:pPr>
                    <w:spacing w:before="120" w:after="120"/>
                    <w:jc w:val="center"/>
                    <w:rPr>
                      <w:sz w:val="18"/>
                      <w:szCs w:val="18"/>
                    </w:rPr>
                  </w:pPr>
                  <w:r>
                    <w:rPr>
                      <w:sz w:val="18"/>
                      <w:szCs w:val="18"/>
                    </w:rPr>
                    <w:t>62 (15.4)**</w:t>
                  </w:r>
                </w:p>
              </w:tc>
              <w:tc>
                <w:tcPr>
                  <w:tcW w:w="2623" w:type="dxa"/>
                </w:tcPr>
                <w:p w14:paraId="2D0CB038" w14:textId="10B41EBA" w:rsidR="003C2395" w:rsidRDefault="003C2395" w:rsidP="00276411">
                  <w:pPr>
                    <w:spacing w:before="120" w:after="120"/>
                    <w:jc w:val="center"/>
                    <w:rPr>
                      <w:sz w:val="18"/>
                      <w:szCs w:val="18"/>
                    </w:rPr>
                  </w:pPr>
                  <w:r>
                    <w:rPr>
                      <w:sz w:val="18"/>
                      <w:szCs w:val="18"/>
                    </w:rPr>
                    <w:t>55 (9.8)</w:t>
                  </w:r>
                </w:p>
              </w:tc>
              <w:tc>
                <w:tcPr>
                  <w:tcW w:w="2369" w:type="dxa"/>
                </w:tcPr>
                <w:p w14:paraId="4F00F4A8" w14:textId="620B7A39" w:rsidR="003C2395" w:rsidRDefault="0083418C" w:rsidP="00276411">
                  <w:pPr>
                    <w:spacing w:before="120" w:after="120"/>
                    <w:jc w:val="center"/>
                    <w:rPr>
                      <w:sz w:val="18"/>
                      <w:szCs w:val="18"/>
                    </w:rPr>
                  </w:pPr>
                  <w:r>
                    <w:rPr>
                      <w:sz w:val="18"/>
                      <w:szCs w:val="18"/>
                    </w:rPr>
                    <w:t>7 (-0.50, 14.50)</w:t>
                  </w:r>
                </w:p>
              </w:tc>
            </w:tr>
            <w:tr w:rsidR="003C2395" w14:paraId="340FEC12" w14:textId="72B6BD13" w:rsidTr="00840C3C">
              <w:trPr>
                <w:trHeight w:val="485"/>
              </w:trPr>
              <w:tc>
                <w:tcPr>
                  <w:tcW w:w="2547" w:type="dxa"/>
                </w:tcPr>
                <w:p w14:paraId="25E592BF" w14:textId="77777777" w:rsidR="003C2395" w:rsidRDefault="003C2395" w:rsidP="00276411">
                  <w:pPr>
                    <w:spacing w:before="120" w:after="120"/>
                    <w:jc w:val="center"/>
                    <w:rPr>
                      <w:sz w:val="18"/>
                      <w:szCs w:val="18"/>
                    </w:rPr>
                  </w:pPr>
                  <w:r>
                    <w:rPr>
                      <w:sz w:val="18"/>
                      <w:szCs w:val="18"/>
                    </w:rPr>
                    <w:t>Week 24</w:t>
                  </w:r>
                </w:p>
              </w:tc>
              <w:tc>
                <w:tcPr>
                  <w:tcW w:w="2656" w:type="dxa"/>
                </w:tcPr>
                <w:p w14:paraId="733B82C6" w14:textId="60779166" w:rsidR="003C2395" w:rsidRDefault="003C2395" w:rsidP="00276411">
                  <w:pPr>
                    <w:spacing w:before="120" w:after="120"/>
                    <w:jc w:val="center"/>
                    <w:rPr>
                      <w:sz w:val="18"/>
                      <w:szCs w:val="18"/>
                    </w:rPr>
                  </w:pPr>
                  <w:r>
                    <w:rPr>
                      <w:sz w:val="18"/>
                      <w:szCs w:val="18"/>
                    </w:rPr>
                    <w:t>65 (13.2)**</w:t>
                  </w:r>
                </w:p>
              </w:tc>
              <w:tc>
                <w:tcPr>
                  <w:tcW w:w="2623" w:type="dxa"/>
                </w:tcPr>
                <w:p w14:paraId="4D14DA85" w14:textId="7B011291" w:rsidR="003C2395" w:rsidRDefault="003C2395" w:rsidP="00276411">
                  <w:pPr>
                    <w:spacing w:before="120" w:after="120"/>
                    <w:jc w:val="center"/>
                    <w:rPr>
                      <w:sz w:val="18"/>
                      <w:szCs w:val="18"/>
                    </w:rPr>
                  </w:pPr>
                  <w:r>
                    <w:rPr>
                      <w:sz w:val="18"/>
                      <w:szCs w:val="18"/>
                    </w:rPr>
                    <w:t>60 (9.5)</w:t>
                  </w:r>
                </w:p>
              </w:tc>
              <w:tc>
                <w:tcPr>
                  <w:tcW w:w="2369" w:type="dxa"/>
                </w:tcPr>
                <w:p w14:paraId="67807F41" w14:textId="0287997F" w:rsidR="003C2395" w:rsidRDefault="004E7BF0" w:rsidP="00276411">
                  <w:pPr>
                    <w:spacing w:before="120" w:after="120"/>
                    <w:jc w:val="center"/>
                    <w:rPr>
                      <w:sz w:val="18"/>
                      <w:szCs w:val="18"/>
                    </w:rPr>
                  </w:pPr>
                  <w:r>
                    <w:rPr>
                      <w:sz w:val="18"/>
                      <w:szCs w:val="18"/>
                    </w:rPr>
                    <w:t>5 (-1.66, 11.66)</w:t>
                  </w:r>
                </w:p>
              </w:tc>
            </w:tr>
          </w:tbl>
          <w:p w14:paraId="3B08E36D" w14:textId="23FD1ED5" w:rsidR="00883D5C" w:rsidRDefault="00883D5C" w:rsidP="00883D5C">
            <w:pPr>
              <w:spacing w:before="120" w:after="120"/>
              <w:rPr>
                <w:sz w:val="18"/>
                <w:szCs w:val="18"/>
              </w:rPr>
            </w:pPr>
            <w:r>
              <w:rPr>
                <w:sz w:val="18"/>
                <w:szCs w:val="18"/>
              </w:rPr>
              <w:t>*Indicates p&lt;0.05; **Indicates p&lt;0.005</w:t>
            </w:r>
            <w:r w:rsidR="0093273C">
              <w:rPr>
                <w:sz w:val="18"/>
                <w:szCs w:val="18"/>
              </w:rPr>
              <w:t xml:space="preserve"> (Looking at experimental vs control)</w:t>
            </w:r>
          </w:p>
          <w:p w14:paraId="4A108C65" w14:textId="7BAAACB9" w:rsidR="0093273C" w:rsidRDefault="00883D5C" w:rsidP="00883D5C">
            <w:pPr>
              <w:spacing w:before="120" w:after="120"/>
              <w:rPr>
                <w:sz w:val="18"/>
                <w:szCs w:val="18"/>
              </w:rPr>
            </w:pPr>
            <w:r>
              <w:rPr>
                <w:sz w:val="18"/>
                <w:szCs w:val="18"/>
              </w:rPr>
              <w:t xml:space="preserve">Values </w:t>
            </w:r>
            <w:r w:rsidR="0093273C">
              <w:rPr>
                <w:sz w:val="18"/>
                <w:szCs w:val="18"/>
              </w:rPr>
              <w:t>reported as</w:t>
            </w:r>
            <w:r>
              <w:rPr>
                <w:sz w:val="18"/>
                <w:szCs w:val="18"/>
              </w:rPr>
              <w:t xml:space="preserve"> mean (SD)</w:t>
            </w:r>
          </w:p>
          <w:p w14:paraId="0A0AF282" w14:textId="125B5467" w:rsidR="00BB1387" w:rsidRDefault="0093273C" w:rsidP="0093273C">
            <w:pPr>
              <w:pStyle w:val="ListParagraph"/>
              <w:numPr>
                <w:ilvl w:val="0"/>
                <w:numId w:val="35"/>
              </w:numPr>
              <w:spacing w:before="120" w:after="120"/>
              <w:rPr>
                <w:sz w:val="18"/>
                <w:szCs w:val="18"/>
              </w:rPr>
            </w:pPr>
            <w:r>
              <w:rPr>
                <w:sz w:val="18"/>
                <w:szCs w:val="18"/>
              </w:rPr>
              <w:t xml:space="preserve">At week </w:t>
            </w:r>
            <w:r w:rsidR="00BB1387">
              <w:rPr>
                <w:sz w:val="18"/>
                <w:szCs w:val="18"/>
              </w:rPr>
              <w:t>24</w:t>
            </w:r>
            <w:r w:rsidR="00D479A8">
              <w:rPr>
                <w:sz w:val="18"/>
                <w:szCs w:val="18"/>
              </w:rPr>
              <w:t>,</w:t>
            </w:r>
            <w:r w:rsidR="00BB1387">
              <w:rPr>
                <w:sz w:val="18"/>
                <w:szCs w:val="18"/>
              </w:rPr>
              <w:t xml:space="preserve"> the difference between</w:t>
            </w:r>
            <w:r w:rsidR="00D87D52">
              <w:rPr>
                <w:sz w:val="18"/>
                <w:szCs w:val="18"/>
              </w:rPr>
              <w:t xml:space="preserve"> the</w:t>
            </w:r>
            <w:r w:rsidR="00BB1387">
              <w:rPr>
                <w:sz w:val="18"/>
                <w:szCs w:val="18"/>
              </w:rPr>
              <w:t xml:space="preserve"> experimental and control groups </w:t>
            </w:r>
            <w:r w:rsidR="00D87D52">
              <w:rPr>
                <w:sz w:val="18"/>
                <w:szCs w:val="18"/>
              </w:rPr>
              <w:t xml:space="preserve">for </w:t>
            </w:r>
            <w:r w:rsidR="00BB1387">
              <w:rPr>
                <w:sz w:val="18"/>
                <w:szCs w:val="18"/>
              </w:rPr>
              <w:t xml:space="preserve">cadence was significant </w:t>
            </w:r>
            <w:r w:rsidR="00D87D52">
              <w:rPr>
                <w:sz w:val="18"/>
                <w:szCs w:val="18"/>
              </w:rPr>
              <w:t>in favour of the experimental group with</w:t>
            </w:r>
            <w:r w:rsidR="00A03F87">
              <w:rPr>
                <w:sz w:val="18"/>
                <w:szCs w:val="18"/>
              </w:rPr>
              <w:t xml:space="preserve"> p</w:t>
            </w:r>
            <w:r w:rsidR="00BB1387">
              <w:rPr>
                <w:sz w:val="18"/>
                <w:szCs w:val="18"/>
              </w:rPr>
              <w:t>&lt;0.05.</w:t>
            </w:r>
          </w:p>
          <w:p w14:paraId="24124D36" w14:textId="77777777" w:rsidR="0083418C" w:rsidRDefault="0083418C" w:rsidP="003E67CA">
            <w:pPr>
              <w:spacing w:before="120" w:after="120"/>
              <w:rPr>
                <w:sz w:val="18"/>
                <w:szCs w:val="18"/>
              </w:rPr>
            </w:pPr>
          </w:p>
          <w:p w14:paraId="02251D0D" w14:textId="77777777" w:rsidR="003E67CA" w:rsidRDefault="003E67CA" w:rsidP="003E67CA">
            <w:pPr>
              <w:spacing w:before="120" w:after="120"/>
              <w:rPr>
                <w:sz w:val="18"/>
                <w:szCs w:val="18"/>
              </w:rPr>
            </w:pPr>
            <w:r>
              <w:rPr>
                <w:sz w:val="18"/>
                <w:szCs w:val="18"/>
              </w:rPr>
              <w:t>*Indicates p&lt;0.05; **Indicates p&lt;0.005 (Looking at experimental vs control)</w:t>
            </w:r>
          </w:p>
          <w:p w14:paraId="64D81F3D" w14:textId="77777777" w:rsidR="003E67CA" w:rsidRDefault="003E67CA" w:rsidP="003E67CA">
            <w:pPr>
              <w:spacing w:before="120" w:after="120"/>
              <w:rPr>
                <w:sz w:val="18"/>
                <w:szCs w:val="18"/>
              </w:rPr>
            </w:pPr>
            <w:r>
              <w:rPr>
                <w:sz w:val="18"/>
                <w:szCs w:val="18"/>
              </w:rPr>
              <w:t>Values reported as mean (SD)</w:t>
            </w:r>
          </w:p>
          <w:p w14:paraId="74D0AACD" w14:textId="33F9886E" w:rsidR="003E67CA" w:rsidRPr="003E67CA" w:rsidRDefault="003E67CA" w:rsidP="003E67CA">
            <w:pPr>
              <w:pStyle w:val="ListParagraph"/>
              <w:numPr>
                <w:ilvl w:val="0"/>
                <w:numId w:val="35"/>
              </w:numPr>
              <w:spacing w:before="120" w:after="120"/>
              <w:rPr>
                <w:sz w:val="18"/>
                <w:szCs w:val="18"/>
              </w:rPr>
            </w:pPr>
            <w:r>
              <w:rPr>
                <w:sz w:val="18"/>
                <w:szCs w:val="18"/>
              </w:rPr>
              <w:t>At week 16</w:t>
            </w:r>
            <w:r w:rsidR="00D479A8">
              <w:rPr>
                <w:sz w:val="18"/>
                <w:szCs w:val="18"/>
              </w:rPr>
              <w:t>,</w:t>
            </w:r>
            <w:r>
              <w:rPr>
                <w:sz w:val="18"/>
                <w:szCs w:val="18"/>
              </w:rPr>
              <w:t xml:space="preserve"> the difference between experimental and contr</w:t>
            </w:r>
            <w:r w:rsidR="00D87D52">
              <w:rPr>
                <w:sz w:val="18"/>
                <w:szCs w:val="18"/>
              </w:rPr>
              <w:t>ol groups for</w:t>
            </w:r>
            <w:r>
              <w:rPr>
                <w:sz w:val="18"/>
                <w:szCs w:val="18"/>
              </w:rPr>
              <w:t xml:space="preserve"> velocity was significant </w:t>
            </w:r>
            <w:r w:rsidR="00D87D52">
              <w:rPr>
                <w:sz w:val="18"/>
                <w:szCs w:val="18"/>
              </w:rPr>
              <w:t xml:space="preserve">in favour of the experimental group </w:t>
            </w:r>
            <w:r>
              <w:rPr>
                <w:sz w:val="18"/>
                <w:szCs w:val="18"/>
              </w:rPr>
              <w:t>with p=0.0001.</w:t>
            </w:r>
          </w:p>
          <w:p w14:paraId="09C817BE" w14:textId="671A0287" w:rsidR="0093273C" w:rsidRPr="003E67CA" w:rsidRDefault="003E67CA" w:rsidP="003E67CA">
            <w:pPr>
              <w:pStyle w:val="ListParagraph"/>
              <w:numPr>
                <w:ilvl w:val="0"/>
                <w:numId w:val="35"/>
              </w:numPr>
              <w:spacing w:before="120" w:after="120"/>
              <w:rPr>
                <w:sz w:val="18"/>
                <w:szCs w:val="18"/>
              </w:rPr>
            </w:pPr>
            <w:r>
              <w:rPr>
                <w:sz w:val="18"/>
                <w:szCs w:val="18"/>
              </w:rPr>
              <w:t>At week 24, the diffe</w:t>
            </w:r>
            <w:r w:rsidR="00D479A8">
              <w:rPr>
                <w:sz w:val="18"/>
                <w:szCs w:val="18"/>
              </w:rPr>
              <w:t xml:space="preserve">rence between </w:t>
            </w:r>
            <w:r w:rsidR="00D87D52">
              <w:rPr>
                <w:sz w:val="18"/>
                <w:szCs w:val="18"/>
              </w:rPr>
              <w:t xml:space="preserve">groups for </w:t>
            </w:r>
            <w:r>
              <w:rPr>
                <w:sz w:val="18"/>
                <w:szCs w:val="18"/>
              </w:rPr>
              <w:t>velocity was still significant</w:t>
            </w:r>
            <w:r w:rsidR="00D87D52">
              <w:rPr>
                <w:sz w:val="18"/>
                <w:szCs w:val="18"/>
              </w:rPr>
              <w:t xml:space="preserve"> in favour of the experimental group</w:t>
            </w:r>
            <w:r>
              <w:rPr>
                <w:sz w:val="18"/>
                <w:szCs w:val="18"/>
              </w:rPr>
              <w:t xml:space="preserve"> with p&lt;0.005.</w:t>
            </w:r>
          </w:p>
          <w:tbl>
            <w:tblPr>
              <w:tblStyle w:val="TableGrid"/>
              <w:tblpPr w:leftFromText="180" w:rightFromText="180" w:vertAnchor="page" w:horzAnchor="page" w:tblpX="71" w:tblpY="10558"/>
              <w:tblOverlap w:val="never"/>
              <w:tblW w:w="0" w:type="auto"/>
              <w:tblLook w:val="04A0" w:firstRow="1" w:lastRow="0" w:firstColumn="1" w:lastColumn="0" w:noHBand="0" w:noVBand="1"/>
            </w:tblPr>
            <w:tblGrid>
              <w:gridCol w:w="2535"/>
              <w:gridCol w:w="2642"/>
              <w:gridCol w:w="2602"/>
              <w:gridCol w:w="2356"/>
            </w:tblGrid>
            <w:tr w:rsidR="0083418C" w:rsidRPr="009802F7" w14:paraId="56FF6574" w14:textId="77777777" w:rsidTr="0083418C">
              <w:trPr>
                <w:trHeight w:val="446"/>
              </w:trPr>
              <w:tc>
                <w:tcPr>
                  <w:tcW w:w="10195" w:type="dxa"/>
                  <w:gridSpan w:val="4"/>
                </w:tcPr>
                <w:p w14:paraId="767DE677" w14:textId="77777777" w:rsidR="0083418C" w:rsidRDefault="0083418C" w:rsidP="0083418C">
                  <w:pPr>
                    <w:spacing w:before="120" w:after="120"/>
                    <w:jc w:val="center"/>
                    <w:rPr>
                      <w:b/>
                      <w:sz w:val="18"/>
                      <w:szCs w:val="18"/>
                    </w:rPr>
                  </w:pPr>
                  <w:r>
                    <w:rPr>
                      <w:b/>
                      <w:sz w:val="18"/>
                      <w:szCs w:val="18"/>
                    </w:rPr>
                    <w:t>Stride Length (meters)</w:t>
                  </w:r>
                </w:p>
              </w:tc>
            </w:tr>
            <w:tr w:rsidR="0083418C" w:rsidRPr="009802F7" w14:paraId="694D43FA" w14:textId="77777777" w:rsidTr="0083418C">
              <w:trPr>
                <w:trHeight w:val="466"/>
              </w:trPr>
              <w:tc>
                <w:tcPr>
                  <w:tcW w:w="2547" w:type="dxa"/>
                </w:tcPr>
                <w:p w14:paraId="1EE407A8" w14:textId="77777777" w:rsidR="0083418C" w:rsidRPr="009802F7" w:rsidRDefault="0083418C" w:rsidP="0083418C">
                  <w:pPr>
                    <w:spacing w:before="120" w:after="120"/>
                    <w:jc w:val="center"/>
                    <w:rPr>
                      <w:b/>
                      <w:sz w:val="18"/>
                      <w:szCs w:val="18"/>
                    </w:rPr>
                  </w:pPr>
                  <w:r>
                    <w:rPr>
                      <w:b/>
                      <w:sz w:val="18"/>
                      <w:szCs w:val="18"/>
                    </w:rPr>
                    <w:t>Measurement Time</w:t>
                  </w:r>
                </w:p>
              </w:tc>
              <w:tc>
                <w:tcPr>
                  <w:tcW w:w="2656" w:type="dxa"/>
                </w:tcPr>
                <w:p w14:paraId="2D067CD1" w14:textId="77777777" w:rsidR="0083418C" w:rsidRPr="009802F7" w:rsidRDefault="0083418C" w:rsidP="0083418C">
                  <w:pPr>
                    <w:spacing w:before="120" w:after="120"/>
                    <w:jc w:val="center"/>
                    <w:rPr>
                      <w:b/>
                      <w:sz w:val="18"/>
                      <w:szCs w:val="18"/>
                    </w:rPr>
                  </w:pPr>
                  <w:r>
                    <w:rPr>
                      <w:b/>
                      <w:sz w:val="18"/>
                      <w:szCs w:val="18"/>
                    </w:rPr>
                    <w:t>Experimental Group</w:t>
                  </w:r>
                </w:p>
              </w:tc>
              <w:tc>
                <w:tcPr>
                  <w:tcW w:w="2623" w:type="dxa"/>
                </w:tcPr>
                <w:p w14:paraId="6CEF2E06" w14:textId="77777777" w:rsidR="0083418C" w:rsidRPr="009802F7" w:rsidRDefault="0083418C" w:rsidP="0083418C">
                  <w:pPr>
                    <w:spacing w:before="120" w:after="120"/>
                    <w:jc w:val="center"/>
                    <w:rPr>
                      <w:b/>
                      <w:sz w:val="18"/>
                      <w:szCs w:val="18"/>
                    </w:rPr>
                  </w:pPr>
                  <w:r>
                    <w:rPr>
                      <w:b/>
                      <w:sz w:val="18"/>
                      <w:szCs w:val="18"/>
                    </w:rPr>
                    <w:t>Control Group</w:t>
                  </w:r>
                </w:p>
              </w:tc>
              <w:tc>
                <w:tcPr>
                  <w:tcW w:w="2369" w:type="dxa"/>
                </w:tcPr>
                <w:p w14:paraId="2EC57CB0" w14:textId="77777777" w:rsidR="0083418C" w:rsidRDefault="0083418C" w:rsidP="0083418C">
                  <w:pPr>
                    <w:spacing w:before="120" w:after="120"/>
                    <w:jc w:val="center"/>
                    <w:rPr>
                      <w:b/>
                      <w:sz w:val="18"/>
                      <w:szCs w:val="18"/>
                    </w:rPr>
                  </w:pPr>
                  <w:r>
                    <w:rPr>
                      <w:b/>
                      <w:sz w:val="18"/>
                      <w:szCs w:val="18"/>
                    </w:rPr>
                    <w:t>Mean Difference, 95% CI</w:t>
                  </w:r>
                </w:p>
              </w:tc>
            </w:tr>
            <w:tr w:rsidR="0083418C" w14:paraId="43CF6C7B" w14:textId="77777777" w:rsidTr="0083418C">
              <w:trPr>
                <w:trHeight w:val="466"/>
              </w:trPr>
              <w:tc>
                <w:tcPr>
                  <w:tcW w:w="2547" w:type="dxa"/>
                </w:tcPr>
                <w:p w14:paraId="5435B811" w14:textId="77777777" w:rsidR="0083418C" w:rsidRDefault="0083418C" w:rsidP="0083418C">
                  <w:pPr>
                    <w:spacing w:before="120" w:after="120"/>
                    <w:jc w:val="center"/>
                    <w:rPr>
                      <w:sz w:val="18"/>
                      <w:szCs w:val="18"/>
                    </w:rPr>
                  </w:pPr>
                  <w:r>
                    <w:rPr>
                      <w:sz w:val="18"/>
                      <w:szCs w:val="18"/>
                    </w:rPr>
                    <w:t>Baseline</w:t>
                  </w:r>
                </w:p>
              </w:tc>
              <w:tc>
                <w:tcPr>
                  <w:tcW w:w="2656" w:type="dxa"/>
                </w:tcPr>
                <w:p w14:paraId="2BE353BF" w14:textId="77777777" w:rsidR="0083418C" w:rsidRDefault="0083418C" w:rsidP="0083418C">
                  <w:pPr>
                    <w:spacing w:before="120" w:after="120"/>
                    <w:jc w:val="center"/>
                    <w:rPr>
                      <w:sz w:val="18"/>
                      <w:szCs w:val="18"/>
                    </w:rPr>
                  </w:pPr>
                  <w:r>
                    <w:rPr>
                      <w:sz w:val="18"/>
                      <w:szCs w:val="18"/>
                    </w:rPr>
                    <w:t>1.01 (0.14)</w:t>
                  </w:r>
                </w:p>
              </w:tc>
              <w:tc>
                <w:tcPr>
                  <w:tcW w:w="2623" w:type="dxa"/>
                </w:tcPr>
                <w:p w14:paraId="4B108B9F" w14:textId="77777777" w:rsidR="0083418C" w:rsidRDefault="0083418C" w:rsidP="0083418C">
                  <w:pPr>
                    <w:spacing w:before="120" w:after="120"/>
                    <w:jc w:val="center"/>
                    <w:rPr>
                      <w:sz w:val="18"/>
                      <w:szCs w:val="18"/>
                    </w:rPr>
                  </w:pPr>
                  <w:r>
                    <w:rPr>
                      <w:sz w:val="18"/>
                      <w:szCs w:val="18"/>
                    </w:rPr>
                    <w:t>1.10 (0.19)</w:t>
                  </w:r>
                </w:p>
              </w:tc>
              <w:tc>
                <w:tcPr>
                  <w:tcW w:w="2369" w:type="dxa"/>
                </w:tcPr>
                <w:p w14:paraId="54C9264E" w14:textId="22CAB08A" w:rsidR="0083418C" w:rsidRDefault="0083418C" w:rsidP="0083418C">
                  <w:pPr>
                    <w:spacing w:before="120" w:after="120"/>
                    <w:jc w:val="center"/>
                    <w:rPr>
                      <w:sz w:val="18"/>
                      <w:szCs w:val="18"/>
                    </w:rPr>
                  </w:pPr>
                  <w:r>
                    <w:rPr>
                      <w:sz w:val="18"/>
                      <w:szCs w:val="18"/>
                    </w:rPr>
                    <w:t>-0.09 (-0.17, -0.01)</w:t>
                  </w:r>
                </w:p>
              </w:tc>
            </w:tr>
            <w:tr w:rsidR="0083418C" w14:paraId="68E87675" w14:textId="77777777" w:rsidTr="0083418C">
              <w:trPr>
                <w:trHeight w:val="466"/>
              </w:trPr>
              <w:tc>
                <w:tcPr>
                  <w:tcW w:w="2547" w:type="dxa"/>
                </w:tcPr>
                <w:p w14:paraId="078184FA" w14:textId="77777777" w:rsidR="0083418C" w:rsidRDefault="0083418C" w:rsidP="0083418C">
                  <w:pPr>
                    <w:spacing w:before="120" w:after="120"/>
                    <w:jc w:val="center"/>
                    <w:rPr>
                      <w:sz w:val="18"/>
                      <w:szCs w:val="18"/>
                    </w:rPr>
                  </w:pPr>
                  <w:r>
                    <w:rPr>
                      <w:sz w:val="18"/>
                      <w:szCs w:val="18"/>
                    </w:rPr>
                    <w:t>Week 8</w:t>
                  </w:r>
                </w:p>
              </w:tc>
              <w:tc>
                <w:tcPr>
                  <w:tcW w:w="2656" w:type="dxa"/>
                </w:tcPr>
                <w:p w14:paraId="0ED71994" w14:textId="77777777" w:rsidR="0083418C" w:rsidRDefault="0083418C" w:rsidP="0083418C">
                  <w:pPr>
                    <w:spacing w:before="120" w:after="120"/>
                    <w:jc w:val="center"/>
                    <w:rPr>
                      <w:sz w:val="18"/>
                      <w:szCs w:val="18"/>
                    </w:rPr>
                  </w:pPr>
                  <w:r>
                    <w:rPr>
                      <w:sz w:val="18"/>
                      <w:szCs w:val="18"/>
                    </w:rPr>
                    <w:t>1.08 (0.16)</w:t>
                  </w:r>
                </w:p>
              </w:tc>
              <w:tc>
                <w:tcPr>
                  <w:tcW w:w="2623" w:type="dxa"/>
                </w:tcPr>
                <w:p w14:paraId="6CFD036D" w14:textId="77777777" w:rsidR="0083418C" w:rsidRDefault="0083418C" w:rsidP="0083418C">
                  <w:pPr>
                    <w:spacing w:before="120" w:after="120"/>
                    <w:jc w:val="center"/>
                    <w:rPr>
                      <w:sz w:val="18"/>
                      <w:szCs w:val="18"/>
                    </w:rPr>
                  </w:pPr>
                  <w:r>
                    <w:rPr>
                      <w:sz w:val="18"/>
                      <w:szCs w:val="18"/>
                    </w:rPr>
                    <w:t>1.17 (0.09)</w:t>
                  </w:r>
                </w:p>
              </w:tc>
              <w:tc>
                <w:tcPr>
                  <w:tcW w:w="2369" w:type="dxa"/>
                </w:tcPr>
                <w:p w14:paraId="4179636F" w14:textId="5820167C" w:rsidR="0083418C" w:rsidRDefault="0083418C" w:rsidP="0083418C">
                  <w:pPr>
                    <w:spacing w:before="120" w:after="120"/>
                    <w:jc w:val="center"/>
                    <w:rPr>
                      <w:sz w:val="18"/>
                      <w:szCs w:val="18"/>
                    </w:rPr>
                  </w:pPr>
                  <w:r>
                    <w:rPr>
                      <w:sz w:val="18"/>
                      <w:szCs w:val="18"/>
                    </w:rPr>
                    <w:t>-0.09 (-0.02, -0.16)</w:t>
                  </w:r>
                </w:p>
              </w:tc>
            </w:tr>
            <w:tr w:rsidR="0083418C" w14:paraId="1340EAD9" w14:textId="77777777" w:rsidTr="0083418C">
              <w:trPr>
                <w:trHeight w:val="446"/>
              </w:trPr>
              <w:tc>
                <w:tcPr>
                  <w:tcW w:w="2547" w:type="dxa"/>
                </w:tcPr>
                <w:p w14:paraId="39155E3D" w14:textId="77777777" w:rsidR="0083418C" w:rsidRDefault="0083418C" w:rsidP="0083418C">
                  <w:pPr>
                    <w:spacing w:before="120" w:after="120"/>
                    <w:jc w:val="center"/>
                    <w:rPr>
                      <w:sz w:val="18"/>
                      <w:szCs w:val="18"/>
                    </w:rPr>
                  </w:pPr>
                  <w:r>
                    <w:rPr>
                      <w:sz w:val="18"/>
                      <w:szCs w:val="18"/>
                    </w:rPr>
                    <w:t>Week 16</w:t>
                  </w:r>
                </w:p>
              </w:tc>
              <w:tc>
                <w:tcPr>
                  <w:tcW w:w="2656" w:type="dxa"/>
                </w:tcPr>
                <w:p w14:paraId="03CD2E0B" w14:textId="77777777" w:rsidR="0083418C" w:rsidRDefault="0083418C" w:rsidP="0083418C">
                  <w:pPr>
                    <w:spacing w:before="120" w:after="120"/>
                    <w:jc w:val="center"/>
                    <w:rPr>
                      <w:sz w:val="18"/>
                      <w:szCs w:val="18"/>
                    </w:rPr>
                  </w:pPr>
                  <w:r>
                    <w:rPr>
                      <w:sz w:val="18"/>
                      <w:szCs w:val="18"/>
                    </w:rPr>
                    <w:t>1.15 (0.17)**</w:t>
                  </w:r>
                </w:p>
              </w:tc>
              <w:tc>
                <w:tcPr>
                  <w:tcW w:w="2623" w:type="dxa"/>
                </w:tcPr>
                <w:p w14:paraId="716C1457" w14:textId="77777777" w:rsidR="0083418C" w:rsidRDefault="0083418C" w:rsidP="0083418C">
                  <w:pPr>
                    <w:spacing w:before="120" w:after="120"/>
                    <w:jc w:val="center"/>
                    <w:rPr>
                      <w:sz w:val="18"/>
                      <w:szCs w:val="18"/>
                    </w:rPr>
                  </w:pPr>
                  <w:r>
                    <w:rPr>
                      <w:sz w:val="18"/>
                      <w:szCs w:val="18"/>
                    </w:rPr>
                    <w:t>1.0 (0.11)</w:t>
                  </w:r>
                </w:p>
              </w:tc>
              <w:tc>
                <w:tcPr>
                  <w:tcW w:w="2369" w:type="dxa"/>
                </w:tcPr>
                <w:p w14:paraId="5A553E39" w14:textId="70916664" w:rsidR="0083418C" w:rsidRDefault="009F362F" w:rsidP="0083418C">
                  <w:pPr>
                    <w:spacing w:before="120" w:after="120"/>
                    <w:jc w:val="center"/>
                    <w:rPr>
                      <w:sz w:val="18"/>
                      <w:szCs w:val="18"/>
                    </w:rPr>
                  </w:pPr>
                  <w:r>
                    <w:rPr>
                      <w:sz w:val="18"/>
                      <w:szCs w:val="18"/>
                    </w:rPr>
                    <w:t>0.15 (0.07, 0.23)</w:t>
                  </w:r>
                </w:p>
              </w:tc>
            </w:tr>
            <w:tr w:rsidR="0083418C" w14:paraId="7574F43D" w14:textId="77777777" w:rsidTr="0083418C">
              <w:trPr>
                <w:trHeight w:val="485"/>
              </w:trPr>
              <w:tc>
                <w:tcPr>
                  <w:tcW w:w="2547" w:type="dxa"/>
                </w:tcPr>
                <w:p w14:paraId="3C7E4E04" w14:textId="77777777" w:rsidR="0083418C" w:rsidRDefault="0083418C" w:rsidP="0083418C">
                  <w:pPr>
                    <w:spacing w:before="120" w:after="120"/>
                    <w:jc w:val="center"/>
                    <w:rPr>
                      <w:sz w:val="18"/>
                      <w:szCs w:val="18"/>
                    </w:rPr>
                  </w:pPr>
                  <w:r>
                    <w:rPr>
                      <w:sz w:val="18"/>
                      <w:szCs w:val="18"/>
                    </w:rPr>
                    <w:t>Week 24</w:t>
                  </w:r>
                </w:p>
              </w:tc>
              <w:tc>
                <w:tcPr>
                  <w:tcW w:w="2656" w:type="dxa"/>
                </w:tcPr>
                <w:p w14:paraId="5483B85C" w14:textId="77777777" w:rsidR="0083418C" w:rsidRDefault="0083418C" w:rsidP="0083418C">
                  <w:pPr>
                    <w:spacing w:before="120" w:after="120"/>
                    <w:jc w:val="center"/>
                    <w:rPr>
                      <w:sz w:val="18"/>
                      <w:szCs w:val="18"/>
                    </w:rPr>
                  </w:pPr>
                  <w:r>
                    <w:rPr>
                      <w:sz w:val="18"/>
                      <w:szCs w:val="18"/>
                    </w:rPr>
                    <w:t>1.19 (0.14)**</w:t>
                  </w:r>
                </w:p>
              </w:tc>
              <w:tc>
                <w:tcPr>
                  <w:tcW w:w="2623" w:type="dxa"/>
                </w:tcPr>
                <w:p w14:paraId="5C447125" w14:textId="77777777" w:rsidR="0083418C" w:rsidRDefault="0083418C" w:rsidP="0083418C">
                  <w:pPr>
                    <w:spacing w:before="120" w:after="120"/>
                    <w:jc w:val="center"/>
                    <w:rPr>
                      <w:sz w:val="18"/>
                      <w:szCs w:val="18"/>
                    </w:rPr>
                  </w:pPr>
                  <w:r>
                    <w:rPr>
                      <w:sz w:val="18"/>
                      <w:szCs w:val="18"/>
                    </w:rPr>
                    <w:t>1.10 (0.14)</w:t>
                  </w:r>
                </w:p>
              </w:tc>
              <w:tc>
                <w:tcPr>
                  <w:tcW w:w="2369" w:type="dxa"/>
                </w:tcPr>
                <w:p w14:paraId="48B57C78" w14:textId="643FBCB3" w:rsidR="0083418C" w:rsidRDefault="00022342" w:rsidP="0083418C">
                  <w:pPr>
                    <w:spacing w:before="120" w:after="120"/>
                    <w:jc w:val="center"/>
                    <w:rPr>
                      <w:sz w:val="18"/>
                      <w:szCs w:val="18"/>
                    </w:rPr>
                  </w:pPr>
                  <w:r>
                    <w:rPr>
                      <w:sz w:val="18"/>
                      <w:szCs w:val="18"/>
                    </w:rPr>
                    <w:t>0.09 (0.01, 0.17)</w:t>
                  </w:r>
                </w:p>
              </w:tc>
            </w:tr>
          </w:tbl>
          <w:p w14:paraId="01B6032E" w14:textId="1E8B4248" w:rsidR="00E94B91" w:rsidRDefault="00E94B91" w:rsidP="00E94B91">
            <w:pPr>
              <w:spacing w:before="120" w:after="120"/>
              <w:rPr>
                <w:sz w:val="18"/>
                <w:szCs w:val="18"/>
              </w:rPr>
            </w:pPr>
            <w:r>
              <w:rPr>
                <w:sz w:val="18"/>
                <w:szCs w:val="18"/>
              </w:rPr>
              <w:t>*Indicates p&lt;0.05; **Indicates p&lt;0.005</w:t>
            </w:r>
            <w:r w:rsidR="0093273C">
              <w:rPr>
                <w:sz w:val="18"/>
                <w:szCs w:val="18"/>
              </w:rPr>
              <w:t xml:space="preserve"> (Looking at experimental vs control)</w:t>
            </w:r>
          </w:p>
          <w:p w14:paraId="4CAD391A" w14:textId="69D07FCD" w:rsidR="0000738B" w:rsidRDefault="0093273C" w:rsidP="00883D5C">
            <w:pPr>
              <w:spacing w:before="120" w:after="120"/>
              <w:rPr>
                <w:sz w:val="18"/>
                <w:szCs w:val="18"/>
              </w:rPr>
            </w:pPr>
            <w:r>
              <w:rPr>
                <w:sz w:val="18"/>
                <w:szCs w:val="18"/>
              </w:rPr>
              <w:t>Values reported as</w:t>
            </w:r>
            <w:r w:rsidR="00E94B91">
              <w:rPr>
                <w:sz w:val="18"/>
                <w:szCs w:val="18"/>
              </w:rPr>
              <w:t xml:space="preserve"> mean (SD)</w:t>
            </w:r>
          </w:p>
          <w:p w14:paraId="2576B0E4" w14:textId="4762C302" w:rsidR="003E67CA" w:rsidRDefault="00D479A8" w:rsidP="003E67CA">
            <w:pPr>
              <w:pStyle w:val="ListParagraph"/>
              <w:numPr>
                <w:ilvl w:val="0"/>
                <w:numId w:val="36"/>
              </w:numPr>
              <w:spacing w:before="120" w:after="120"/>
              <w:rPr>
                <w:sz w:val="18"/>
                <w:szCs w:val="18"/>
              </w:rPr>
            </w:pPr>
            <w:r>
              <w:rPr>
                <w:sz w:val="18"/>
                <w:szCs w:val="18"/>
              </w:rPr>
              <w:t xml:space="preserve">At week 16, the difference between groups </w:t>
            </w:r>
            <w:r w:rsidR="00D87D52">
              <w:rPr>
                <w:sz w:val="18"/>
                <w:szCs w:val="18"/>
              </w:rPr>
              <w:t>for</w:t>
            </w:r>
            <w:r>
              <w:rPr>
                <w:sz w:val="18"/>
                <w:szCs w:val="18"/>
              </w:rPr>
              <w:t xml:space="preserve"> stride length was significant </w:t>
            </w:r>
            <w:r w:rsidR="00D87D52">
              <w:rPr>
                <w:sz w:val="18"/>
                <w:szCs w:val="18"/>
              </w:rPr>
              <w:t xml:space="preserve">and in favour of the experimental group </w:t>
            </w:r>
            <w:r>
              <w:rPr>
                <w:sz w:val="18"/>
                <w:szCs w:val="18"/>
              </w:rPr>
              <w:t>with p&lt;</w:t>
            </w:r>
            <w:r w:rsidR="00D87D52">
              <w:rPr>
                <w:sz w:val="18"/>
                <w:szCs w:val="18"/>
              </w:rPr>
              <w:t>0.0001.</w:t>
            </w:r>
          </w:p>
          <w:p w14:paraId="08E8F9DA" w14:textId="63B3CEAF" w:rsidR="00883D5C" w:rsidRPr="00DC7645" w:rsidRDefault="008E75DC" w:rsidP="003E67CA">
            <w:pPr>
              <w:pStyle w:val="ListParagraph"/>
              <w:numPr>
                <w:ilvl w:val="0"/>
                <w:numId w:val="36"/>
              </w:numPr>
              <w:spacing w:before="120" w:after="120"/>
              <w:rPr>
                <w:sz w:val="18"/>
                <w:szCs w:val="18"/>
              </w:rPr>
            </w:pPr>
            <w:r>
              <w:rPr>
                <w:sz w:val="18"/>
                <w:szCs w:val="18"/>
              </w:rPr>
              <w:t xml:space="preserve">At week 24, the difference between groups for stride length was still significant and in favour of the </w:t>
            </w:r>
            <w:r>
              <w:rPr>
                <w:sz w:val="18"/>
                <w:szCs w:val="18"/>
              </w:rPr>
              <w:lastRenderedPageBreak/>
              <w:t>experimental group.</w:t>
            </w:r>
          </w:p>
          <w:p w14:paraId="03157541" w14:textId="273B3540" w:rsidR="003E67CA" w:rsidRDefault="003E67CA" w:rsidP="003E67CA">
            <w:pPr>
              <w:spacing w:before="120" w:after="120"/>
              <w:rPr>
                <w:sz w:val="18"/>
                <w:szCs w:val="18"/>
              </w:rPr>
            </w:pPr>
            <w:r>
              <w:rPr>
                <w:sz w:val="18"/>
                <w:szCs w:val="18"/>
              </w:rPr>
              <w:t>There were no significant differences between groups for any of the outcomes at week 8.</w:t>
            </w:r>
          </w:p>
          <w:p w14:paraId="040CEE70" w14:textId="1345FBE3" w:rsidR="00DC7645" w:rsidRDefault="00DC7645" w:rsidP="003E67CA">
            <w:pPr>
              <w:spacing w:before="120" w:after="120"/>
              <w:rPr>
                <w:sz w:val="18"/>
                <w:szCs w:val="18"/>
              </w:rPr>
            </w:pPr>
            <w:r>
              <w:rPr>
                <w:sz w:val="18"/>
                <w:szCs w:val="18"/>
              </w:rPr>
              <w:t>The most significant gains were made in the first 8 weeks</w:t>
            </w:r>
            <w:r w:rsidR="006D07F3">
              <w:rPr>
                <w:sz w:val="18"/>
                <w:szCs w:val="18"/>
              </w:rPr>
              <w:t xml:space="preserve"> for the following measures</w:t>
            </w:r>
            <w:r>
              <w:rPr>
                <w:sz w:val="18"/>
                <w:szCs w:val="18"/>
              </w:rPr>
              <w:t>: velocity (p=0.0001), stride length (p=0.0096), and cadence (p=0.0001).</w:t>
            </w:r>
          </w:p>
          <w:p w14:paraId="4C283835" w14:textId="5A8DA10C" w:rsidR="009116EE" w:rsidRDefault="00A72218" w:rsidP="003E67CA">
            <w:pPr>
              <w:spacing w:before="120" w:after="120"/>
              <w:rPr>
                <w:sz w:val="18"/>
                <w:szCs w:val="18"/>
              </w:rPr>
            </w:pPr>
            <w:r>
              <w:rPr>
                <w:sz w:val="18"/>
                <w:szCs w:val="18"/>
              </w:rPr>
              <w:t>At week 16, Pearson correlation coefficients were determined between all variables.</w:t>
            </w:r>
          </w:p>
          <w:tbl>
            <w:tblPr>
              <w:tblStyle w:val="TableGrid"/>
              <w:tblW w:w="0" w:type="auto"/>
              <w:tblLook w:val="04A0" w:firstRow="1" w:lastRow="0" w:firstColumn="1" w:lastColumn="0" w:noHBand="0" w:noVBand="1"/>
            </w:tblPr>
            <w:tblGrid>
              <w:gridCol w:w="3377"/>
              <w:gridCol w:w="3379"/>
              <w:gridCol w:w="3379"/>
            </w:tblGrid>
            <w:tr w:rsidR="00A72218" w14:paraId="061DCF02" w14:textId="77777777" w:rsidTr="00A72218">
              <w:tc>
                <w:tcPr>
                  <w:tcW w:w="3396" w:type="dxa"/>
                </w:tcPr>
                <w:p w14:paraId="58E07360" w14:textId="77777777" w:rsidR="00A72218" w:rsidRDefault="00A72218" w:rsidP="003E67CA">
                  <w:pPr>
                    <w:spacing w:before="120" w:after="120"/>
                    <w:rPr>
                      <w:sz w:val="18"/>
                      <w:szCs w:val="18"/>
                    </w:rPr>
                  </w:pPr>
                </w:p>
              </w:tc>
              <w:tc>
                <w:tcPr>
                  <w:tcW w:w="3397" w:type="dxa"/>
                </w:tcPr>
                <w:p w14:paraId="35B71699" w14:textId="4EDF171A" w:rsidR="00A72218" w:rsidRPr="00A72218" w:rsidRDefault="00A72218" w:rsidP="00A72218">
                  <w:pPr>
                    <w:spacing w:before="120" w:after="120"/>
                    <w:jc w:val="center"/>
                    <w:rPr>
                      <w:b/>
                      <w:sz w:val="18"/>
                      <w:szCs w:val="18"/>
                    </w:rPr>
                  </w:pPr>
                  <w:r>
                    <w:rPr>
                      <w:b/>
                      <w:sz w:val="18"/>
                      <w:szCs w:val="18"/>
                    </w:rPr>
                    <w:t>Cadence</w:t>
                  </w:r>
                </w:p>
              </w:tc>
              <w:tc>
                <w:tcPr>
                  <w:tcW w:w="3397" w:type="dxa"/>
                </w:tcPr>
                <w:p w14:paraId="4BEAB490" w14:textId="5F8624C6" w:rsidR="00A72218" w:rsidRPr="00A72218" w:rsidRDefault="00A72218" w:rsidP="00A72218">
                  <w:pPr>
                    <w:spacing w:before="120" w:after="120"/>
                    <w:jc w:val="center"/>
                    <w:rPr>
                      <w:b/>
                      <w:sz w:val="18"/>
                      <w:szCs w:val="18"/>
                    </w:rPr>
                  </w:pPr>
                  <w:r>
                    <w:rPr>
                      <w:b/>
                      <w:sz w:val="18"/>
                      <w:szCs w:val="18"/>
                    </w:rPr>
                    <w:t>Velocity</w:t>
                  </w:r>
                </w:p>
              </w:tc>
            </w:tr>
            <w:tr w:rsidR="00A72218" w14:paraId="08373C0B" w14:textId="77777777" w:rsidTr="00A72218">
              <w:tc>
                <w:tcPr>
                  <w:tcW w:w="3396" w:type="dxa"/>
                </w:tcPr>
                <w:p w14:paraId="409B3946" w14:textId="383DA216" w:rsidR="00A72218" w:rsidRPr="00A72218" w:rsidRDefault="00A72218" w:rsidP="00A72218">
                  <w:pPr>
                    <w:spacing w:before="120" w:after="120"/>
                    <w:jc w:val="center"/>
                    <w:rPr>
                      <w:b/>
                      <w:sz w:val="18"/>
                      <w:szCs w:val="18"/>
                    </w:rPr>
                  </w:pPr>
                  <w:r>
                    <w:rPr>
                      <w:b/>
                      <w:sz w:val="18"/>
                      <w:szCs w:val="18"/>
                    </w:rPr>
                    <w:t>Velocity</w:t>
                  </w:r>
                </w:p>
              </w:tc>
              <w:tc>
                <w:tcPr>
                  <w:tcW w:w="3397" w:type="dxa"/>
                </w:tcPr>
                <w:p w14:paraId="1DF0F917" w14:textId="514A63D0" w:rsidR="00A72218" w:rsidRPr="00A72218" w:rsidRDefault="00A72218" w:rsidP="00A72218">
                  <w:pPr>
                    <w:spacing w:before="120" w:after="120"/>
                    <w:jc w:val="center"/>
                    <w:rPr>
                      <w:sz w:val="18"/>
                      <w:szCs w:val="18"/>
                    </w:rPr>
                  </w:pPr>
                  <w:r>
                    <w:rPr>
                      <w:sz w:val="18"/>
                      <w:szCs w:val="18"/>
                    </w:rPr>
                    <w:t>r=0.29</w:t>
                  </w:r>
                </w:p>
              </w:tc>
              <w:tc>
                <w:tcPr>
                  <w:tcW w:w="3397" w:type="dxa"/>
                </w:tcPr>
                <w:p w14:paraId="4090A5D9" w14:textId="77777777" w:rsidR="00A72218" w:rsidRDefault="00A72218" w:rsidP="00A72218">
                  <w:pPr>
                    <w:spacing w:before="120" w:after="120"/>
                    <w:jc w:val="center"/>
                    <w:rPr>
                      <w:sz w:val="18"/>
                      <w:szCs w:val="18"/>
                    </w:rPr>
                  </w:pPr>
                </w:p>
              </w:tc>
            </w:tr>
            <w:tr w:rsidR="00A72218" w14:paraId="396E2372" w14:textId="77777777" w:rsidTr="00A72218">
              <w:tc>
                <w:tcPr>
                  <w:tcW w:w="3396" w:type="dxa"/>
                </w:tcPr>
                <w:p w14:paraId="4A072D0A" w14:textId="2F7FFDE2" w:rsidR="00A72218" w:rsidRPr="00A72218" w:rsidRDefault="00A72218" w:rsidP="00A72218">
                  <w:pPr>
                    <w:spacing w:before="120" w:after="120"/>
                    <w:jc w:val="center"/>
                    <w:rPr>
                      <w:b/>
                      <w:sz w:val="18"/>
                      <w:szCs w:val="18"/>
                    </w:rPr>
                  </w:pPr>
                  <w:r>
                    <w:rPr>
                      <w:b/>
                      <w:sz w:val="18"/>
                      <w:szCs w:val="18"/>
                    </w:rPr>
                    <w:t>Stride length</w:t>
                  </w:r>
                </w:p>
              </w:tc>
              <w:tc>
                <w:tcPr>
                  <w:tcW w:w="3397" w:type="dxa"/>
                </w:tcPr>
                <w:p w14:paraId="1057B792" w14:textId="663DB33A" w:rsidR="00A72218" w:rsidRDefault="00A72218" w:rsidP="00A72218">
                  <w:pPr>
                    <w:spacing w:before="120" w:after="120"/>
                    <w:jc w:val="center"/>
                    <w:rPr>
                      <w:sz w:val="18"/>
                      <w:szCs w:val="18"/>
                    </w:rPr>
                  </w:pPr>
                  <w:r>
                    <w:rPr>
                      <w:sz w:val="18"/>
                      <w:szCs w:val="18"/>
                    </w:rPr>
                    <w:t>r=0.35</w:t>
                  </w:r>
                </w:p>
              </w:tc>
              <w:tc>
                <w:tcPr>
                  <w:tcW w:w="3397" w:type="dxa"/>
                </w:tcPr>
                <w:p w14:paraId="102A14D7" w14:textId="6C5A18B6" w:rsidR="00A72218" w:rsidRDefault="003B57FA" w:rsidP="00A72218">
                  <w:pPr>
                    <w:spacing w:before="120" w:after="120"/>
                    <w:jc w:val="center"/>
                    <w:rPr>
                      <w:sz w:val="18"/>
                      <w:szCs w:val="18"/>
                    </w:rPr>
                  </w:pPr>
                  <w:r>
                    <w:rPr>
                      <w:sz w:val="18"/>
                      <w:szCs w:val="18"/>
                    </w:rPr>
                    <w:t>r=</w:t>
                  </w:r>
                  <w:r w:rsidR="00A72218">
                    <w:rPr>
                      <w:sz w:val="18"/>
                      <w:szCs w:val="18"/>
                    </w:rPr>
                    <w:t>0.71**</w:t>
                  </w:r>
                </w:p>
              </w:tc>
            </w:tr>
          </w:tbl>
          <w:p w14:paraId="06682560" w14:textId="77777777" w:rsidR="00A72218" w:rsidRDefault="00A72218" w:rsidP="003E67CA">
            <w:pPr>
              <w:spacing w:before="120" w:after="120"/>
              <w:rPr>
                <w:sz w:val="18"/>
                <w:szCs w:val="18"/>
              </w:rPr>
            </w:pPr>
            <w:r>
              <w:rPr>
                <w:sz w:val="18"/>
                <w:szCs w:val="18"/>
              </w:rPr>
              <w:t>**Indicates p&lt;0.005</w:t>
            </w:r>
          </w:p>
          <w:p w14:paraId="098C95FA" w14:textId="6F34DCBF" w:rsidR="00A72218" w:rsidRPr="00A72218" w:rsidRDefault="003B57FA" w:rsidP="00A72218">
            <w:pPr>
              <w:pStyle w:val="ListParagraph"/>
              <w:numPr>
                <w:ilvl w:val="0"/>
                <w:numId w:val="37"/>
              </w:numPr>
              <w:spacing w:before="120" w:after="120"/>
              <w:rPr>
                <w:sz w:val="18"/>
                <w:szCs w:val="18"/>
              </w:rPr>
            </w:pPr>
            <w:r>
              <w:rPr>
                <w:sz w:val="18"/>
                <w:szCs w:val="18"/>
              </w:rPr>
              <w:t>At week 16, increases in stride length were significantly correlated with increases in velocity.</w:t>
            </w:r>
          </w:p>
          <w:p w14:paraId="55FB1D94" w14:textId="77777777" w:rsidR="00883D5C" w:rsidRPr="002F16E1" w:rsidRDefault="00883D5C" w:rsidP="00C04149">
            <w:pPr>
              <w:spacing w:before="120" w:after="120"/>
              <w:jc w:val="right"/>
              <w:rPr>
                <w:sz w:val="18"/>
                <w:szCs w:val="18"/>
              </w:rPr>
            </w:pPr>
          </w:p>
        </w:tc>
      </w:tr>
      <w:tr w:rsidR="0000738B" w:rsidRPr="002F16E1" w14:paraId="4ED431F2" w14:textId="77777777" w:rsidTr="00F45F0D">
        <w:tc>
          <w:tcPr>
            <w:tcW w:w="10361" w:type="dxa"/>
            <w:shd w:val="clear" w:color="auto" w:fill="E6E6E6"/>
          </w:tcPr>
          <w:p w14:paraId="3255292C" w14:textId="71625868" w:rsidR="0000738B" w:rsidRPr="002F16E1" w:rsidRDefault="0000738B" w:rsidP="00C04149">
            <w:pPr>
              <w:spacing w:before="120" w:after="120"/>
              <w:rPr>
                <w:b/>
                <w:sz w:val="18"/>
                <w:szCs w:val="18"/>
              </w:rPr>
            </w:pPr>
            <w:r w:rsidRPr="002F16E1">
              <w:rPr>
                <w:b/>
                <w:sz w:val="18"/>
                <w:szCs w:val="18"/>
              </w:rPr>
              <w:lastRenderedPageBreak/>
              <w:t>Original Authors’ Conclusions</w:t>
            </w:r>
          </w:p>
          <w:p w14:paraId="081954BB" w14:textId="77777777" w:rsidR="0000738B" w:rsidRPr="002F16E1" w:rsidRDefault="0000738B" w:rsidP="00C04149">
            <w:pPr>
              <w:spacing w:before="120" w:after="120"/>
              <w:rPr>
                <w:sz w:val="18"/>
                <w:szCs w:val="18"/>
              </w:rPr>
            </w:pPr>
            <w:r w:rsidRPr="002F16E1">
              <w:rPr>
                <w:sz w:val="18"/>
                <w:szCs w:val="18"/>
              </w:rPr>
              <w:t>[Paraphrase as required.  If providing a direct quote, add page number]</w:t>
            </w:r>
          </w:p>
        </w:tc>
      </w:tr>
      <w:tr w:rsidR="0000738B" w:rsidRPr="002F16E1" w14:paraId="54987FDE" w14:textId="77777777" w:rsidTr="00F45F0D">
        <w:tc>
          <w:tcPr>
            <w:tcW w:w="10361" w:type="dxa"/>
            <w:tcBorders>
              <w:bottom w:val="single" w:sz="4" w:space="0" w:color="auto"/>
            </w:tcBorders>
            <w:shd w:val="clear" w:color="auto" w:fill="auto"/>
          </w:tcPr>
          <w:p w14:paraId="23CEF8F7" w14:textId="58AA149E" w:rsidR="0000738B" w:rsidRPr="002F16E1" w:rsidRDefault="00965EF4" w:rsidP="00C04149">
            <w:pPr>
              <w:spacing w:before="120" w:after="120"/>
              <w:rPr>
                <w:sz w:val="18"/>
                <w:szCs w:val="18"/>
              </w:rPr>
            </w:pPr>
            <w:r>
              <w:rPr>
                <w:sz w:val="18"/>
                <w:szCs w:val="18"/>
              </w:rPr>
              <w:t>“</w:t>
            </w:r>
            <w:r w:rsidR="00E224EF">
              <w:rPr>
                <w:sz w:val="18"/>
                <w:szCs w:val="18"/>
              </w:rPr>
              <w:t>A home-based rhythmic auditory stimulation (RA</w:t>
            </w:r>
            <w:r>
              <w:rPr>
                <w:sz w:val="18"/>
                <w:szCs w:val="18"/>
              </w:rPr>
              <w:t>S) gait training program can significantly reduce falls, improve fear of falling and improve gait parameters” (pg. 9) such as velocity, stride length, and cadence in patients with Parkinson’s disease.</w:t>
            </w:r>
            <w:r w:rsidR="00FD44D1">
              <w:rPr>
                <w:sz w:val="18"/>
                <w:szCs w:val="18"/>
              </w:rPr>
              <w:t xml:space="preserve"> </w:t>
            </w:r>
            <w:r w:rsidR="009C71BB">
              <w:rPr>
                <w:sz w:val="18"/>
                <w:szCs w:val="18"/>
              </w:rPr>
              <w:t>The most significant improvements in terms of the gait parameters occurred with in first eight weeks, whereas fall risk improved throughout the entire 24 weeks of training.</w:t>
            </w:r>
          </w:p>
          <w:p w14:paraId="5631EE86" w14:textId="7F8E8F92" w:rsidR="0000738B" w:rsidRPr="002F16E1" w:rsidRDefault="0000738B" w:rsidP="00C04149">
            <w:pPr>
              <w:spacing w:before="120" w:after="120"/>
              <w:jc w:val="right"/>
              <w:rPr>
                <w:sz w:val="18"/>
                <w:szCs w:val="18"/>
              </w:rPr>
            </w:pPr>
          </w:p>
        </w:tc>
      </w:tr>
      <w:tr w:rsidR="0000738B" w:rsidRPr="002F16E1" w14:paraId="1651A465" w14:textId="77777777" w:rsidTr="00F45F0D">
        <w:tc>
          <w:tcPr>
            <w:tcW w:w="10361" w:type="dxa"/>
            <w:shd w:val="clear" w:color="auto" w:fill="E6E6E6"/>
          </w:tcPr>
          <w:p w14:paraId="796E44C8" w14:textId="77777777" w:rsidR="0000738B" w:rsidRPr="002F16E1" w:rsidRDefault="0000738B" w:rsidP="00C04149">
            <w:pPr>
              <w:spacing w:before="120" w:after="120"/>
              <w:rPr>
                <w:b/>
                <w:sz w:val="18"/>
                <w:szCs w:val="18"/>
              </w:rPr>
            </w:pPr>
            <w:r w:rsidRPr="00D30C9E">
              <w:rPr>
                <w:b/>
                <w:sz w:val="18"/>
                <w:szCs w:val="18"/>
              </w:rPr>
              <w:t>Critical Appraisal</w:t>
            </w:r>
          </w:p>
        </w:tc>
      </w:tr>
      <w:tr w:rsidR="0000738B" w:rsidRPr="002F16E1" w14:paraId="4602E8C4" w14:textId="77777777" w:rsidTr="00F45F0D">
        <w:tc>
          <w:tcPr>
            <w:tcW w:w="10361" w:type="dxa"/>
            <w:shd w:val="clear" w:color="auto" w:fill="auto"/>
          </w:tcPr>
          <w:p w14:paraId="551C745B" w14:textId="77777777" w:rsidR="0000738B" w:rsidRPr="002F16E1" w:rsidRDefault="0000738B" w:rsidP="00C04149">
            <w:pPr>
              <w:spacing w:before="120" w:after="120"/>
              <w:rPr>
                <w:b/>
                <w:sz w:val="18"/>
                <w:szCs w:val="18"/>
              </w:rPr>
            </w:pPr>
            <w:r w:rsidRPr="002F16E1">
              <w:rPr>
                <w:b/>
                <w:sz w:val="18"/>
                <w:szCs w:val="18"/>
              </w:rPr>
              <w:t>Validity</w:t>
            </w:r>
          </w:p>
          <w:p w14:paraId="3FA8B3B4"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17142B0B" w14:textId="77777777" w:rsidTr="00F45F0D">
        <w:tc>
          <w:tcPr>
            <w:tcW w:w="10361" w:type="dxa"/>
            <w:shd w:val="clear" w:color="auto" w:fill="auto"/>
          </w:tcPr>
          <w:p w14:paraId="78A88203" w14:textId="75E926B0" w:rsidR="0000738B" w:rsidRPr="00ED20E0" w:rsidRDefault="00ED20E0" w:rsidP="00ED20E0">
            <w:pPr>
              <w:pStyle w:val="ListParagraph"/>
              <w:numPr>
                <w:ilvl w:val="0"/>
                <w:numId w:val="34"/>
              </w:numPr>
              <w:spacing w:before="120" w:after="120"/>
              <w:rPr>
                <w:sz w:val="18"/>
                <w:szCs w:val="18"/>
              </w:rPr>
            </w:pPr>
            <w:proofErr w:type="spellStart"/>
            <w:r>
              <w:rPr>
                <w:b/>
                <w:sz w:val="18"/>
                <w:szCs w:val="18"/>
              </w:rPr>
              <w:t>PEDro</w:t>
            </w:r>
            <w:proofErr w:type="spellEnd"/>
            <w:r>
              <w:rPr>
                <w:b/>
                <w:sz w:val="18"/>
                <w:szCs w:val="18"/>
              </w:rPr>
              <w:t xml:space="preserve"> score:  10/11</w:t>
            </w:r>
          </w:p>
          <w:p w14:paraId="35A5DEC1" w14:textId="3DF945A1" w:rsidR="00ED20E0" w:rsidRDefault="00B81C3A" w:rsidP="00ED20E0">
            <w:pPr>
              <w:pStyle w:val="ListParagraph"/>
              <w:numPr>
                <w:ilvl w:val="1"/>
                <w:numId w:val="34"/>
              </w:numPr>
              <w:spacing w:before="120" w:after="120"/>
              <w:rPr>
                <w:sz w:val="18"/>
                <w:szCs w:val="18"/>
              </w:rPr>
            </w:pPr>
            <w:r>
              <w:rPr>
                <w:sz w:val="18"/>
                <w:szCs w:val="18"/>
              </w:rPr>
              <w:t>Eligibility criteria specified: Yes; subjects randomly allocated: Yes; allocation allocation concealed: Yes; groups similar at baseline: Yes; blinding of subjects: No; blinding of therapists: Yes; blinding of assessors: Yes; measures of 85%: Yes; subjects received treatments as allocated: Yes; between-group statistical comparisons: Yes; point measures and measures of variability: Yes</w:t>
            </w:r>
          </w:p>
          <w:p w14:paraId="5E5F0506" w14:textId="557FED5A" w:rsidR="00E54D3A" w:rsidRPr="00E54D3A" w:rsidRDefault="00E54D3A" w:rsidP="00E54D3A">
            <w:pPr>
              <w:pStyle w:val="ListParagraph"/>
              <w:numPr>
                <w:ilvl w:val="0"/>
                <w:numId w:val="34"/>
              </w:numPr>
              <w:spacing w:before="120" w:after="120"/>
              <w:rPr>
                <w:sz w:val="18"/>
                <w:szCs w:val="18"/>
              </w:rPr>
            </w:pPr>
            <w:r>
              <w:rPr>
                <w:b/>
                <w:sz w:val="18"/>
                <w:szCs w:val="18"/>
              </w:rPr>
              <w:t>Strengths:</w:t>
            </w:r>
            <w:r w:rsidR="005038A2">
              <w:rPr>
                <w:b/>
                <w:sz w:val="18"/>
                <w:szCs w:val="18"/>
              </w:rPr>
              <w:t xml:space="preserve"> </w:t>
            </w:r>
            <w:r w:rsidR="005038A2">
              <w:rPr>
                <w:sz w:val="18"/>
                <w:szCs w:val="18"/>
              </w:rPr>
              <w:t xml:space="preserve">The risk of bias for this RCT is low given the </w:t>
            </w:r>
            <w:proofErr w:type="spellStart"/>
            <w:r w:rsidR="005038A2">
              <w:rPr>
                <w:sz w:val="18"/>
                <w:szCs w:val="18"/>
              </w:rPr>
              <w:t>PEDro</w:t>
            </w:r>
            <w:proofErr w:type="spellEnd"/>
            <w:r w:rsidR="005038A2">
              <w:rPr>
                <w:sz w:val="18"/>
                <w:szCs w:val="18"/>
              </w:rPr>
              <w:t xml:space="preserve"> score. Some of the significant strengths of the study were the randomization, blinding of the assessors and therapists, and the inclusion of a control group. </w:t>
            </w:r>
            <w:r w:rsidR="00BF48CE">
              <w:rPr>
                <w:sz w:val="18"/>
                <w:szCs w:val="18"/>
              </w:rPr>
              <w:t>The authors included detailed inf</w:t>
            </w:r>
            <w:r w:rsidR="00CC363C">
              <w:rPr>
                <w:sz w:val="18"/>
                <w:szCs w:val="18"/>
              </w:rPr>
              <w:t>ormation about the clinical characteristics of the patients at baseline allowing readers to determine whether or not the study might apply to s</w:t>
            </w:r>
            <w:r w:rsidR="0024470A">
              <w:rPr>
                <w:sz w:val="18"/>
                <w:szCs w:val="18"/>
              </w:rPr>
              <w:t xml:space="preserve">imilar patients in the clinic. Due to the randomization, the experimental and control </w:t>
            </w:r>
            <w:r w:rsidR="00225034">
              <w:rPr>
                <w:sz w:val="18"/>
                <w:szCs w:val="18"/>
              </w:rPr>
              <w:t xml:space="preserve">groups were similar at baseline. </w:t>
            </w:r>
            <w:r w:rsidR="00287BD5">
              <w:rPr>
                <w:sz w:val="18"/>
                <w:szCs w:val="18"/>
              </w:rPr>
              <w:t>Having similar groups at baseline is a major strength because it helps to reduce any confounding variables that may interfere with the outcome.</w:t>
            </w:r>
            <w:r w:rsidR="00225034">
              <w:rPr>
                <w:sz w:val="18"/>
                <w:szCs w:val="18"/>
              </w:rPr>
              <w:t xml:space="preserve"> </w:t>
            </w:r>
            <w:r w:rsidR="003957CF">
              <w:rPr>
                <w:sz w:val="18"/>
                <w:szCs w:val="18"/>
              </w:rPr>
              <w:t xml:space="preserve">A strength noted by the authors was the use of a randomized withdrawal design. </w:t>
            </w:r>
            <w:r w:rsidR="001F358C">
              <w:rPr>
                <w:sz w:val="18"/>
                <w:szCs w:val="18"/>
              </w:rPr>
              <w:t>This study design required the control subjects to discontinue treatment for eight weeks while the experimental group continue</w:t>
            </w:r>
            <w:r w:rsidR="00B62BB7">
              <w:rPr>
                <w:sz w:val="18"/>
                <w:szCs w:val="18"/>
              </w:rPr>
              <w:t>d</w:t>
            </w:r>
            <w:r w:rsidR="001F358C">
              <w:rPr>
                <w:sz w:val="18"/>
                <w:szCs w:val="18"/>
              </w:rPr>
              <w:t xml:space="preserve"> the intervention, allowing authors to make a direct comparison of the effects of RAS on the various outcome measures. This design also allowed authors to assess the consequences associated with “short-term discontinuation of the intervention” (pg. 8). </w:t>
            </w:r>
            <w:r w:rsidR="005E006E">
              <w:rPr>
                <w:sz w:val="18"/>
                <w:szCs w:val="18"/>
              </w:rPr>
              <w:t xml:space="preserve">Lastly, as the authors noted, they were able to assess </w:t>
            </w:r>
            <w:r w:rsidR="00586864">
              <w:rPr>
                <w:sz w:val="18"/>
                <w:szCs w:val="18"/>
              </w:rPr>
              <w:t>whether or not the original treatment effect could be restored after the control group started the intervention again in the last 8 weeks</w:t>
            </w:r>
            <w:r w:rsidR="00CA41AD">
              <w:rPr>
                <w:sz w:val="18"/>
                <w:szCs w:val="18"/>
              </w:rPr>
              <w:t xml:space="preserve"> providing the reader with more information about how the intervention should be used with </w:t>
            </w:r>
            <w:r w:rsidR="00DF25D5">
              <w:rPr>
                <w:sz w:val="18"/>
                <w:szCs w:val="18"/>
              </w:rPr>
              <w:t>patients in the future</w:t>
            </w:r>
            <w:r w:rsidR="00586864">
              <w:rPr>
                <w:sz w:val="18"/>
                <w:szCs w:val="18"/>
              </w:rPr>
              <w:t>.</w:t>
            </w:r>
            <w:r w:rsidR="005E006E">
              <w:rPr>
                <w:sz w:val="18"/>
                <w:szCs w:val="18"/>
              </w:rPr>
              <w:t xml:space="preserve"> </w:t>
            </w:r>
          </w:p>
          <w:p w14:paraId="040D8E2E" w14:textId="64B1403E" w:rsidR="0000738B" w:rsidRPr="002D13C6" w:rsidRDefault="00E54D3A" w:rsidP="002D13C6">
            <w:pPr>
              <w:pStyle w:val="ListParagraph"/>
              <w:numPr>
                <w:ilvl w:val="0"/>
                <w:numId w:val="34"/>
              </w:numPr>
              <w:spacing w:before="120" w:after="120"/>
              <w:rPr>
                <w:sz w:val="18"/>
                <w:szCs w:val="18"/>
              </w:rPr>
            </w:pPr>
            <w:r w:rsidRPr="00245C3C">
              <w:rPr>
                <w:b/>
                <w:sz w:val="18"/>
                <w:szCs w:val="18"/>
              </w:rPr>
              <w:t xml:space="preserve">Weaknesses / limitations: </w:t>
            </w:r>
            <w:r w:rsidR="00245C3C" w:rsidRPr="00245C3C">
              <w:rPr>
                <w:sz w:val="18"/>
                <w:szCs w:val="18"/>
              </w:rPr>
              <w:t xml:space="preserve">The authors stated that the intervention was completed daily at a home-based environment but it never specified whether or not the therapists were there during that time. </w:t>
            </w:r>
            <w:r w:rsidR="00245C3C">
              <w:rPr>
                <w:sz w:val="18"/>
                <w:szCs w:val="18"/>
              </w:rPr>
              <w:t>A weakness of the study is the possible evolution of the treatment if the therapists were not there to oversee the intervention. A major limitation of the study was that the participants got to pick the metronome rate</w:t>
            </w:r>
            <w:r w:rsidR="00CA109A">
              <w:rPr>
                <w:sz w:val="18"/>
                <w:szCs w:val="18"/>
              </w:rPr>
              <w:t xml:space="preserve"> s</w:t>
            </w:r>
            <w:r w:rsidR="00FC3986">
              <w:rPr>
                <w:sz w:val="18"/>
                <w:szCs w:val="18"/>
              </w:rPr>
              <w:t>o there was no real consistency among subjects, making i</w:t>
            </w:r>
            <w:r w:rsidR="00CA109A">
              <w:rPr>
                <w:sz w:val="18"/>
                <w:szCs w:val="18"/>
              </w:rPr>
              <w:t>t difficult for read</w:t>
            </w:r>
            <w:r w:rsidR="00FC3986">
              <w:rPr>
                <w:sz w:val="18"/>
                <w:szCs w:val="18"/>
              </w:rPr>
              <w:t>ers to replicate with patients in the clinic. The results of the study are also misleading because the autho</w:t>
            </w:r>
            <w:r w:rsidR="00290739">
              <w:rPr>
                <w:sz w:val="18"/>
                <w:szCs w:val="18"/>
              </w:rPr>
              <w:t xml:space="preserve">rs determined significance based solely on the p-values. </w:t>
            </w:r>
            <w:r w:rsidR="008C49E4">
              <w:rPr>
                <w:sz w:val="18"/>
                <w:szCs w:val="18"/>
              </w:rPr>
              <w:t xml:space="preserve">There were no confidence intervals given; therefore, some of the scores they reported as significant are actually not significant. </w:t>
            </w:r>
            <w:r w:rsidR="001A35EB">
              <w:rPr>
                <w:sz w:val="18"/>
                <w:szCs w:val="18"/>
              </w:rPr>
              <w:t xml:space="preserve">The </w:t>
            </w:r>
            <w:r w:rsidR="00B62BB7">
              <w:rPr>
                <w:sz w:val="18"/>
                <w:szCs w:val="18"/>
              </w:rPr>
              <w:t>use</w:t>
            </w:r>
            <w:r w:rsidR="001A35EB">
              <w:rPr>
                <w:sz w:val="18"/>
                <w:szCs w:val="18"/>
              </w:rPr>
              <w:t xml:space="preserve"> of only p-values increases the likelihood of the authors making a type I error through inclusion of the null value in the confidence interval. </w:t>
            </w:r>
            <w:r w:rsidR="00501058">
              <w:rPr>
                <w:sz w:val="18"/>
                <w:szCs w:val="18"/>
              </w:rPr>
              <w:t xml:space="preserve">Also, not only were the statistical significance values misleading, there was not really much mention of clinical significance throughout the authors discussion. </w:t>
            </w:r>
            <w:r w:rsidR="008C49E4">
              <w:rPr>
                <w:sz w:val="18"/>
                <w:szCs w:val="18"/>
              </w:rPr>
              <w:t xml:space="preserve">While the outcomes all improved, statistically significant or not, there is no way to know if these improvements persisted in the long-term due to the lack of follow up. </w:t>
            </w:r>
            <w:r w:rsidR="008C49E4">
              <w:rPr>
                <w:sz w:val="18"/>
                <w:szCs w:val="18"/>
              </w:rPr>
              <w:lastRenderedPageBreak/>
              <w:t xml:space="preserve">As the authors noted, since there was no alternative treatment provided </w:t>
            </w:r>
            <w:r w:rsidR="001A35EB">
              <w:rPr>
                <w:sz w:val="18"/>
                <w:szCs w:val="18"/>
              </w:rPr>
              <w:t xml:space="preserve">it’s difficult to discern whether the changes really were coming from the rhythmic auditory stimulation part of the treatment or if they were simply improving because they were walking for a total of 30 minutes every day. </w:t>
            </w:r>
          </w:p>
        </w:tc>
      </w:tr>
      <w:tr w:rsidR="0000738B" w:rsidRPr="002F16E1" w14:paraId="54B27A18" w14:textId="77777777" w:rsidTr="00F45F0D">
        <w:tc>
          <w:tcPr>
            <w:tcW w:w="10361" w:type="dxa"/>
            <w:shd w:val="clear" w:color="auto" w:fill="auto"/>
          </w:tcPr>
          <w:p w14:paraId="7BC3FE8A" w14:textId="77777777" w:rsidR="0000738B" w:rsidRPr="002F16E1" w:rsidRDefault="0000738B" w:rsidP="00C04149">
            <w:pPr>
              <w:spacing w:before="120" w:after="120"/>
              <w:jc w:val="both"/>
              <w:rPr>
                <w:b/>
                <w:sz w:val="18"/>
                <w:szCs w:val="18"/>
              </w:rPr>
            </w:pPr>
            <w:r w:rsidRPr="00D30C9E">
              <w:rPr>
                <w:b/>
                <w:sz w:val="18"/>
                <w:szCs w:val="18"/>
              </w:rPr>
              <w:lastRenderedPageBreak/>
              <w:t>Interpretation of Results</w:t>
            </w:r>
          </w:p>
          <w:p w14:paraId="2908E128" w14:textId="77777777" w:rsidR="0000738B" w:rsidRPr="002F16E1" w:rsidRDefault="0000738B" w:rsidP="00C04149">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208CE003" w14:textId="77777777" w:rsidTr="00F45F0D">
        <w:trPr>
          <w:trHeight w:val="6843"/>
        </w:trPr>
        <w:tc>
          <w:tcPr>
            <w:tcW w:w="10361" w:type="dxa"/>
            <w:shd w:val="clear" w:color="auto" w:fill="auto"/>
          </w:tcPr>
          <w:p w14:paraId="2E8D19D4" w14:textId="77777777" w:rsidR="00D97155" w:rsidRPr="0010446A" w:rsidRDefault="00D97155" w:rsidP="00D97155">
            <w:pPr>
              <w:widowControl w:val="0"/>
              <w:autoSpaceDE w:val="0"/>
              <w:autoSpaceDN w:val="0"/>
              <w:adjustRightInd w:val="0"/>
              <w:rPr>
                <w:rFonts w:cs="Helvetica"/>
                <w:color w:val="353535"/>
                <w:sz w:val="18"/>
                <w:szCs w:val="18"/>
                <w:lang w:val="en-US"/>
              </w:rPr>
            </w:pPr>
            <w:r w:rsidRPr="0010446A">
              <w:rPr>
                <w:rFonts w:cs="Helvetica"/>
                <w:color w:val="353535"/>
                <w:sz w:val="18"/>
                <w:szCs w:val="18"/>
                <w:lang w:val="en-US"/>
              </w:rPr>
              <w:t xml:space="preserve">Given the available data it is easy to see that the stride length, velocity, and cadence all improved for the experimental and control groups by the end of the intervention. The authors reported the between group differences were significant for all three of these measures with a p-value less than 0.05; however, this does not match up with the independently calculated confidence intervals. When looking at both the provided p-values and the 95% confidence intervals that were calculated, stride length is the only outcome measure of interest that was significant between groups. At 16 weeks the p-value was 0.0001 and the mean difference was 0.15 m with a 95% CI of (0.07, 0.23). The significant p-value and the exclusion of zero in the CI points to statistical significance. The CI and p-value were also significant for stride length at 24 weeks. While the p-values were significant for gait speed and cadence as stated by the authors, the 95% CI’s included zero indicating no statistical significance. </w:t>
            </w:r>
          </w:p>
          <w:p w14:paraId="76249E46" w14:textId="77777777" w:rsidR="00D97155" w:rsidRPr="0010446A" w:rsidRDefault="00D97155" w:rsidP="00D97155">
            <w:pPr>
              <w:widowControl w:val="0"/>
              <w:autoSpaceDE w:val="0"/>
              <w:autoSpaceDN w:val="0"/>
              <w:adjustRightInd w:val="0"/>
              <w:rPr>
                <w:rFonts w:cs="Helvetica"/>
                <w:color w:val="353535"/>
                <w:sz w:val="18"/>
                <w:szCs w:val="18"/>
                <w:lang w:val="en-US"/>
              </w:rPr>
            </w:pPr>
          </w:p>
          <w:p w14:paraId="75D8CF79" w14:textId="7247D5A3" w:rsidR="00D97155" w:rsidRPr="0010446A" w:rsidRDefault="00D97155" w:rsidP="00D97155">
            <w:pPr>
              <w:widowControl w:val="0"/>
              <w:autoSpaceDE w:val="0"/>
              <w:autoSpaceDN w:val="0"/>
              <w:adjustRightInd w:val="0"/>
              <w:rPr>
                <w:rFonts w:cs="Helvetica"/>
                <w:color w:val="353535"/>
                <w:sz w:val="18"/>
                <w:szCs w:val="18"/>
                <w:lang w:val="en-US"/>
              </w:rPr>
            </w:pPr>
            <w:r w:rsidRPr="0010446A">
              <w:rPr>
                <w:rFonts w:cs="Helvetica"/>
                <w:color w:val="353535"/>
                <w:sz w:val="18"/>
                <w:szCs w:val="18"/>
                <w:lang w:val="en-US"/>
              </w:rPr>
              <w:t>There was no mention of clinical significance by the authors; however, comparison of the intervention group to accepted minimal detectable change values (MDC’s) shows that the change in velocity for the experimental group was clinically significant. The MDC for gait speed in this population is 0.18m/s and the intervention group saw a change of 0.2m/s.</w:t>
            </w:r>
            <w:r w:rsidR="002F186E">
              <w:rPr>
                <w:rFonts w:cs="Helvetica"/>
                <w:color w:val="353535"/>
                <w:sz w:val="18"/>
                <w:szCs w:val="18"/>
                <w:lang w:val="en-US"/>
              </w:rPr>
              <w:fldChar w:fldCharType="begin"/>
            </w:r>
            <w:r w:rsidR="002F186E">
              <w:rPr>
                <w:rFonts w:cs="Helvetica"/>
                <w:color w:val="353535"/>
                <w:sz w:val="18"/>
                <w:szCs w:val="18"/>
                <w:lang w:val="en-US"/>
              </w:rPr>
              <w:instrText>ADDIN F1000_CSL_CITATION&lt;~#@#~&gt;[{"DOI":"10.2522/ptj.20070214","First":false,"Last":false,"PMID":"18356292","abstract":"&lt;strong&gt;BACKGROUND AND PURPOSE:&lt;/strong&gt; Distinguishing between a clinically significant change and change due to measurement error can be difficult. The purpose of this study was to determine test-retest reliability and minimal detectable change for the Berg Balance Scale (BBS), forward and backward functional reach, the Romberg Test and the Sharpened Romberg Test (SRT) with eyes open and closed, the Activities-specific Balance Confidence (ABC) Scale, the Six-Minute Walk Test (6MWT), comfortable and fast gait speed, the Timed \"Up &amp; Go\" Test (TUG), the Medical&lt;br&gt;&lt;br&gt;&lt;strong&gt;OUTCOMES:&lt;/strong&gt; Study 36-Item Short-Form Health Survey (SF-36), and the Unified Parkinson Disease Rating Scale (UPDRS) in people with parkinsonism.&lt;br&gt;&lt;br&gt;&lt;strong&gt;SUBJECTS:&lt;/strong&gt; Thirty-seven community-dwelling adults with parkinsonism (mean age=71 years) participated. The Hoehn and Yahr Scale median score of 2 was on the lower end of the scale; however, the scores ranged from 1 to 4.&lt;br&gt;&lt;br&gt;&lt;strong&gt;METHODS:&lt;/strong&gt; Subjects were tested twice by the same raters, with 1 week between tests. Test-retest reliability was calculated using intraclass correlation coefficients (ICCs). Minimal detectable change was calculated using a 95% confidence interval (MDC(95)).&lt;br&gt;&lt;br&gt;&lt;strong&gt;RESULTS:&lt;/strong&gt; The ICCs for test-retest reliability were above .90 for the BBS, ABC Scale, SRT with eyes closed, 6MWT, and comfortable and fast gait speeds. The MDC(95) values for those functional tests were: BBS=5/56, ABC Scale=13%, SRT with eyes closed=19 seconds, 6MWT=82 m, comfortable gait speed=0.18 m/s, and fast gait speed=0.25 m/s. The ICCs for test-retest reliability of SF-36 scores were above .80, with the exception of the social functioning subscale. The MDC(95) values for the SF-36 ranged between 19% and 45%. The MDC(95) values for the UPDRS Activities of Daily Living section, Motor Examination section, and total scores were 4/52, 11/108, and 13/176, respectively.&lt;br&gt;&lt;br&gt;&lt;strong&gt;DISCUSSION AND CONCLUSION:&lt;/strong&gt; Minimal detectable change values are useful to therapists in rehabilitation and wellness programs in determining whether change during or after intervention is clinically significant. High test-retest reliability of scores for the BBS, ABC Scale, SRT with eyes closed, 6MWT, and gait speed make them trustworthy functional assessments in people with parkinsonism. The SF-36 and UPDRS provide quality-of-life and disease severity rating values in the ongoing assessment of people with parkinsonism.","author":[{"family":"Steffen","given":"Teresa"},{"family":"Seney","given":"Megan"}],"citation-label":"2622036","container-title":"Physical Therapy","container-title-short":"Phys. Ther.","id":"2622036","invisible":false,"issue":"6","issued":{"date-parts":[["2008","6"]]},"journalAbbreviation":"Phys. Ther.","page":"733-746","suppress-author":false,"title":"Test-retest reliability and minimal detectable change on balance and ambulation tests, the 36-item short-form health survey, and the unified Parkinson disease rating scale in people with parkinsonism.","type":"article-journal","volume":"88"}]</w:instrText>
            </w:r>
            <w:r w:rsidR="002F186E">
              <w:rPr>
                <w:rFonts w:cs="Helvetica"/>
                <w:color w:val="353535"/>
                <w:sz w:val="18"/>
                <w:szCs w:val="18"/>
                <w:lang w:val="en-US"/>
              </w:rPr>
              <w:fldChar w:fldCharType="separate"/>
            </w:r>
            <w:r w:rsidR="00B5171B" w:rsidRPr="00B5171B">
              <w:rPr>
                <w:rFonts w:cs="Helvetica"/>
                <w:noProof/>
                <w:color w:val="353535"/>
                <w:sz w:val="18"/>
                <w:szCs w:val="18"/>
                <w:vertAlign w:val="superscript"/>
                <w:lang w:val="en-US"/>
              </w:rPr>
              <w:t>9</w:t>
            </w:r>
            <w:r w:rsidR="002F186E">
              <w:rPr>
                <w:rFonts w:cs="Helvetica"/>
                <w:color w:val="353535"/>
                <w:sz w:val="18"/>
                <w:szCs w:val="18"/>
                <w:lang w:val="en-US"/>
              </w:rPr>
              <w:fldChar w:fldCharType="end"/>
            </w:r>
            <w:r w:rsidRPr="0010446A">
              <w:rPr>
                <w:rFonts w:cs="Helvetica"/>
                <w:color w:val="353535"/>
                <w:sz w:val="18"/>
                <w:szCs w:val="18"/>
                <w:lang w:val="en-US"/>
              </w:rPr>
              <w:t xml:space="preserve"> The only outcome that was not clinically significant for the experimental group was the cadence, which only saw a change of eight steps per minute. The comparison of the mean differences to the MDC’s are not as helpful in this case for determining clinical significance because the control group did the same intervention for 16 of the 24 weeks which might be why the authors didn’t spend much time discussing clinical significance. </w:t>
            </w:r>
            <w:r w:rsidR="0010446A">
              <w:rPr>
                <w:rFonts w:cs="Helvetica"/>
                <w:color w:val="353535"/>
                <w:sz w:val="18"/>
                <w:szCs w:val="18"/>
                <w:lang w:val="en-US"/>
              </w:rPr>
              <w:t xml:space="preserve">If the control had done no intervention for the 24 weeks that would have been more helpful in terms of determining whether or not the intervention was more effective than no intervention. </w:t>
            </w:r>
            <w:r w:rsidR="002F186E">
              <w:rPr>
                <w:rFonts w:cs="Helvetica"/>
                <w:color w:val="353535"/>
                <w:sz w:val="18"/>
                <w:szCs w:val="18"/>
                <w:lang w:val="en-US"/>
              </w:rPr>
              <w:t xml:space="preserve">It is also important to note that </w:t>
            </w:r>
            <w:r w:rsidRPr="0010446A">
              <w:rPr>
                <w:rFonts w:cs="Helvetica"/>
                <w:color w:val="353535"/>
                <w:sz w:val="18"/>
                <w:szCs w:val="18"/>
                <w:lang w:val="en-US"/>
              </w:rPr>
              <w:t xml:space="preserve">the biggest gains in all of the measures were accomplished in the first 8 weeks for both groups. From baseline to week 8 the intervention group saw </w:t>
            </w:r>
            <w:r w:rsidR="002F186E">
              <w:rPr>
                <w:rFonts w:cs="Helvetica"/>
                <w:color w:val="353535"/>
                <w:sz w:val="18"/>
                <w:szCs w:val="18"/>
                <w:lang w:val="en-US"/>
              </w:rPr>
              <w:t>a</w:t>
            </w:r>
            <w:r w:rsidRPr="0010446A">
              <w:rPr>
                <w:rFonts w:cs="Helvetica"/>
                <w:color w:val="353535"/>
                <w:sz w:val="18"/>
                <w:szCs w:val="18"/>
                <w:lang w:val="en-US"/>
              </w:rPr>
              <w:t xml:space="preserve"> 7 steps per minute </w:t>
            </w:r>
            <w:r w:rsidR="002F186E">
              <w:rPr>
                <w:rFonts w:cs="Helvetica"/>
                <w:color w:val="353535"/>
                <w:sz w:val="18"/>
                <w:szCs w:val="18"/>
                <w:lang w:val="en-US"/>
              </w:rPr>
              <w:t xml:space="preserve">increase in </w:t>
            </w:r>
            <w:r w:rsidRPr="0010446A">
              <w:rPr>
                <w:rFonts w:cs="Helvetica"/>
                <w:color w:val="353535"/>
                <w:sz w:val="18"/>
                <w:szCs w:val="18"/>
                <w:lang w:val="en-US"/>
              </w:rPr>
              <w:t>cadence, a 6 meters per minute increase in velocity, and a 0.07 meter increase in stride length.</w:t>
            </w:r>
          </w:p>
          <w:p w14:paraId="199C5277" w14:textId="77777777" w:rsidR="00D97155" w:rsidRPr="0010446A" w:rsidRDefault="00D97155" w:rsidP="00D97155">
            <w:pPr>
              <w:widowControl w:val="0"/>
              <w:autoSpaceDE w:val="0"/>
              <w:autoSpaceDN w:val="0"/>
              <w:adjustRightInd w:val="0"/>
              <w:rPr>
                <w:rFonts w:cs="Helvetica"/>
                <w:color w:val="353535"/>
                <w:sz w:val="18"/>
                <w:szCs w:val="18"/>
                <w:lang w:val="en-US"/>
              </w:rPr>
            </w:pPr>
          </w:p>
          <w:p w14:paraId="76E73FF0" w14:textId="5B616458" w:rsidR="0000738B" w:rsidRPr="007864F4" w:rsidRDefault="00D97155" w:rsidP="007864F4">
            <w:pPr>
              <w:widowControl w:val="0"/>
              <w:autoSpaceDE w:val="0"/>
              <w:autoSpaceDN w:val="0"/>
              <w:adjustRightInd w:val="0"/>
              <w:rPr>
                <w:rFonts w:cs="Helvetica"/>
                <w:color w:val="353535"/>
                <w:sz w:val="18"/>
                <w:szCs w:val="18"/>
                <w:lang w:val="en-US"/>
              </w:rPr>
            </w:pPr>
            <w:r w:rsidRPr="0010446A">
              <w:rPr>
                <w:rFonts w:cs="Helvetica"/>
                <w:color w:val="353535"/>
                <w:sz w:val="18"/>
                <w:szCs w:val="18"/>
                <w:lang w:val="en-US"/>
              </w:rPr>
              <w:t xml:space="preserve">It can also be concluded that there is a relationship between stride length and gait speed, based on the provided Pearson’s correlation coefficients. A positive relationship with r=0.71 and a p-value of less than 0.005 points to a fairly strong relationship for these two outcomes. This result can be interpreted such that as stride length increases, the gait speed is also expected to increase. Overall, it is reasonable to conclude from these results that rhythmic auditory stimulation is effective for improving these various gait parameters; however, the changes might not </w:t>
            </w:r>
            <w:r w:rsidR="001C1528">
              <w:rPr>
                <w:rFonts w:cs="Helvetica"/>
                <w:color w:val="353535"/>
                <w:sz w:val="18"/>
                <w:szCs w:val="18"/>
                <w:lang w:val="en-US"/>
              </w:rPr>
              <w:t xml:space="preserve">always </w:t>
            </w:r>
            <w:r w:rsidRPr="0010446A">
              <w:rPr>
                <w:rFonts w:cs="Helvetica"/>
                <w:color w:val="353535"/>
                <w:sz w:val="18"/>
                <w:szCs w:val="18"/>
                <w:lang w:val="en-US"/>
              </w:rPr>
              <w:t>be statistically significant. In addition, clinically significant improvements in gait speed and stride length can be made with the use of this intervention for patients with Parkinson’s disease.</w:t>
            </w:r>
          </w:p>
        </w:tc>
      </w:tr>
      <w:tr w:rsidR="0000738B" w:rsidRPr="002F16E1" w14:paraId="07DFF28C" w14:textId="77777777" w:rsidTr="00F45F0D">
        <w:trPr>
          <w:trHeight w:val="741"/>
        </w:trPr>
        <w:tc>
          <w:tcPr>
            <w:tcW w:w="10361" w:type="dxa"/>
            <w:shd w:val="clear" w:color="auto" w:fill="auto"/>
          </w:tcPr>
          <w:p w14:paraId="577A9673" w14:textId="77777777" w:rsidR="0000738B" w:rsidRPr="002F16E1" w:rsidRDefault="0000738B" w:rsidP="00C04149">
            <w:pPr>
              <w:spacing w:before="120" w:after="120"/>
              <w:jc w:val="both"/>
              <w:rPr>
                <w:b/>
                <w:sz w:val="18"/>
                <w:szCs w:val="18"/>
              </w:rPr>
            </w:pPr>
            <w:r w:rsidRPr="00D055AE">
              <w:rPr>
                <w:b/>
                <w:sz w:val="18"/>
                <w:szCs w:val="18"/>
              </w:rPr>
              <w:t>Applicability of Study Results</w:t>
            </w:r>
          </w:p>
          <w:p w14:paraId="14EA9EEF" w14:textId="77777777" w:rsidR="0000738B" w:rsidRPr="00580607" w:rsidRDefault="00752AAC" w:rsidP="00C04149">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57FB0AC1" w14:textId="77777777" w:rsidTr="00F45F0D">
        <w:trPr>
          <w:trHeight w:val="822"/>
        </w:trPr>
        <w:tc>
          <w:tcPr>
            <w:tcW w:w="10361" w:type="dxa"/>
            <w:tcBorders>
              <w:bottom w:val="single" w:sz="4" w:space="0" w:color="auto"/>
            </w:tcBorders>
            <w:shd w:val="clear" w:color="auto" w:fill="auto"/>
          </w:tcPr>
          <w:p w14:paraId="7FE95E63" w14:textId="4790F1F2" w:rsidR="00DC7EA6" w:rsidRPr="008F6BB4" w:rsidRDefault="008F6BB4" w:rsidP="00DC7EA6">
            <w:pPr>
              <w:widowControl w:val="0"/>
              <w:autoSpaceDE w:val="0"/>
              <w:autoSpaceDN w:val="0"/>
              <w:adjustRightInd w:val="0"/>
              <w:rPr>
                <w:rFonts w:cs="Helvetica"/>
                <w:color w:val="353535"/>
                <w:sz w:val="18"/>
                <w:szCs w:val="18"/>
                <w:lang w:val="en-US"/>
              </w:rPr>
            </w:pPr>
            <w:r w:rsidRPr="008F6BB4">
              <w:rPr>
                <w:rFonts w:cs="Helvetica"/>
                <w:color w:val="353535"/>
                <w:sz w:val="18"/>
                <w:szCs w:val="18"/>
                <w:lang w:val="en-US"/>
              </w:rPr>
              <w:tab/>
            </w:r>
            <w:r w:rsidR="00DC7EA6" w:rsidRPr="008F6BB4">
              <w:rPr>
                <w:rFonts w:cs="Helvetica"/>
                <w:color w:val="353535"/>
                <w:sz w:val="18"/>
                <w:szCs w:val="18"/>
                <w:lang w:val="en-US"/>
              </w:rPr>
              <w:t>The participants in this study are not as similar to the patient in the clinical scenario as the above systematic review. The participants in the experimental group had an average age of 71 and there was an average age of 73 in the control group; however, since the participants ranged in age from 62 to 82 the results are likely still applicable to the 66-year-old patient discussed in the clinical scenario. The study subjects had an average Hoehn-</w:t>
            </w:r>
            <w:proofErr w:type="spellStart"/>
            <w:r w:rsidR="00DC7EA6" w:rsidRPr="008F6BB4">
              <w:rPr>
                <w:rFonts w:cs="Helvetica"/>
                <w:color w:val="353535"/>
                <w:sz w:val="18"/>
                <w:szCs w:val="18"/>
                <w:lang w:val="en-US"/>
              </w:rPr>
              <w:t>Yahr</w:t>
            </w:r>
            <w:proofErr w:type="spellEnd"/>
            <w:r w:rsidR="00DC7EA6" w:rsidRPr="008F6BB4">
              <w:rPr>
                <w:rFonts w:cs="Helvetica"/>
                <w:color w:val="353535"/>
                <w:sz w:val="18"/>
                <w:szCs w:val="18"/>
                <w:lang w:val="en-US"/>
              </w:rPr>
              <w:t xml:space="preserve"> stage of 3.6 and 3.4 for the experimental and control groups respectively, whereas my patient was stage 2. Another difference between my patient and the study participants is the duration of disease. The patient in the clinical scenario has only been diagnosed for 5 years, whereas the experimental and control groups in this study have been diagnosed for 10.9 and 11.2 years. While there are some similarities between my patient and the participants in the study, there remain some differences between the two that require clinical judgement when determining applicability. Based on the </w:t>
            </w:r>
            <w:r w:rsidR="00FA44C7" w:rsidRPr="008F6BB4">
              <w:rPr>
                <w:rFonts w:cs="Helvetica"/>
                <w:color w:val="353535"/>
                <w:sz w:val="18"/>
                <w:szCs w:val="18"/>
                <w:lang w:val="en-US"/>
              </w:rPr>
              <w:t>patients’</w:t>
            </w:r>
            <w:r w:rsidR="00DC7EA6" w:rsidRPr="008F6BB4">
              <w:rPr>
                <w:rFonts w:cs="Helvetica"/>
                <w:color w:val="353535"/>
                <w:sz w:val="18"/>
                <w:szCs w:val="18"/>
                <w:lang w:val="en-US"/>
              </w:rPr>
              <w:t xml:space="preserve"> presentation at</w:t>
            </w:r>
            <w:r w:rsidR="0098420E">
              <w:rPr>
                <w:rFonts w:cs="Helvetica"/>
                <w:color w:val="353535"/>
                <w:sz w:val="18"/>
                <w:szCs w:val="18"/>
                <w:lang w:val="en-US"/>
              </w:rPr>
              <w:t xml:space="preserve"> the time of</w:t>
            </w:r>
            <w:r w:rsidR="00DC7EA6" w:rsidRPr="008F6BB4">
              <w:rPr>
                <w:rFonts w:cs="Helvetica"/>
                <w:color w:val="353535"/>
                <w:sz w:val="18"/>
                <w:szCs w:val="18"/>
                <w:lang w:val="en-US"/>
              </w:rPr>
              <w:t xml:space="preserve"> his evaluation, I believe that he would be able to complete this intervention without much difficulty. This intervention requires some cognitive skills as well in order to motor plan taking steps on beat with the metronome; therefore, it can be assumed that since my patient is slightly younger with less severe impairments, he might be able to show even greater improvements. </w:t>
            </w:r>
          </w:p>
          <w:p w14:paraId="36D6EE4E" w14:textId="77777777" w:rsidR="00DC7EA6" w:rsidRPr="008F6BB4" w:rsidRDefault="00DC7EA6" w:rsidP="00DC7EA6">
            <w:pPr>
              <w:widowControl w:val="0"/>
              <w:autoSpaceDE w:val="0"/>
              <w:autoSpaceDN w:val="0"/>
              <w:adjustRightInd w:val="0"/>
              <w:rPr>
                <w:rFonts w:cs="Helvetica"/>
                <w:color w:val="353535"/>
                <w:sz w:val="18"/>
                <w:szCs w:val="18"/>
                <w:lang w:val="en-US"/>
              </w:rPr>
            </w:pPr>
            <w:r w:rsidRPr="008F6BB4">
              <w:rPr>
                <w:rFonts w:cs="Helvetica"/>
                <w:color w:val="353535"/>
                <w:sz w:val="18"/>
                <w:szCs w:val="18"/>
                <w:lang w:val="en-US"/>
              </w:rPr>
              <w:tab/>
              <w:t>This particular intervention does not require the use of much equipment, making this a practical intervention to use in the clinic with patients with this diagnosis; however, there are some risks associated with it. There is likely an elevated risk of falling given the participants have to walk with a faster than normal cadence; therefore, having some supervision is likely a good idea if this intervention was used in the clinic. This study had the participants perform the intervention in a home-based environment and it was done daily; however, that is a huge time commitment and is likely not practical for all patients. During a normal therapy session there are likely not 30 minutes to set aside just for walking with the metronome; therefore, therapists would need to rearrange other activities or try to utilize this intervention with a shorter walking period.</w:t>
            </w:r>
          </w:p>
          <w:p w14:paraId="00FF2A01" w14:textId="60F685C6" w:rsidR="0000738B" w:rsidRPr="008F6BB4" w:rsidRDefault="00DC7EA6" w:rsidP="008F6BB4">
            <w:pPr>
              <w:spacing w:before="120" w:after="120"/>
              <w:rPr>
                <w:sz w:val="18"/>
                <w:szCs w:val="18"/>
              </w:rPr>
            </w:pPr>
            <w:r w:rsidRPr="008F6BB4">
              <w:rPr>
                <w:rFonts w:cs="Helvetica"/>
                <w:color w:val="353535"/>
                <w:sz w:val="18"/>
                <w:szCs w:val="18"/>
                <w:lang w:val="en-US"/>
              </w:rPr>
              <w:tab/>
              <w:t xml:space="preserve">Although the authors were not able to determine the long-term effects the treatment could have on </w:t>
            </w:r>
            <w:r w:rsidRPr="008F6BB4">
              <w:rPr>
                <w:rFonts w:cs="Helvetica"/>
                <w:color w:val="353535"/>
                <w:sz w:val="18"/>
                <w:szCs w:val="18"/>
                <w:lang w:val="en-US"/>
              </w:rPr>
              <w:lastRenderedPageBreak/>
              <w:t>gait parameters, therapists can be confident that at least in the short-term there are some improvements. This intervention focuses on aspects of treatment that are often already emphasized in patients with Parkinson’s disease, such as increasing the size of movements; therefore, including this as a part of the plan of care is not too far of a jump for therapists. It is reasonable to conclude that gait training with rhythmic auditory stimulation would be an effective intervention for the patient in the clinical scenario, as well as individuals that have impairments in gait speed, cadence and stride length.</w:t>
            </w:r>
          </w:p>
        </w:tc>
      </w:tr>
    </w:tbl>
    <w:p w14:paraId="54D87644" w14:textId="77777777" w:rsidR="001D4F60" w:rsidRPr="001D4F60" w:rsidRDefault="001D4F60" w:rsidP="001D4F60">
      <w:pPr>
        <w:spacing w:before="240" w:after="240"/>
        <w:rPr>
          <w:b/>
          <w:sz w:val="18"/>
          <w:szCs w:val="18"/>
        </w:rPr>
      </w:pPr>
    </w:p>
    <w:p w14:paraId="0F3DE014" w14:textId="77777777"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53CA1CC8"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4A662E7F" w14:textId="77777777" w:rsidTr="002F16E1">
        <w:tc>
          <w:tcPr>
            <w:tcW w:w="10421" w:type="dxa"/>
            <w:shd w:val="clear" w:color="auto" w:fill="auto"/>
          </w:tcPr>
          <w:p w14:paraId="5968DD6F" w14:textId="77777777" w:rsidR="00060F60" w:rsidRPr="00060F60" w:rsidRDefault="00060F60" w:rsidP="00060F60">
            <w:pPr>
              <w:widowControl w:val="0"/>
              <w:autoSpaceDE w:val="0"/>
              <w:autoSpaceDN w:val="0"/>
              <w:adjustRightInd w:val="0"/>
              <w:rPr>
                <w:rFonts w:cs="Helvetica"/>
                <w:b/>
                <w:bCs/>
                <w:color w:val="353535"/>
                <w:sz w:val="18"/>
                <w:szCs w:val="18"/>
                <w:lang w:val="en-US"/>
              </w:rPr>
            </w:pPr>
            <w:r w:rsidRPr="00060F60">
              <w:rPr>
                <w:rFonts w:cs="Helvetica"/>
                <w:b/>
                <w:bCs/>
                <w:color w:val="353535"/>
                <w:sz w:val="18"/>
                <w:szCs w:val="18"/>
                <w:lang w:val="en-US"/>
              </w:rPr>
              <w:t>Evidence Synthesis</w:t>
            </w:r>
          </w:p>
          <w:p w14:paraId="2703DEF1" w14:textId="1DE520F8" w:rsidR="00060F60" w:rsidRPr="00060F60" w:rsidRDefault="00060F60" w:rsidP="00060F60">
            <w:pPr>
              <w:widowControl w:val="0"/>
              <w:autoSpaceDE w:val="0"/>
              <w:autoSpaceDN w:val="0"/>
              <w:adjustRightInd w:val="0"/>
              <w:rPr>
                <w:rFonts w:cs="Helvetica"/>
                <w:b/>
                <w:bCs/>
                <w:color w:val="353535"/>
                <w:sz w:val="18"/>
                <w:szCs w:val="18"/>
                <w:lang w:val="en-US"/>
              </w:rPr>
            </w:pPr>
            <w:r w:rsidRPr="00060F60">
              <w:rPr>
                <w:rFonts w:cs="Helvetica"/>
                <w:color w:val="353535"/>
                <w:sz w:val="18"/>
                <w:szCs w:val="18"/>
                <w:lang w:val="en-US"/>
              </w:rPr>
              <w:t>The evidence reviewed in this analysis suggests that individuals with Parkinson’s disease may benefit from gait training with an auditory stimulus. The method of RAS with gait training is based on the idea that external cues help to stimulate gait initiation and continuation.</w:t>
            </w:r>
            <w:r w:rsidR="00E0139F">
              <w:rPr>
                <w:rFonts w:cs="Helvetica"/>
                <w:color w:val="353535"/>
                <w:sz w:val="18"/>
                <w:szCs w:val="18"/>
                <w:lang w:val="en-US"/>
              </w:rPr>
              <w:fldChar w:fldCharType="begin"/>
            </w:r>
            <w:r w:rsidR="00E0139F">
              <w:rPr>
                <w:rFonts w:cs="Helvetica"/>
                <w:color w:val="353535"/>
                <w:sz w:val="18"/>
                <w:szCs w:val="18"/>
                <w:lang w:val="en-US"/>
              </w:rPr>
              <w:instrText>ADDIN F1000_CSL_CITATION&lt;~#@#~&gt;[{"DOI":"10.1038/srep42005","First":false,"Last":false,"PMCID":"PMC5324039","PMID":"28233776","abstract":"Training based on rhythmic auditory stimulation (RAS) can improve gait in patients with idiopathic Parkinson's disease (IPD). Patients typically walk faster and exhibit greater stride length after RAS. However, this effect is highly variable among patients, with some exhibiting little or no response to the intervention. These individual differences may depend on patients' ability to synchronize their movements to a beat. To test this possibility, 14 IPD patients were submitted to RAS for four weeks, in which they walked to music with an embedded metronome. Before and after the training, patients' synchronization was assessed with auditory paced hand tapping and walking to auditory cues. Patients increased gait speed and stride length in non-cued gait after training. However, individual differences were apparent as some patients showed a positive response to RAS and others, either no response, or a negative response. A positive response to RAS was predicted by the synchronization performance in hand tapping and gait tasks. More severe gait impairment, low synchronization variability, and a prompt response to a stimulation change foster a positive response to RAS training. Thus, sensorimotor timing skills underpinning the synchronization of steps to an auditory cue may allow predicting the success of RAS in IPD.","author":[{"family":"Bella","given":"Simone Dalla"},{"family":"Benoit","given":"Charles-Etienne"},{"family":"Farrugia","given":"Nicolas"},{"family":"Keller","given":"Peter E"},{"family":"Obrig","given":"Hellmuth"},{"family":"Mainka","given":"Stefan"},{"family":"Kotz","given":"Sonja A"}],"citation-label":"5043402","container-title":"Scientific reports","container-title-short":"Sci. Rep.","id":"5043402","invisible":false,"issued":{"date-parts":[["2017","2","24"]]},"journalAbbreviation":"Sci. Rep.","page":"42005","suppress-author":false,"title":"Gait improvement via rhythmic stimulation in Parkinson's disease is linked to rhythmic skills.","type":"article-journal","volume":"7"}]</w:instrText>
            </w:r>
            <w:r w:rsidR="00E0139F">
              <w:rPr>
                <w:rFonts w:cs="Helvetica"/>
                <w:color w:val="353535"/>
                <w:sz w:val="18"/>
                <w:szCs w:val="18"/>
                <w:lang w:val="en-US"/>
              </w:rPr>
              <w:fldChar w:fldCharType="separate"/>
            </w:r>
            <w:r w:rsidR="00B5171B" w:rsidRPr="00B5171B">
              <w:rPr>
                <w:rFonts w:cs="Helvetica"/>
                <w:noProof/>
                <w:color w:val="353535"/>
                <w:sz w:val="18"/>
                <w:szCs w:val="18"/>
                <w:vertAlign w:val="superscript"/>
                <w:lang w:val="en-US"/>
              </w:rPr>
              <w:t>1</w:t>
            </w:r>
            <w:r w:rsidR="00E0139F">
              <w:rPr>
                <w:rFonts w:cs="Helvetica"/>
                <w:color w:val="353535"/>
                <w:sz w:val="18"/>
                <w:szCs w:val="18"/>
                <w:lang w:val="en-US"/>
              </w:rPr>
              <w:fldChar w:fldCharType="end"/>
            </w:r>
            <w:r w:rsidRPr="00060F60">
              <w:rPr>
                <w:rFonts w:cs="Helvetica"/>
                <w:color w:val="353535"/>
                <w:sz w:val="18"/>
                <w:szCs w:val="18"/>
                <w:lang w:val="en-US"/>
              </w:rPr>
              <w:t xml:space="preserve"> The use of rhythmic auditory stimulation has been researched in a variety of populations including Parkinson’s disease, spinal cord injury and stroke, and has shown to be successful at improving gait kinematics, reducing falls and improving freezing episodes.</w:t>
            </w:r>
            <w:r w:rsidR="00E0139F">
              <w:rPr>
                <w:rFonts w:cs="Helvetica"/>
                <w:color w:val="353535"/>
                <w:sz w:val="18"/>
                <w:szCs w:val="18"/>
                <w:lang w:val="en-US"/>
              </w:rPr>
              <w:fldChar w:fldCharType="begin"/>
            </w:r>
            <w:r w:rsidR="00E0139F">
              <w:rPr>
                <w:rFonts w:cs="Helvetica"/>
                <w:color w:val="353535"/>
                <w:sz w:val="18"/>
                <w:szCs w:val="18"/>
                <w:lang w:val="en-US"/>
              </w:rPr>
              <w:instrText>ADDIN F1000_CSL_CITATION&lt;~#@#~&gt;[{"DOI":"10.1177/0269215518788615","First":false,"Last":false,"PMID":"30033755","abstract":"&lt;strong&gt;OBJECTIVE:&lt;/strong&gt; To test whether rhythmic auditory stimulation (RAS) training reduces the number of falls in Parkinson's disease patients with a history of frequent falls.&lt;br&gt;&lt;br&gt;&lt;strong&gt;DESIGN:&lt;/strong&gt; Randomized withdrawal study design.&lt;br&gt;&lt;br&gt;&lt;strong&gt;SUBJECTS:&lt;/strong&gt; A total of 60 participants (aged 62-82</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years) diagnosed with idiopathic Parkinson's disease (Hoehn and Yahr stages III or IV) with at least two falls in the past 12</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months.&lt;br&gt;&lt;br&gt;&lt;strong&gt;INTERVENTION:&lt;/strong&gt; Participants were randomly allocated to two groups and completed 30</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minutes of daily home-based gait training with metronome click-embedded music. The experimental group completed 24</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weeks of RAS training, whereas the control group discontinued RAS training between weeks 8 and 16.&lt;br&gt;&lt;br&gt;&lt;strong&gt;MAIN MEASURES:&lt;/strong&gt; Changes in clinical and kinematic parameters were assessed at baseline, weeks 8, 16, and 24.&lt;br&gt;&lt;br&gt;&lt;strong&gt;RESULTS:&lt;/strong&gt; Both groups improved significantly at week 8. At week 16-after the control group had discontinued training-significant differences between groups emerged including a rise in the fall index for the control group ( M</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10, SD</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6). Resumption of training reduced the number of falls so that group differences were no longer significant at week 24 ( Mexperimental</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3, SD</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2.6; Mcontrol</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5, SD</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4.4; P</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&gt;</w:instrText>
            </w:r>
            <w:r w:rsidR="00E0139F">
              <w:rPr>
                <w:rFonts w:ascii="Calibri" w:eastAsia="Calibri" w:hAnsi="Calibri" w:cs="Calibri"/>
                <w:color w:val="353535"/>
                <w:sz w:val="18"/>
                <w:szCs w:val="18"/>
                <w:lang w:val="en-US"/>
              </w:rPr>
              <w:instrText> </w:instrText>
            </w:r>
            <w:r w:rsidR="00E0139F">
              <w:rPr>
                <w:rFonts w:cs="Helvetica"/>
                <w:color w:val="353535"/>
                <w:sz w:val="18"/>
                <w:szCs w:val="18"/>
                <w:lang w:val="en-US"/>
              </w:rPr>
              <w:instrText>0.05). Bilateral ankle dorsiflexion was significantly correlated with changes in gait, fear of falling, and the fall index, indicating ankle flexion as a potential kinematic mechanism RAS addresses to reduce falls.&lt;br&gt;&lt;br&gt;&lt;strong&gt;CONCLUSION:&lt;/strong&gt; RAS training significantly reduced the number of falls in Parkinson's disease and modified key gait parameters, such as velocity and stride length.","author":[{"family":"Thaut","given":"Michael H"},{"family":"Rice","given":"Ruth R"},{"family":"Braun Janzen","given":"Thenille"},{"family":"Hurt-Thaut","given":"Corene P"},{"family":"McIntosh","given":"Gerald C"}],"citation-label":"5801131","container-title":"Clinical Rehabilitation","container-title-short":"Clin. Rehabil.","id":"5801131","invisible":false,"issued":{"date-parts":[["2018","7","1"]]},"journalAbbreviation":"Clin. Rehabil.","page":"269215518788615","suppress-author":false,"title":"Rhythmic auditory stimulation for reduction of falls in Parkinson's disease: a randomized controlled study.","type":"article-journal"}]</w:instrText>
            </w:r>
            <w:r w:rsidR="00E0139F">
              <w:rPr>
                <w:rFonts w:cs="Helvetica"/>
                <w:color w:val="353535"/>
                <w:sz w:val="18"/>
                <w:szCs w:val="18"/>
                <w:lang w:val="en-US"/>
              </w:rPr>
              <w:fldChar w:fldCharType="separate"/>
            </w:r>
            <w:r w:rsidR="00B5171B" w:rsidRPr="00B5171B">
              <w:rPr>
                <w:rFonts w:cs="Helvetica"/>
                <w:noProof/>
                <w:color w:val="353535"/>
                <w:sz w:val="18"/>
                <w:szCs w:val="18"/>
                <w:vertAlign w:val="superscript"/>
                <w:lang w:val="en-US"/>
              </w:rPr>
              <w:t>2</w:t>
            </w:r>
            <w:r w:rsidR="00E0139F">
              <w:rPr>
                <w:rFonts w:cs="Helvetica"/>
                <w:color w:val="353535"/>
                <w:sz w:val="18"/>
                <w:szCs w:val="18"/>
                <w:lang w:val="en-US"/>
              </w:rPr>
              <w:fldChar w:fldCharType="end"/>
            </w:r>
            <w:r w:rsidRPr="00060F60">
              <w:rPr>
                <w:rFonts w:cs="Helvetica"/>
                <w:color w:val="353535"/>
                <w:sz w:val="18"/>
                <w:szCs w:val="18"/>
                <w:lang w:val="en-US"/>
              </w:rPr>
              <w:t xml:space="preserve"> Impaired gait is a major challenge that is focused on in therapy for individuals with Parkinson’s disease and the reviewed evidence suggests that RAS combined with gait training is effective at improving gait speed, step length, stride length, and cadence in this population. There were statistically and clinically significant improvements in gait speed, step length and stride length; however, the improvements in cadence were not found to be significant. The systematic review by Rocha et al found that while the improvements in stride length were in </w:t>
            </w:r>
            <w:proofErr w:type="spellStart"/>
            <w:r w:rsidRPr="00060F60">
              <w:rPr>
                <w:rFonts w:cs="Helvetica"/>
                <w:color w:val="353535"/>
                <w:sz w:val="18"/>
                <w:szCs w:val="18"/>
                <w:lang w:val="en-US"/>
              </w:rPr>
              <w:t>favour</w:t>
            </w:r>
            <w:proofErr w:type="spellEnd"/>
            <w:r w:rsidRPr="00060F60">
              <w:rPr>
                <w:rFonts w:cs="Helvetica"/>
                <w:color w:val="353535"/>
                <w:sz w:val="18"/>
                <w:szCs w:val="18"/>
                <w:lang w:val="en-US"/>
              </w:rPr>
              <w:t xml:space="preserve"> of the intervention group, they were not significant; however, the </w:t>
            </w:r>
            <w:proofErr w:type="spellStart"/>
            <w:r w:rsidRPr="00060F60">
              <w:rPr>
                <w:rFonts w:cs="Helvetica"/>
                <w:color w:val="353535"/>
                <w:sz w:val="18"/>
                <w:szCs w:val="18"/>
                <w:lang w:val="en-US"/>
              </w:rPr>
              <w:t>Thaut</w:t>
            </w:r>
            <w:proofErr w:type="spellEnd"/>
            <w:r w:rsidRPr="00060F60">
              <w:rPr>
                <w:rFonts w:cs="Helvetica"/>
                <w:color w:val="353535"/>
                <w:sz w:val="18"/>
                <w:szCs w:val="18"/>
                <w:lang w:val="en-US"/>
              </w:rPr>
              <w:t xml:space="preserve"> et al study found statistically significant improvements. Given the review of the two studies and the heterogeneity of the studies assessed in the systematic review, it can be concluded that this intervention can in fact result in significant improvements in stride length. The studies in this analysis looked at both training on a treadmill and </w:t>
            </w:r>
            <w:proofErr w:type="spellStart"/>
            <w:r w:rsidRPr="00060F60">
              <w:rPr>
                <w:rFonts w:cs="Helvetica"/>
                <w:color w:val="353535"/>
                <w:sz w:val="18"/>
                <w:szCs w:val="18"/>
                <w:lang w:val="en-US"/>
              </w:rPr>
              <w:t>overground</w:t>
            </w:r>
            <w:proofErr w:type="spellEnd"/>
            <w:r w:rsidRPr="00060F60">
              <w:rPr>
                <w:rFonts w:cs="Helvetica"/>
                <w:color w:val="353535"/>
                <w:sz w:val="18"/>
                <w:szCs w:val="18"/>
                <w:lang w:val="en-US"/>
              </w:rPr>
              <w:t xml:space="preserve"> and found</w:t>
            </w:r>
            <w:r w:rsidR="00765974">
              <w:rPr>
                <w:rFonts w:cs="Helvetica"/>
                <w:color w:val="353535"/>
                <w:sz w:val="18"/>
                <w:szCs w:val="18"/>
                <w:lang w:val="en-US"/>
              </w:rPr>
              <w:t xml:space="preserve"> that both were viable options. </w:t>
            </w:r>
            <w:r w:rsidRPr="00060F60">
              <w:rPr>
                <w:rFonts w:cs="Helvetica"/>
                <w:color w:val="353535"/>
                <w:sz w:val="18"/>
                <w:szCs w:val="18"/>
                <w:lang w:val="en-US"/>
              </w:rPr>
              <w:t>Both studies looked at subjects of similar age and Hoehn-</w:t>
            </w:r>
            <w:proofErr w:type="spellStart"/>
            <w:r w:rsidRPr="00060F60">
              <w:rPr>
                <w:rFonts w:cs="Helvetica"/>
                <w:color w:val="353535"/>
                <w:sz w:val="18"/>
                <w:szCs w:val="18"/>
                <w:lang w:val="en-US"/>
              </w:rPr>
              <w:t>Yahr</w:t>
            </w:r>
            <w:proofErr w:type="spellEnd"/>
            <w:r w:rsidRPr="00060F60">
              <w:rPr>
                <w:rFonts w:cs="Helvetica"/>
                <w:color w:val="353535"/>
                <w:sz w:val="18"/>
                <w:szCs w:val="18"/>
                <w:lang w:val="en-US"/>
              </w:rPr>
              <w:t xml:space="preserve"> stage to the patient in clinical scenario thus increasing the applicability to this case; therefore, it is reasonable to except similar outcomes in this patient. Overall there is good quality evidence to support the use of this intervention for short-term improvements in individuals with Parkinson’s disease that demonstrate mild to moderate limitations in gait.</w:t>
            </w:r>
          </w:p>
          <w:p w14:paraId="5A8C8171" w14:textId="77777777" w:rsidR="00060F60" w:rsidRPr="00060F60" w:rsidRDefault="00060F60" w:rsidP="00060F60">
            <w:pPr>
              <w:widowControl w:val="0"/>
              <w:autoSpaceDE w:val="0"/>
              <w:autoSpaceDN w:val="0"/>
              <w:adjustRightInd w:val="0"/>
              <w:rPr>
                <w:rFonts w:cs="Helvetica"/>
                <w:b/>
                <w:bCs/>
                <w:color w:val="353535"/>
                <w:sz w:val="18"/>
                <w:szCs w:val="18"/>
                <w:lang w:val="en-US"/>
              </w:rPr>
            </w:pPr>
          </w:p>
          <w:p w14:paraId="5B4EA73D" w14:textId="77777777" w:rsidR="00060F60" w:rsidRPr="00060F60" w:rsidRDefault="00060F60" w:rsidP="00060F60">
            <w:pPr>
              <w:widowControl w:val="0"/>
              <w:autoSpaceDE w:val="0"/>
              <w:autoSpaceDN w:val="0"/>
              <w:adjustRightInd w:val="0"/>
              <w:rPr>
                <w:rFonts w:cs="Helvetica"/>
                <w:b/>
                <w:bCs/>
                <w:color w:val="353535"/>
                <w:sz w:val="18"/>
                <w:szCs w:val="18"/>
                <w:lang w:val="en-US"/>
              </w:rPr>
            </w:pPr>
            <w:r w:rsidRPr="00060F60">
              <w:rPr>
                <w:rFonts w:cs="Helvetica"/>
                <w:b/>
                <w:bCs/>
                <w:color w:val="353535"/>
                <w:sz w:val="18"/>
                <w:szCs w:val="18"/>
                <w:lang w:val="en-US"/>
              </w:rPr>
              <w:t>Implications for Clinical Practice</w:t>
            </w:r>
          </w:p>
          <w:p w14:paraId="7372AB2B" w14:textId="1E767846" w:rsidR="00060F60" w:rsidRPr="00060F60" w:rsidRDefault="00060F60" w:rsidP="00060F60">
            <w:pPr>
              <w:widowControl w:val="0"/>
              <w:autoSpaceDE w:val="0"/>
              <w:autoSpaceDN w:val="0"/>
              <w:adjustRightInd w:val="0"/>
              <w:rPr>
                <w:rFonts w:cs="Helvetica"/>
                <w:color w:val="353535"/>
                <w:sz w:val="18"/>
                <w:szCs w:val="18"/>
                <w:lang w:val="en-US"/>
              </w:rPr>
            </w:pPr>
            <w:r w:rsidRPr="00060F60">
              <w:rPr>
                <w:rFonts w:cs="Helvetica"/>
                <w:color w:val="353535"/>
                <w:sz w:val="18"/>
                <w:szCs w:val="18"/>
                <w:lang w:val="en-US"/>
              </w:rPr>
              <w:t>Parkinson’s disease has been shown to effect up to 3.3% of the population over the age of 65.</w:t>
            </w:r>
            <w:r w:rsidR="00B5171B">
              <w:rPr>
                <w:rFonts w:cs="Helvetica"/>
                <w:color w:val="353535"/>
                <w:sz w:val="18"/>
                <w:szCs w:val="18"/>
                <w:lang w:val="en-US"/>
              </w:rPr>
              <w:fldChar w:fldCharType="begin"/>
            </w:r>
            <w:r w:rsidR="00B5171B">
              <w:rPr>
                <w:rFonts w:cs="Helvetica"/>
                <w:color w:val="353535"/>
                <w:sz w:val="18"/>
                <w:szCs w:val="18"/>
                <w:lang w:val="en-US"/>
              </w:rPr>
              <w:instrText>ADDIN F1000_CSL_CITATION&lt;~#@#~&gt;[{"DOI":"10.1016/j.clineuro.2014.06.026","First":false,"Last":false,"PMID":"25043443","abstract":"&lt;strong&gt;OBJECTIVES:&lt;/strong&gt; A systematic review to evaluate the benefits of external cues on the gait of PD patients and their impact on the quality of life, freezing and psychomotor performance was performed. The types of cues that could lead to more significant gains were analyzed.&lt;br&gt;&lt;br&gt;&lt;strong&gt;METHODS:&lt;/strong&gt; We searched for randomized clinical trials (RCTs) and quasi-randomized clinical trial (QRCTs) that assessed the influence of different external cues on gait, freezing, quality of life and psychomotor performance.&lt;br&gt;&lt;br&gt;&lt;strong&gt;RESULTS:&lt;/strong&gt; Of 259 articles collected, seven (six RCTs and one QRCT) were included in the methodological quality criteria (two consider visual cues, two consider auditory cues, one considers verbal instructions, one considers combined cues and one considers sensory cues). All of the data regarding the methodology, interventions, population and bias were described. Cues generally led to a statistically significant improvement in the step and stride length, speed of gait, cadence and UPDRS. None of these studies assessed the quality of life, and one study analyzed freezing.&lt;br&gt;&lt;br&gt;&lt;strong&gt;CONCLUSION:&lt;/strong&gt; Our review could show that external cues are effective for improving the gait parameters and psychomotor performance of PD patients. We need more studies to verify if the impact of this type of treatment could improve the quality of life of patients with PD.&lt;br&gt;&lt;br&gt;Copyright © 2014 Elsevier B.V. All rights reserved.","author":[{"family":"Rocha","given":"Priscila A"},{"family":"Porfírio","given":"Gustavo M"},{"family":"Ferraz","given":"Henrique B"},{"family":"Trevisani","given":"Virginia F M"}],"citation-label":"3376379","container-title":"Clinical Neurology and Neurosurgery","container-title-short":"Clin. Neurol. Neurosurg.","id":"3376379","invisible":false,"issued":{"date-parts":[["2014","9"]]},"journalAbbreviation":"Clin. Neurol. Neurosurg.","page":"127-134","suppress-author":false,"title":"Effects of external cues on gait parameters of Parkinson's disease patients: a systematic review.","type":"article-journal","volume":"124"}]</w:instrText>
            </w:r>
            <w:r w:rsidR="00B5171B">
              <w:rPr>
                <w:rFonts w:cs="Helvetica"/>
                <w:color w:val="353535"/>
                <w:sz w:val="18"/>
                <w:szCs w:val="18"/>
                <w:lang w:val="en-US"/>
              </w:rPr>
              <w:fldChar w:fldCharType="separate"/>
            </w:r>
            <w:r w:rsidR="00B5171B" w:rsidRPr="00B5171B">
              <w:rPr>
                <w:rFonts w:cs="Helvetica"/>
                <w:noProof/>
                <w:color w:val="353535"/>
                <w:sz w:val="18"/>
                <w:szCs w:val="18"/>
                <w:vertAlign w:val="superscript"/>
                <w:lang w:val="en-US"/>
              </w:rPr>
              <w:t>8</w:t>
            </w:r>
            <w:r w:rsidR="00B5171B">
              <w:rPr>
                <w:rFonts w:cs="Helvetica"/>
                <w:color w:val="353535"/>
                <w:sz w:val="18"/>
                <w:szCs w:val="18"/>
                <w:lang w:val="en-US"/>
              </w:rPr>
              <w:fldChar w:fldCharType="end"/>
            </w:r>
            <w:r w:rsidRPr="00060F60">
              <w:rPr>
                <w:rFonts w:cs="Helvetica"/>
                <w:color w:val="353535"/>
                <w:sz w:val="18"/>
                <w:szCs w:val="18"/>
                <w:lang w:val="en-US"/>
              </w:rPr>
              <w:t xml:space="preserve"> Motor and gait impairments associated with the disease generally do not have a good response to pharmacological management; therefore, it is common to encounter patients with this condition in the clinic.</w:t>
            </w:r>
            <w:r w:rsidR="00B5171B">
              <w:rPr>
                <w:rFonts w:cs="Helvetica"/>
                <w:color w:val="353535"/>
                <w:sz w:val="18"/>
                <w:szCs w:val="18"/>
                <w:lang w:val="en-US"/>
              </w:rPr>
              <w:fldChar w:fldCharType="begin"/>
            </w:r>
            <w:r w:rsidR="00B5171B">
              <w:rPr>
                <w:rFonts w:cs="Helvetica"/>
                <w:color w:val="353535"/>
                <w:sz w:val="18"/>
                <w:szCs w:val="18"/>
                <w:lang w:val="en-US"/>
              </w:rPr>
              <w:instrText>ADDIN F1000_CSL_CITATION&lt;~#@#~&gt;[{"DOI":"10.1016/j.clineuro.2014.06.026","First":false,"Last":false,"PMID":"25043443","abstract":"&lt;strong&gt;OBJECTIVES:&lt;/strong&gt; A systematic review to evaluate the benefits of external cues on the gait of PD patients and their impact on the quality of life, freezing and psychomotor performance was performed. The types of cues that could lead to more significant gains were analyzed.&lt;br&gt;&lt;br&gt;&lt;strong&gt;METHODS:&lt;/strong&gt; We searched for randomized clinical trials (RCTs) and quasi-randomized clinical trial (QRCTs) that assessed the influence of different external cues on gait, freezing, quality of life and psychomotor performance.&lt;br&gt;&lt;br&gt;&lt;strong&gt;RESULTS:&lt;/strong&gt; Of 259 articles collected, seven (six RCTs and one QRCT) were included in the methodological quality criteria (two consider visual cues, two consider auditory cues, one considers verbal instructions, one considers combined cues and one considers sensory cues). All of the data regarding the methodology, interventions, population and bias were described. Cues generally led to a statistically significant improvement in the step and stride length, speed of gait, cadence and UPDRS. None of these studies assessed the quality of life, and one study analyzed freezing.&lt;br&gt;&lt;br&gt;&lt;strong&gt;CONCLUSION:&lt;/strong&gt; Our review could show that external cues are effective for improving the gait parameters and psychomotor performance of PD patients. We need more studies to verify if the impact of this type of treatment could improve the quality of life of patients with PD.&lt;br&gt;&lt;br&gt;Copyright © 2014 Elsevier B.V. All rights reserved.","author":[{"family":"Rocha","given":"Priscila A"},{"family":"Porfírio","given":"Gustavo M"},{"family":"Ferraz","given":"Henrique B"},{"family":"Trevisani","given":"Virginia F M"}],"citation-label":"3376379","container-title":"Clinical Neurology and Neurosurgery","container-title-short":"Clin. Neurol. Neurosurg.","id":"3376379","invisible":false,"issued":{"date-parts":[["2014","9"]]},"journalAbbreviation":"Clin. Neurol. Neurosurg.","page":"127-134","suppress-author":false,"title":"Effects of external cues on gait parameters of Parkinson's disease patients: a systematic review.","type":"article-journal","volume":"124"}]</w:instrText>
            </w:r>
            <w:r w:rsidR="00B5171B">
              <w:rPr>
                <w:rFonts w:cs="Helvetica"/>
                <w:color w:val="353535"/>
                <w:sz w:val="18"/>
                <w:szCs w:val="18"/>
                <w:lang w:val="en-US"/>
              </w:rPr>
              <w:fldChar w:fldCharType="separate"/>
            </w:r>
            <w:r w:rsidR="00B5171B" w:rsidRPr="00B5171B">
              <w:rPr>
                <w:rFonts w:cs="Helvetica"/>
                <w:noProof/>
                <w:color w:val="353535"/>
                <w:sz w:val="18"/>
                <w:szCs w:val="18"/>
                <w:vertAlign w:val="superscript"/>
                <w:lang w:val="en-US"/>
              </w:rPr>
              <w:t>8</w:t>
            </w:r>
            <w:r w:rsidR="00B5171B">
              <w:rPr>
                <w:rFonts w:cs="Helvetica"/>
                <w:color w:val="353535"/>
                <w:sz w:val="18"/>
                <w:szCs w:val="18"/>
                <w:lang w:val="en-US"/>
              </w:rPr>
              <w:fldChar w:fldCharType="end"/>
            </w:r>
            <w:r w:rsidRPr="00060F60">
              <w:rPr>
                <w:rFonts w:cs="Helvetica"/>
                <w:color w:val="353535"/>
                <w:sz w:val="18"/>
                <w:szCs w:val="18"/>
                <w:lang w:val="en-US"/>
              </w:rPr>
              <w:t xml:space="preserve"> The prevalence of this condition and the associated motor symptoms make the results found in this analysis clinically relevant. Physical therapists often focus on increasing the amplitude of movements for individuals with Parkinson’s disease, making this intervention a reasonable supplement to conventional therapy. Considering the research shows it is effective both on the treadmill and </w:t>
            </w:r>
            <w:proofErr w:type="spellStart"/>
            <w:r w:rsidRPr="00060F60">
              <w:rPr>
                <w:rFonts w:cs="Helvetica"/>
                <w:color w:val="353535"/>
                <w:sz w:val="18"/>
                <w:szCs w:val="18"/>
                <w:lang w:val="en-US"/>
              </w:rPr>
              <w:t>overground</w:t>
            </w:r>
            <w:proofErr w:type="spellEnd"/>
            <w:r w:rsidRPr="00060F60">
              <w:rPr>
                <w:rFonts w:cs="Helvetica"/>
                <w:color w:val="353535"/>
                <w:sz w:val="18"/>
                <w:szCs w:val="18"/>
                <w:lang w:val="en-US"/>
              </w:rPr>
              <w:t xml:space="preserve">, it is an intervention that can be easily implemented in the clinic, but physical therapists should use clinical judgement in conjunction with the available evidence when determining which patients could benefit from this intervention. None of the studies assessed the safety of the intervention; therefore, the use of this treatment is recommended only for patients that can ambulate independently and the intervention should be supervised by a PT to reduce the risk of falls. </w:t>
            </w:r>
            <w:proofErr w:type="spellStart"/>
            <w:r w:rsidRPr="00060F60">
              <w:rPr>
                <w:rFonts w:cs="Helvetica"/>
                <w:color w:val="353535"/>
                <w:sz w:val="18"/>
                <w:szCs w:val="18"/>
                <w:lang w:val="en-US"/>
              </w:rPr>
              <w:t>Thaut</w:t>
            </w:r>
            <w:proofErr w:type="spellEnd"/>
            <w:r w:rsidRPr="00060F60">
              <w:rPr>
                <w:rFonts w:cs="Helvetica"/>
                <w:color w:val="353535"/>
                <w:sz w:val="18"/>
                <w:szCs w:val="18"/>
                <w:lang w:val="en-US"/>
              </w:rPr>
              <w:t xml:space="preserve"> et al found that the greatest improvements in gait parameters were found within the first eight weeks of treatment allowing therapists to implement this for patients that are only being seen for two months. The research points to this being an effective intervention for patients with Hoehn-</w:t>
            </w:r>
            <w:proofErr w:type="spellStart"/>
            <w:r w:rsidRPr="00060F60">
              <w:rPr>
                <w:rFonts w:cs="Helvetica"/>
                <w:color w:val="353535"/>
                <w:sz w:val="18"/>
                <w:szCs w:val="18"/>
                <w:lang w:val="en-US"/>
              </w:rPr>
              <w:t>Yahr</w:t>
            </w:r>
            <w:proofErr w:type="spellEnd"/>
            <w:r w:rsidRPr="00060F60">
              <w:rPr>
                <w:rFonts w:cs="Helvetica"/>
                <w:color w:val="353535"/>
                <w:sz w:val="18"/>
                <w:szCs w:val="18"/>
                <w:lang w:val="en-US"/>
              </w:rPr>
              <w:t xml:space="preserve"> stage</w:t>
            </w:r>
            <w:r w:rsidR="001F29CD">
              <w:rPr>
                <w:rFonts w:cs="Helvetica"/>
                <w:color w:val="353535"/>
                <w:sz w:val="18"/>
                <w:szCs w:val="18"/>
                <w:lang w:val="en-US"/>
              </w:rPr>
              <w:t>s</w:t>
            </w:r>
            <w:r w:rsidRPr="00060F60">
              <w:rPr>
                <w:rFonts w:cs="Helvetica"/>
                <w:color w:val="353535"/>
                <w:sz w:val="18"/>
                <w:szCs w:val="18"/>
                <w:lang w:val="en-US"/>
              </w:rPr>
              <w:t xml:space="preserve"> 2 through 4, which allows therapists to implement this treatment with a number of different patients.</w:t>
            </w:r>
            <w:r w:rsidR="00765974">
              <w:rPr>
                <w:rFonts w:cs="Helvetica"/>
                <w:color w:val="353535"/>
                <w:sz w:val="18"/>
                <w:szCs w:val="18"/>
                <w:lang w:val="en-US"/>
              </w:rPr>
              <w:t xml:space="preserve"> The control groups in the reviewed studies varied </w:t>
            </w:r>
            <w:r w:rsidR="001F29CD">
              <w:rPr>
                <w:rFonts w:cs="Helvetica"/>
                <w:color w:val="353535"/>
                <w:sz w:val="18"/>
                <w:szCs w:val="18"/>
                <w:lang w:val="en-US"/>
              </w:rPr>
              <w:t xml:space="preserve">in the treatments they received </w:t>
            </w:r>
            <w:r w:rsidR="00765974">
              <w:rPr>
                <w:rFonts w:cs="Helvetica"/>
                <w:color w:val="353535"/>
                <w:sz w:val="18"/>
                <w:szCs w:val="18"/>
                <w:lang w:val="en-US"/>
              </w:rPr>
              <w:t>making it difficult to say i</w:t>
            </w:r>
            <w:r w:rsidR="001F29CD">
              <w:rPr>
                <w:rFonts w:cs="Helvetica"/>
                <w:color w:val="353535"/>
                <w:sz w:val="18"/>
                <w:szCs w:val="18"/>
                <w:lang w:val="en-US"/>
              </w:rPr>
              <w:t>t is a better intervention than</w:t>
            </w:r>
            <w:r w:rsidR="00765974">
              <w:rPr>
                <w:rFonts w:cs="Helvetica"/>
                <w:color w:val="353535"/>
                <w:sz w:val="18"/>
                <w:szCs w:val="18"/>
                <w:lang w:val="en-US"/>
              </w:rPr>
              <w:t xml:space="preserve"> conventional therapy; therefore, therapists should use their own judgement as to whether it is the main intervention or simply a supplement to </w:t>
            </w:r>
            <w:r w:rsidR="00B96EBC">
              <w:rPr>
                <w:rFonts w:cs="Helvetica"/>
                <w:color w:val="353535"/>
                <w:sz w:val="18"/>
                <w:szCs w:val="18"/>
                <w:lang w:val="en-US"/>
              </w:rPr>
              <w:t>treatments already being implemented</w:t>
            </w:r>
            <w:r w:rsidR="00765974">
              <w:rPr>
                <w:rFonts w:cs="Helvetica"/>
                <w:color w:val="353535"/>
                <w:sz w:val="18"/>
                <w:szCs w:val="18"/>
                <w:lang w:val="en-US"/>
              </w:rPr>
              <w:t>.</w:t>
            </w:r>
          </w:p>
          <w:p w14:paraId="111D92ED" w14:textId="77777777" w:rsidR="00060F60" w:rsidRPr="00060F60" w:rsidRDefault="00060F60" w:rsidP="00060F60">
            <w:pPr>
              <w:widowControl w:val="0"/>
              <w:autoSpaceDE w:val="0"/>
              <w:autoSpaceDN w:val="0"/>
              <w:adjustRightInd w:val="0"/>
              <w:rPr>
                <w:rFonts w:cs="Helvetica"/>
                <w:b/>
                <w:bCs/>
                <w:color w:val="353535"/>
                <w:sz w:val="18"/>
                <w:szCs w:val="18"/>
                <w:lang w:val="en-US"/>
              </w:rPr>
            </w:pPr>
          </w:p>
          <w:p w14:paraId="369A3CC7" w14:textId="77777777" w:rsidR="00060F60" w:rsidRPr="00060F60" w:rsidRDefault="00060F60" w:rsidP="00060F60">
            <w:pPr>
              <w:widowControl w:val="0"/>
              <w:autoSpaceDE w:val="0"/>
              <w:autoSpaceDN w:val="0"/>
              <w:adjustRightInd w:val="0"/>
              <w:rPr>
                <w:rFonts w:cs="Helvetica"/>
                <w:b/>
                <w:bCs/>
                <w:color w:val="353535"/>
                <w:sz w:val="18"/>
                <w:szCs w:val="18"/>
                <w:lang w:val="en-US"/>
              </w:rPr>
            </w:pPr>
            <w:r w:rsidRPr="00060F60">
              <w:rPr>
                <w:rFonts w:cs="Helvetica"/>
                <w:b/>
                <w:bCs/>
                <w:color w:val="353535"/>
                <w:sz w:val="18"/>
                <w:szCs w:val="18"/>
                <w:lang w:val="en-US"/>
              </w:rPr>
              <w:t>Implications for Future Research</w:t>
            </w:r>
          </w:p>
          <w:p w14:paraId="561A7E5A" w14:textId="2BDDB43C" w:rsidR="00060F60" w:rsidRPr="00060F60" w:rsidRDefault="00060F60" w:rsidP="00060F60">
            <w:pPr>
              <w:widowControl w:val="0"/>
              <w:autoSpaceDE w:val="0"/>
              <w:autoSpaceDN w:val="0"/>
              <w:adjustRightInd w:val="0"/>
              <w:rPr>
                <w:rFonts w:cs="Helvetica"/>
                <w:color w:val="353535"/>
                <w:sz w:val="18"/>
                <w:szCs w:val="18"/>
                <w:lang w:val="en-US"/>
              </w:rPr>
            </w:pPr>
            <w:r w:rsidRPr="00060F60">
              <w:rPr>
                <w:rFonts w:cs="Helvetica"/>
                <w:color w:val="353535"/>
                <w:sz w:val="18"/>
                <w:szCs w:val="18"/>
                <w:lang w:val="en-US"/>
              </w:rPr>
              <w:t xml:space="preserve">More high quality evidence is needed on the topic in order to provide better guidance for clinicians about the use of this as an intervention in the clinic. The two reviewed studies provide a solid foundation for future research, but more prospective research using randomized controlled trials should be done to assess the effectiveness of this intervention in different settings and with individuals with varying levels of impairments. A lot of the current research assesses the use of this intervention in a lab setting; therefore, future studies should assess the effectiveness of the intervention in an outpatient environment. Also, in order to increase </w:t>
            </w:r>
            <w:r w:rsidR="00D836BA">
              <w:rPr>
                <w:rFonts w:cs="Helvetica"/>
                <w:color w:val="353535"/>
                <w:sz w:val="18"/>
                <w:szCs w:val="18"/>
                <w:lang w:val="en-US"/>
              </w:rPr>
              <w:t xml:space="preserve">the </w:t>
            </w:r>
            <w:r w:rsidRPr="00060F60">
              <w:rPr>
                <w:rFonts w:cs="Helvetica"/>
                <w:color w:val="353535"/>
                <w:sz w:val="18"/>
                <w:szCs w:val="18"/>
                <w:lang w:val="en-US"/>
              </w:rPr>
              <w:t xml:space="preserve">generalizability, future studies should look at larger sample sizes. </w:t>
            </w:r>
          </w:p>
          <w:p w14:paraId="516E174A" w14:textId="77777777" w:rsidR="00060F60" w:rsidRPr="00060F60" w:rsidRDefault="00060F60" w:rsidP="00060F60">
            <w:pPr>
              <w:widowControl w:val="0"/>
              <w:autoSpaceDE w:val="0"/>
              <w:autoSpaceDN w:val="0"/>
              <w:adjustRightInd w:val="0"/>
              <w:rPr>
                <w:rFonts w:cs="Helvetica"/>
                <w:color w:val="353535"/>
                <w:sz w:val="18"/>
                <w:szCs w:val="18"/>
                <w:lang w:val="en-US"/>
              </w:rPr>
            </w:pPr>
          </w:p>
          <w:p w14:paraId="09422A87" w14:textId="6C559997" w:rsidR="008D4672" w:rsidRPr="00060F60" w:rsidRDefault="00060F60" w:rsidP="00F5701E">
            <w:pPr>
              <w:widowControl w:val="0"/>
              <w:autoSpaceDE w:val="0"/>
              <w:autoSpaceDN w:val="0"/>
              <w:adjustRightInd w:val="0"/>
              <w:rPr>
                <w:rFonts w:cs="Helvetica"/>
                <w:color w:val="353535"/>
                <w:sz w:val="18"/>
                <w:szCs w:val="18"/>
                <w:lang w:val="en-US"/>
              </w:rPr>
            </w:pPr>
            <w:r w:rsidRPr="00060F60">
              <w:rPr>
                <w:rFonts w:cs="Helvetica"/>
                <w:color w:val="353535"/>
                <w:sz w:val="18"/>
                <w:szCs w:val="18"/>
                <w:lang w:val="en-US"/>
              </w:rPr>
              <w:t xml:space="preserve">More specifically, future research should focus on determining a more realistic dose and frequency of treatment. A lot of the current available literature had patients complete 30 minutes or more of training, every day of the week. While the results have been promising for these studies, the time commitment required is unreasonable for most patients and therapists. There is likely not 30 minutes per treatment session in the average outpatient setting that can be spent focusing solely on walking with RAS; therefore, determining the minimum amount of </w:t>
            </w:r>
            <w:r w:rsidRPr="00060F60">
              <w:rPr>
                <w:rFonts w:cs="Helvetica"/>
                <w:color w:val="353535"/>
                <w:sz w:val="18"/>
                <w:szCs w:val="18"/>
                <w:lang w:val="en-US"/>
              </w:rPr>
              <w:lastRenderedPageBreak/>
              <w:t xml:space="preserve">treatment would help to increase applicability of the intervention. This research should also look at the duration of </w:t>
            </w:r>
            <w:r w:rsidR="00F5701E">
              <w:rPr>
                <w:rFonts w:cs="Helvetica"/>
                <w:color w:val="353535"/>
                <w:sz w:val="18"/>
                <w:szCs w:val="18"/>
                <w:lang w:val="en-US"/>
              </w:rPr>
              <w:t>the intervention</w:t>
            </w:r>
            <w:r w:rsidRPr="00060F60">
              <w:rPr>
                <w:rFonts w:cs="Helvetica"/>
                <w:color w:val="353535"/>
                <w:sz w:val="18"/>
                <w:szCs w:val="18"/>
                <w:lang w:val="en-US"/>
              </w:rPr>
              <w:t xml:space="preserve"> to see if training for only a few weeks is as effective as the 24-week treatment utilized in the reviewed RCT. The long-term effects of treatment should be determined in future studies through the incorporation of follow-up assessments at varying intervals after the cessation of training to give a more holistic view of</w:t>
            </w:r>
            <w:r w:rsidR="00F5701E">
              <w:rPr>
                <w:rFonts w:cs="Helvetica"/>
                <w:color w:val="353535"/>
                <w:sz w:val="18"/>
                <w:szCs w:val="18"/>
                <w:lang w:val="en-US"/>
              </w:rPr>
              <w:t xml:space="preserve"> whether or not it is worth the therapists and patients </w:t>
            </w:r>
            <w:r w:rsidRPr="00060F60">
              <w:rPr>
                <w:rFonts w:cs="Helvetica"/>
                <w:color w:val="353535"/>
                <w:sz w:val="18"/>
                <w:szCs w:val="18"/>
                <w:lang w:val="en-US"/>
              </w:rPr>
              <w:t>time.</w:t>
            </w:r>
          </w:p>
        </w:tc>
      </w:tr>
    </w:tbl>
    <w:p w14:paraId="4D12937B" w14:textId="77777777" w:rsidR="009E380F" w:rsidRDefault="009E380F" w:rsidP="001E1518">
      <w:pPr>
        <w:spacing w:before="120"/>
        <w:rPr>
          <w:b/>
          <w:sz w:val="18"/>
          <w:szCs w:val="18"/>
        </w:rPr>
      </w:pPr>
    </w:p>
    <w:p w14:paraId="5CB0AB40"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00A6A0BA"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4605BFD4" w14:textId="77777777" w:rsidTr="002F16E1">
        <w:tc>
          <w:tcPr>
            <w:tcW w:w="10421" w:type="dxa"/>
            <w:shd w:val="clear" w:color="auto" w:fill="auto"/>
          </w:tcPr>
          <w:p w14:paraId="4BD4BBAC" w14:textId="7A1BEA8C" w:rsidR="003E425D" w:rsidRDefault="003E425D" w:rsidP="003E425D">
            <w:pPr>
              <w:tabs>
                <w:tab w:val="left" w:pos="480"/>
              </w:tabs>
              <w:jc w:val="both"/>
              <w:rPr>
                <w:sz w:val="18"/>
                <w:szCs w:val="18"/>
              </w:rPr>
            </w:pPr>
            <w:r>
              <w:rPr>
                <w:sz w:val="18"/>
                <w:szCs w:val="18"/>
              </w:rPr>
              <w:t>References:</w:t>
            </w:r>
          </w:p>
          <w:p w14:paraId="3B308D13" w14:textId="77777777" w:rsidR="003E425D" w:rsidRPr="00B5171B" w:rsidRDefault="003E425D" w:rsidP="003E425D">
            <w:pPr>
              <w:widowControl w:val="0"/>
              <w:autoSpaceDE w:val="0"/>
              <w:autoSpaceDN w:val="0"/>
              <w:adjustRightInd w:val="0"/>
              <w:rPr>
                <w:noProof/>
                <w:sz w:val="18"/>
              </w:rPr>
            </w:pPr>
            <w:r>
              <w:rPr>
                <w:sz w:val="18"/>
                <w:szCs w:val="18"/>
              </w:rPr>
              <w:fldChar w:fldCharType="begin"/>
            </w:r>
            <w:r>
              <w:rPr>
                <w:sz w:val="18"/>
                <w:szCs w:val="18"/>
              </w:rPr>
              <w:instrText>ADDIN F1000_CSL_BIBLIOGRAPHY</w:instrText>
            </w:r>
            <w:r>
              <w:rPr>
                <w:sz w:val="18"/>
                <w:szCs w:val="18"/>
              </w:rPr>
              <w:fldChar w:fldCharType="separate"/>
            </w:r>
          </w:p>
          <w:p w14:paraId="50A0F8B4" w14:textId="77777777" w:rsidR="003E425D" w:rsidRPr="00B5171B" w:rsidRDefault="003E425D" w:rsidP="003E425D">
            <w:pPr>
              <w:widowControl w:val="0"/>
              <w:autoSpaceDE w:val="0"/>
              <w:autoSpaceDN w:val="0"/>
              <w:adjustRightInd w:val="0"/>
              <w:ind w:left="560" w:hanging="560"/>
              <w:rPr>
                <w:noProof/>
                <w:sz w:val="18"/>
              </w:rPr>
            </w:pPr>
            <w:r w:rsidRPr="00B5171B">
              <w:rPr>
                <w:noProof/>
                <w:sz w:val="18"/>
              </w:rPr>
              <w:t xml:space="preserve">1. </w:t>
            </w:r>
            <w:r w:rsidRPr="00B5171B">
              <w:rPr>
                <w:noProof/>
                <w:sz w:val="18"/>
              </w:rPr>
              <w:tab/>
              <w:t xml:space="preserve">Bella SD, Benoit C-E, Farrugia N, et al. Gait improvement via rhythmic stimulation in Parkinson’s disease is linked to rhythmic skills. </w:t>
            </w:r>
            <w:r w:rsidRPr="00B5171B">
              <w:rPr>
                <w:i/>
                <w:iCs/>
                <w:noProof/>
                <w:sz w:val="18"/>
              </w:rPr>
              <w:t>Sci Rep</w:t>
            </w:r>
            <w:r w:rsidRPr="00B5171B">
              <w:rPr>
                <w:noProof/>
                <w:sz w:val="18"/>
              </w:rPr>
              <w:t xml:space="preserve"> 2017;7:42005. doi:10.1038/srep42005.</w:t>
            </w:r>
            <w:r w:rsidRPr="00B5171B">
              <w:rPr>
                <w:noProof/>
                <w:sz w:val="18"/>
              </w:rPr>
              <w:br/>
            </w:r>
          </w:p>
          <w:p w14:paraId="4A71F352" w14:textId="77777777" w:rsidR="003E425D" w:rsidRPr="00B5171B" w:rsidRDefault="003E425D" w:rsidP="003E425D">
            <w:pPr>
              <w:widowControl w:val="0"/>
              <w:autoSpaceDE w:val="0"/>
              <w:autoSpaceDN w:val="0"/>
              <w:adjustRightInd w:val="0"/>
              <w:ind w:left="560" w:hanging="560"/>
              <w:rPr>
                <w:noProof/>
                <w:sz w:val="18"/>
              </w:rPr>
            </w:pPr>
            <w:r w:rsidRPr="00B5171B">
              <w:rPr>
                <w:noProof/>
                <w:sz w:val="18"/>
              </w:rPr>
              <w:t xml:space="preserve">2. </w:t>
            </w:r>
            <w:r w:rsidRPr="00B5171B">
              <w:rPr>
                <w:noProof/>
                <w:sz w:val="18"/>
              </w:rPr>
              <w:tab/>
              <w:t xml:space="preserve">Thaut MH, Rice RR, Braun Janzen T, Hurt-Thaut CP, McIntosh GC. Rhythmic auditory stimulation for reduction of falls in Parkinson’s disease: a randomized controlled study. </w:t>
            </w:r>
            <w:r w:rsidRPr="00B5171B">
              <w:rPr>
                <w:i/>
                <w:iCs/>
                <w:noProof/>
                <w:sz w:val="18"/>
              </w:rPr>
              <w:t>Clin Rehabil</w:t>
            </w:r>
            <w:r w:rsidRPr="00B5171B">
              <w:rPr>
                <w:noProof/>
                <w:sz w:val="18"/>
              </w:rPr>
              <w:t xml:space="preserve"> 2018:269215518788615. doi:10.1177/0269215518788615.</w:t>
            </w:r>
            <w:r w:rsidRPr="00B5171B">
              <w:rPr>
                <w:noProof/>
                <w:sz w:val="18"/>
              </w:rPr>
              <w:br/>
            </w:r>
          </w:p>
          <w:p w14:paraId="10907A24" w14:textId="77777777" w:rsidR="003E425D" w:rsidRPr="00B5171B" w:rsidRDefault="003E425D" w:rsidP="003E425D">
            <w:pPr>
              <w:widowControl w:val="0"/>
              <w:autoSpaceDE w:val="0"/>
              <w:autoSpaceDN w:val="0"/>
              <w:adjustRightInd w:val="0"/>
              <w:ind w:left="560" w:hanging="560"/>
              <w:rPr>
                <w:noProof/>
                <w:sz w:val="18"/>
              </w:rPr>
            </w:pPr>
            <w:r w:rsidRPr="00B5171B">
              <w:rPr>
                <w:noProof/>
                <w:sz w:val="18"/>
              </w:rPr>
              <w:t xml:space="preserve">3. </w:t>
            </w:r>
            <w:r w:rsidRPr="00B5171B">
              <w:rPr>
                <w:noProof/>
                <w:sz w:val="18"/>
              </w:rPr>
              <w:tab/>
              <w:t xml:space="preserve">Arias P, Cudeiro J. Effect of rhythmic auditory stimulation on gait in Parkinsonian patients with and without freezing of gait. </w:t>
            </w:r>
            <w:r w:rsidRPr="00B5171B">
              <w:rPr>
                <w:i/>
                <w:iCs/>
                <w:noProof/>
                <w:sz w:val="18"/>
              </w:rPr>
              <w:t>PLoS ONE</w:t>
            </w:r>
            <w:r w:rsidRPr="00B5171B">
              <w:rPr>
                <w:noProof/>
                <w:sz w:val="18"/>
              </w:rPr>
              <w:t xml:space="preserve"> 2010;5(3):e9675. doi:10.1371/journal.pone.0009675.</w:t>
            </w:r>
            <w:r w:rsidRPr="00B5171B">
              <w:rPr>
                <w:noProof/>
                <w:sz w:val="18"/>
              </w:rPr>
              <w:br/>
            </w:r>
          </w:p>
          <w:p w14:paraId="11AA7965" w14:textId="77777777" w:rsidR="003E425D" w:rsidRPr="00B5171B" w:rsidRDefault="003E425D" w:rsidP="003E425D">
            <w:pPr>
              <w:widowControl w:val="0"/>
              <w:autoSpaceDE w:val="0"/>
              <w:autoSpaceDN w:val="0"/>
              <w:adjustRightInd w:val="0"/>
              <w:ind w:left="560" w:hanging="560"/>
              <w:rPr>
                <w:noProof/>
                <w:sz w:val="18"/>
              </w:rPr>
            </w:pPr>
            <w:r w:rsidRPr="00B5171B">
              <w:rPr>
                <w:noProof/>
                <w:sz w:val="18"/>
              </w:rPr>
              <w:t xml:space="preserve">4. </w:t>
            </w:r>
            <w:r w:rsidRPr="00B5171B">
              <w:rPr>
                <w:noProof/>
                <w:sz w:val="18"/>
              </w:rPr>
              <w:tab/>
              <w:t xml:space="preserve">Hausdorff JM, Lowenthal J, Herman T, Gruendlinger L, Peretz C, Giladi N. Rhythmic auditory stimulation modulates gait variability in Parkinson’s disease. </w:t>
            </w:r>
            <w:r w:rsidRPr="00B5171B">
              <w:rPr>
                <w:i/>
                <w:iCs/>
                <w:noProof/>
                <w:sz w:val="18"/>
              </w:rPr>
              <w:t>Eur J Neurosci</w:t>
            </w:r>
            <w:r w:rsidRPr="00B5171B">
              <w:rPr>
                <w:noProof/>
                <w:sz w:val="18"/>
              </w:rPr>
              <w:t xml:space="preserve"> 2007;26(8):2369-2375. doi:10.1111/j.1460-9568.2007.05810.x.</w:t>
            </w:r>
            <w:r w:rsidRPr="00B5171B">
              <w:rPr>
                <w:noProof/>
                <w:sz w:val="18"/>
              </w:rPr>
              <w:br/>
            </w:r>
          </w:p>
          <w:p w14:paraId="53FFC1A6" w14:textId="48C38F9D" w:rsidR="003E425D" w:rsidRPr="00B5171B" w:rsidRDefault="003E425D" w:rsidP="003E425D">
            <w:pPr>
              <w:widowControl w:val="0"/>
              <w:autoSpaceDE w:val="0"/>
              <w:autoSpaceDN w:val="0"/>
              <w:adjustRightInd w:val="0"/>
              <w:ind w:left="560" w:hanging="560"/>
              <w:rPr>
                <w:noProof/>
                <w:sz w:val="18"/>
              </w:rPr>
            </w:pPr>
            <w:r w:rsidRPr="00B5171B">
              <w:rPr>
                <w:noProof/>
                <w:sz w:val="18"/>
              </w:rPr>
              <w:t xml:space="preserve">5. </w:t>
            </w:r>
            <w:r w:rsidRPr="00B5171B">
              <w:rPr>
                <w:noProof/>
                <w:sz w:val="18"/>
              </w:rPr>
              <w:tab/>
              <w:t>Pau M, Coron</w:t>
            </w:r>
            <w:r w:rsidR="00127B8B">
              <w:rPr>
                <w:noProof/>
                <w:sz w:val="18"/>
              </w:rPr>
              <w:t>a F, Pili R, et al. Effects of physical rehabilitation integrated with rhythmic auditory stimulation on spatio-temporal and kinematic parameters of g</w:t>
            </w:r>
            <w:r w:rsidRPr="00B5171B">
              <w:rPr>
                <w:noProof/>
                <w:sz w:val="18"/>
              </w:rPr>
              <w:t xml:space="preserve">ait in Parkinson’s Disease. </w:t>
            </w:r>
            <w:r w:rsidRPr="00B5171B">
              <w:rPr>
                <w:i/>
                <w:iCs/>
                <w:noProof/>
                <w:sz w:val="18"/>
              </w:rPr>
              <w:t>Front Neurol</w:t>
            </w:r>
            <w:r w:rsidRPr="00B5171B">
              <w:rPr>
                <w:noProof/>
                <w:sz w:val="18"/>
              </w:rPr>
              <w:t xml:space="preserve"> 2016;7:126. doi:10.3389/fneur.2016.00126.</w:t>
            </w:r>
            <w:r w:rsidRPr="00B5171B">
              <w:rPr>
                <w:noProof/>
                <w:sz w:val="18"/>
              </w:rPr>
              <w:br/>
            </w:r>
          </w:p>
          <w:p w14:paraId="15B4F2B8" w14:textId="77777777" w:rsidR="003E425D" w:rsidRPr="00B5171B" w:rsidRDefault="003E425D" w:rsidP="003E425D">
            <w:pPr>
              <w:widowControl w:val="0"/>
              <w:autoSpaceDE w:val="0"/>
              <w:autoSpaceDN w:val="0"/>
              <w:adjustRightInd w:val="0"/>
              <w:ind w:left="560" w:hanging="560"/>
              <w:rPr>
                <w:noProof/>
                <w:sz w:val="18"/>
              </w:rPr>
            </w:pPr>
            <w:r w:rsidRPr="00B5171B">
              <w:rPr>
                <w:noProof/>
                <w:sz w:val="18"/>
              </w:rPr>
              <w:t xml:space="preserve">6. </w:t>
            </w:r>
            <w:r w:rsidRPr="00B5171B">
              <w:rPr>
                <w:noProof/>
                <w:sz w:val="18"/>
              </w:rPr>
              <w:tab/>
              <w:t xml:space="preserve">Freedland RL, Festa C, Sealy M, et al. The effects of pulsed auditory stimulation on various gait measurements in persons with Parkinson’s Disease. </w:t>
            </w:r>
            <w:r w:rsidRPr="00B5171B">
              <w:rPr>
                <w:i/>
                <w:iCs/>
                <w:noProof/>
                <w:sz w:val="18"/>
              </w:rPr>
              <w:t>NeuroRehabilitation</w:t>
            </w:r>
            <w:r w:rsidRPr="00B5171B">
              <w:rPr>
                <w:noProof/>
                <w:sz w:val="18"/>
              </w:rPr>
              <w:t xml:space="preserve"> 2002;17(1):81-87.</w:t>
            </w:r>
            <w:r w:rsidRPr="00B5171B">
              <w:rPr>
                <w:noProof/>
                <w:sz w:val="18"/>
              </w:rPr>
              <w:br/>
            </w:r>
          </w:p>
          <w:p w14:paraId="59D04885" w14:textId="77777777" w:rsidR="003E425D" w:rsidRPr="00B5171B" w:rsidRDefault="003E425D" w:rsidP="003E425D">
            <w:pPr>
              <w:widowControl w:val="0"/>
              <w:autoSpaceDE w:val="0"/>
              <w:autoSpaceDN w:val="0"/>
              <w:adjustRightInd w:val="0"/>
              <w:ind w:left="560" w:hanging="560"/>
              <w:rPr>
                <w:noProof/>
                <w:sz w:val="18"/>
              </w:rPr>
            </w:pPr>
            <w:r w:rsidRPr="00B5171B">
              <w:rPr>
                <w:noProof/>
                <w:sz w:val="18"/>
              </w:rPr>
              <w:t xml:space="preserve">7. </w:t>
            </w:r>
            <w:r w:rsidRPr="00B5171B">
              <w:rPr>
                <w:noProof/>
                <w:sz w:val="18"/>
              </w:rPr>
              <w:tab/>
              <w:t xml:space="preserve">Suteerawattananon M, Morris GS, Etnyre BR, Jankovic J, Protas EJ. Effects of visual and auditory cues on gait in individuals with Parkinson’s disease. </w:t>
            </w:r>
            <w:r w:rsidRPr="00B5171B">
              <w:rPr>
                <w:i/>
                <w:iCs/>
                <w:noProof/>
                <w:sz w:val="18"/>
              </w:rPr>
              <w:t>J Neurol Sci</w:t>
            </w:r>
            <w:r w:rsidRPr="00B5171B">
              <w:rPr>
                <w:noProof/>
                <w:sz w:val="18"/>
              </w:rPr>
              <w:t xml:space="preserve"> 2004;219(1-2):63-69. doi:10.1016/j.jns.2003.12.007.</w:t>
            </w:r>
            <w:r w:rsidRPr="00B5171B">
              <w:rPr>
                <w:noProof/>
                <w:sz w:val="18"/>
              </w:rPr>
              <w:br/>
            </w:r>
          </w:p>
          <w:p w14:paraId="267B01B1" w14:textId="77777777" w:rsidR="003E425D" w:rsidRPr="00B5171B" w:rsidRDefault="003E425D" w:rsidP="003E425D">
            <w:pPr>
              <w:widowControl w:val="0"/>
              <w:autoSpaceDE w:val="0"/>
              <w:autoSpaceDN w:val="0"/>
              <w:adjustRightInd w:val="0"/>
              <w:ind w:left="560" w:hanging="560"/>
              <w:rPr>
                <w:noProof/>
                <w:sz w:val="18"/>
              </w:rPr>
            </w:pPr>
            <w:r w:rsidRPr="00B5171B">
              <w:rPr>
                <w:noProof/>
                <w:sz w:val="18"/>
              </w:rPr>
              <w:t xml:space="preserve">8. </w:t>
            </w:r>
            <w:r w:rsidRPr="00B5171B">
              <w:rPr>
                <w:noProof/>
                <w:sz w:val="18"/>
              </w:rPr>
              <w:tab/>
              <w:t xml:space="preserve">Rocha PA, Porfírio GM, Ferraz HB, Trevisani VFM. Effects of external cues on gait parameters of Parkinson’s disease patients: a systematic review. </w:t>
            </w:r>
            <w:r w:rsidRPr="00B5171B">
              <w:rPr>
                <w:i/>
                <w:iCs/>
                <w:noProof/>
                <w:sz w:val="18"/>
              </w:rPr>
              <w:t>Clin Neurol Neurosurg</w:t>
            </w:r>
            <w:r w:rsidRPr="00B5171B">
              <w:rPr>
                <w:noProof/>
                <w:sz w:val="18"/>
              </w:rPr>
              <w:t xml:space="preserve"> 2014;124:127-134. doi:10.1016/j.clineuro.2014.06.026.</w:t>
            </w:r>
            <w:r w:rsidRPr="00B5171B">
              <w:rPr>
                <w:noProof/>
                <w:sz w:val="18"/>
              </w:rPr>
              <w:br/>
            </w:r>
          </w:p>
          <w:p w14:paraId="57FCA1F1" w14:textId="77777777" w:rsidR="003E425D" w:rsidRPr="00B5171B" w:rsidRDefault="003E425D" w:rsidP="003E425D">
            <w:pPr>
              <w:widowControl w:val="0"/>
              <w:autoSpaceDE w:val="0"/>
              <w:autoSpaceDN w:val="0"/>
              <w:adjustRightInd w:val="0"/>
              <w:ind w:left="560" w:hanging="560"/>
              <w:rPr>
                <w:noProof/>
                <w:sz w:val="18"/>
              </w:rPr>
            </w:pPr>
            <w:r w:rsidRPr="00B5171B">
              <w:rPr>
                <w:noProof/>
                <w:sz w:val="18"/>
              </w:rPr>
              <w:t xml:space="preserve">9. </w:t>
            </w:r>
            <w:r w:rsidRPr="00B5171B">
              <w:rPr>
                <w:noProof/>
                <w:sz w:val="18"/>
              </w:rPr>
              <w:tab/>
              <w:t xml:space="preserve">Steffen T, Seney M. Test-retest reliability and minimal detectable change on balance and ambulation tests, the 36-item short-form health survey, and the unified Parkinson disease rating scale in people with parkinsonism. </w:t>
            </w:r>
            <w:r w:rsidRPr="00B5171B">
              <w:rPr>
                <w:i/>
                <w:iCs/>
                <w:noProof/>
                <w:sz w:val="18"/>
              </w:rPr>
              <w:t>Phys Ther</w:t>
            </w:r>
            <w:r w:rsidRPr="00B5171B">
              <w:rPr>
                <w:noProof/>
                <w:sz w:val="18"/>
              </w:rPr>
              <w:t xml:space="preserve"> 2008;88(6):733-746. doi:10.2522/ptj.20070214.</w:t>
            </w:r>
            <w:r w:rsidRPr="00B5171B">
              <w:rPr>
                <w:noProof/>
                <w:sz w:val="18"/>
              </w:rPr>
              <w:br/>
            </w:r>
          </w:p>
          <w:p w14:paraId="11DD6EB3" w14:textId="1DA22296" w:rsidR="003E425D" w:rsidRPr="00B5171B" w:rsidRDefault="003E425D" w:rsidP="003E425D">
            <w:pPr>
              <w:widowControl w:val="0"/>
              <w:autoSpaceDE w:val="0"/>
              <w:autoSpaceDN w:val="0"/>
              <w:adjustRightInd w:val="0"/>
              <w:ind w:left="560" w:hanging="560"/>
              <w:rPr>
                <w:noProof/>
                <w:sz w:val="18"/>
              </w:rPr>
            </w:pPr>
            <w:r w:rsidRPr="00B5171B">
              <w:rPr>
                <w:noProof/>
                <w:sz w:val="18"/>
              </w:rPr>
              <w:t xml:space="preserve">10. </w:t>
            </w:r>
            <w:r w:rsidRPr="00B5171B">
              <w:rPr>
                <w:noProof/>
                <w:sz w:val="18"/>
              </w:rPr>
              <w:tab/>
              <w:t>Lang JT, Kassan TO, Devaney LL, Co</w:t>
            </w:r>
            <w:r w:rsidR="00127B8B">
              <w:rPr>
                <w:noProof/>
                <w:sz w:val="18"/>
              </w:rPr>
              <w:t>lon-Semenza C, Joseph MF. Test-retest reliability and minimal detectable change for the 10-meter walk test in older adults w</w:t>
            </w:r>
            <w:r w:rsidRPr="00B5171B">
              <w:rPr>
                <w:noProof/>
                <w:sz w:val="18"/>
              </w:rPr>
              <w:t xml:space="preserve">ith Parkinson’s disease. </w:t>
            </w:r>
            <w:r w:rsidRPr="00B5171B">
              <w:rPr>
                <w:i/>
                <w:iCs/>
                <w:noProof/>
                <w:sz w:val="18"/>
              </w:rPr>
              <w:t>J Geriatr Phys Ther</w:t>
            </w:r>
            <w:r w:rsidRPr="00B5171B">
              <w:rPr>
                <w:noProof/>
                <w:sz w:val="18"/>
              </w:rPr>
              <w:t xml:space="preserve"> 2016;39(4):165-170. doi:10.1519/JPT.0000000000000068.</w:t>
            </w:r>
            <w:r w:rsidRPr="00B5171B">
              <w:rPr>
                <w:noProof/>
                <w:sz w:val="18"/>
              </w:rPr>
              <w:br/>
            </w:r>
          </w:p>
          <w:p w14:paraId="76EC7BD3" w14:textId="33FAC357" w:rsidR="003E425D" w:rsidRPr="00B5171B" w:rsidRDefault="003E425D" w:rsidP="003E425D">
            <w:pPr>
              <w:widowControl w:val="0"/>
              <w:autoSpaceDE w:val="0"/>
              <w:autoSpaceDN w:val="0"/>
              <w:adjustRightInd w:val="0"/>
              <w:ind w:left="560" w:hanging="560"/>
              <w:rPr>
                <w:noProof/>
                <w:sz w:val="18"/>
              </w:rPr>
            </w:pPr>
            <w:r w:rsidRPr="00B5171B">
              <w:rPr>
                <w:noProof/>
                <w:sz w:val="18"/>
              </w:rPr>
              <w:t xml:space="preserve">11. </w:t>
            </w:r>
            <w:r w:rsidRPr="00B5171B">
              <w:rPr>
                <w:noProof/>
                <w:sz w:val="18"/>
              </w:rPr>
              <w:tab/>
              <w:t xml:space="preserve">Strouwen C, Molenaar EALM, Keus SHJ, Münks </w:t>
            </w:r>
            <w:r w:rsidR="00127B8B">
              <w:rPr>
                <w:noProof/>
                <w:sz w:val="18"/>
              </w:rPr>
              <w:t>L, Bloem BR, Nieuwboer A. Test-retest reliability of dual-task outcome measures in people w</w:t>
            </w:r>
            <w:r w:rsidRPr="00B5171B">
              <w:rPr>
                <w:noProof/>
                <w:sz w:val="18"/>
              </w:rPr>
              <w:t xml:space="preserve">ith Parkinson Disease. </w:t>
            </w:r>
            <w:r w:rsidRPr="00B5171B">
              <w:rPr>
                <w:i/>
                <w:iCs/>
                <w:noProof/>
                <w:sz w:val="18"/>
              </w:rPr>
              <w:t>Phys Ther</w:t>
            </w:r>
            <w:r w:rsidRPr="00B5171B">
              <w:rPr>
                <w:noProof/>
                <w:sz w:val="18"/>
              </w:rPr>
              <w:t xml:space="preserve"> 2016;96(8):1276-1286. doi:10.2522/ptj.20150244.</w:t>
            </w:r>
            <w:r w:rsidRPr="00B5171B">
              <w:rPr>
                <w:noProof/>
                <w:sz w:val="18"/>
              </w:rPr>
              <w:br/>
            </w:r>
          </w:p>
          <w:p w14:paraId="695753B2" w14:textId="77777777" w:rsidR="003E425D" w:rsidRPr="00B5171B" w:rsidRDefault="003E425D" w:rsidP="003E425D">
            <w:pPr>
              <w:widowControl w:val="0"/>
              <w:autoSpaceDE w:val="0"/>
              <w:autoSpaceDN w:val="0"/>
              <w:adjustRightInd w:val="0"/>
              <w:ind w:left="560" w:hanging="560"/>
              <w:rPr>
                <w:noProof/>
                <w:sz w:val="18"/>
              </w:rPr>
            </w:pPr>
            <w:r w:rsidRPr="00B5171B">
              <w:rPr>
                <w:noProof/>
                <w:sz w:val="18"/>
              </w:rPr>
              <w:t xml:space="preserve">12. </w:t>
            </w:r>
            <w:r w:rsidRPr="00B5171B">
              <w:rPr>
                <w:noProof/>
                <w:sz w:val="18"/>
              </w:rPr>
              <w:tab/>
              <w:t xml:space="preserve">Almarwani M, Perera S, VanSwearingen JM, Sparto PJ, Brach JS. The test-retest reliability and minimal detectable change of spatial and temporal gait variability during usual over-ground walking for younger and older adults. </w:t>
            </w:r>
            <w:r w:rsidRPr="00B5171B">
              <w:rPr>
                <w:i/>
                <w:iCs/>
                <w:noProof/>
                <w:sz w:val="18"/>
              </w:rPr>
              <w:t>Gait Posture</w:t>
            </w:r>
            <w:r w:rsidRPr="00B5171B">
              <w:rPr>
                <w:noProof/>
                <w:sz w:val="18"/>
              </w:rPr>
              <w:t xml:space="preserve"> 2016;44:94-99. doi:10.1016/j.gaitpost.2015.11.014.</w:t>
            </w:r>
            <w:r w:rsidRPr="00B5171B">
              <w:rPr>
                <w:noProof/>
                <w:sz w:val="18"/>
              </w:rPr>
              <w:br/>
            </w:r>
          </w:p>
          <w:p w14:paraId="003A4EF7" w14:textId="76B7802A" w:rsidR="006E68E0" w:rsidRPr="002F16E1" w:rsidRDefault="003E425D" w:rsidP="003E425D">
            <w:pPr>
              <w:widowControl w:val="0"/>
              <w:autoSpaceDE w:val="0"/>
              <w:autoSpaceDN w:val="0"/>
              <w:adjustRightInd w:val="0"/>
              <w:rPr>
                <w:sz w:val="18"/>
                <w:szCs w:val="18"/>
              </w:rPr>
            </w:pPr>
            <w:r>
              <w:rPr>
                <w:sz w:val="18"/>
                <w:szCs w:val="18"/>
              </w:rPr>
              <w:fldChar w:fldCharType="end"/>
            </w:r>
          </w:p>
          <w:p w14:paraId="57F40869" w14:textId="77777777" w:rsidR="006E68E0" w:rsidRPr="002F16E1" w:rsidRDefault="006E68E0" w:rsidP="002F16E1">
            <w:pPr>
              <w:spacing w:before="120" w:after="120"/>
              <w:rPr>
                <w:sz w:val="18"/>
                <w:szCs w:val="18"/>
              </w:rPr>
            </w:pPr>
            <w:bookmarkStart w:id="0" w:name="_GoBack"/>
            <w:bookmarkEnd w:id="0"/>
          </w:p>
          <w:p w14:paraId="47F38434" w14:textId="77777777" w:rsidR="006E68E0" w:rsidRPr="002F16E1" w:rsidRDefault="006E68E0" w:rsidP="002F16E1">
            <w:pPr>
              <w:spacing w:before="120" w:after="120"/>
              <w:rPr>
                <w:sz w:val="18"/>
                <w:szCs w:val="18"/>
              </w:rPr>
            </w:pPr>
          </w:p>
          <w:p w14:paraId="6423A1DE" w14:textId="77777777" w:rsidR="001E1518" w:rsidRPr="002F16E1" w:rsidRDefault="001E1518" w:rsidP="002F16E1">
            <w:pPr>
              <w:spacing w:before="120" w:after="120"/>
              <w:rPr>
                <w:sz w:val="18"/>
                <w:szCs w:val="18"/>
              </w:rPr>
            </w:pPr>
          </w:p>
        </w:tc>
      </w:tr>
    </w:tbl>
    <w:p w14:paraId="61AFF945" w14:textId="3B112F7E" w:rsidR="005B7659" w:rsidRPr="007D35DE" w:rsidRDefault="005B7659" w:rsidP="003E425D">
      <w:pPr>
        <w:rPr>
          <w:sz w:val="18"/>
          <w:szCs w:val="18"/>
        </w:rPr>
      </w:pPr>
    </w:p>
    <w:sectPr w:rsidR="005B7659" w:rsidRPr="007D35DE" w:rsidSect="00D772E8">
      <w:footerReference w:type="even" r:id="rId8"/>
      <w:footerReference w:type="default" r:id="rId9"/>
      <w:pgSz w:w="11907" w:h="16840" w:code="9"/>
      <w:pgMar w:top="680" w:right="851" w:bottom="68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D6B41" w14:textId="77777777" w:rsidR="00A97638" w:rsidRDefault="00A97638" w:rsidP="00FD2488">
      <w:r>
        <w:separator/>
      </w:r>
    </w:p>
  </w:endnote>
  <w:endnote w:type="continuationSeparator" w:id="0">
    <w:p w14:paraId="28B0B6A8" w14:textId="77777777" w:rsidR="00A97638" w:rsidRDefault="00A97638" w:rsidP="00FD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emposText-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67724" w14:textId="77777777" w:rsidR="00FD2488" w:rsidRDefault="00FD2488" w:rsidP="00B369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B108B" w14:textId="77777777" w:rsidR="00FD2488" w:rsidRDefault="00FD2488" w:rsidP="00FD24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CFE3" w14:textId="77777777" w:rsidR="00FD2488" w:rsidRDefault="00FD2488" w:rsidP="00B369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B8B">
      <w:rPr>
        <w:rStyle w:val="PageNumber"/>
        <w:noProof/>
      </w:rPr>
      <w:t>17</w:t>
    </w:r>
    <w:r>
      <w:rPr>
        <w:rStyle w:val="PageNumber"/>
      </w:rPr>
      <w:fldChar w:fldCharType="end"/>
    </w:r>
  </w:p>
  <w:p w14:paraId="58A586E4" w14:textId="77777777" w:rsidR="00FD2488" w:rsidRDefault="00FD2488" w:rsidP="00FD24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25965" w14:textId="77777777" w:rsidR="00A97638" w:rsidRDefault="00A97638" w:rsidP="00FD2488">
      <w:r>
        <w:separator/>
      </w:r>
    </w:p>
  </w:footnote>
  <w:footnote w:type="continuationSeparator" w:id="0">
    <w:p w14:paraId="29BD396D" w14:textId="77777777" w:rsidR="00A97638" w:rsidRDefault="00A97638" w:rsidP="00FD24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90CEE"/>
    <w:multiLevelType w:val="hybridMultilevel"/>
    <w:tmpl w:val="C3D67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2B650D"/>
    <w:multiLevelType w:val="hybridMultilevel"/>
    <w:tmpl w:val="E7E03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72664"/>
    <w:multiLevelType w:val="hybridMultilevel"/>
    <w:tmpl w:val="F216D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D07D5"/>
    <w:multiLevelType w:val="hybridMultilevel"/>
    <w:tmpl w:val="6EEE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C7E93"/>
    <w:multiLevelType w:val="hybridMultilevel"/>
    <w:tmpl w:val="3E327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B31D6"/>
    <w:multiLevelType w:val="hybridMultilevel"/>
    <w:tmpl w:val="5D68E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54AD7"/>
    <w:multiLevelType w:val="hybridMultilevel"/>
    <w:tmpl w:val="B46E6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80DB7"/>
    <w:multiLevelType w:val="hybridMultilevel"/>
    <w:tmpl w:val="B9D0E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F4868"/>
    <w:multiLevelType w:val="hybridMultilevel"/>
    <w:tmpl w:val="1A300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474F5"/>
    <w:multiLevelType w:val="hybridMultilevel"/>
    <w:tmpl w:val="448AD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980F95"/>
    <w:multiLevelType w:val="hybridMultilevel"/>
    <w:tmpl w:val="E7FAE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0D36C64"/>
    <w:multiLevelType w:val="hybridMultilevel"/>
    <w:tmpl w:val="0FC69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3734719"/>
    <w:multiLevelType w:val="hybridMultilevel"/>
    <w:tmpl w:val="7F08D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nsid w:val="4C9F30B8"/>
    <w:multiLevelType w:val="hybridMultilevel"/>
    <w:tmpl w:val="8BA26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F7A3B"/>
    <w:multiLevelType w:val="hybridMultilevel"/>
    <w:tmpl w:val="C6BA7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4522B4"/>
    <w:multiLevelType w:val="hybridMultilevel"/>
    <w:tmpl w:val="FD60E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6D74123"/>
    <w:multiLevelType w:val="hybridMultilevel"/>
    <w:tmpl w:val="C0B68B32"/>
    <w:lvl w:ilvl="0" w:tplc="0409000B">
      <w:start w:val="1"/>
      <w:numFmt w:val="bullet"/>
      <w:lvlText w:val=""/>
      <w:lvlJc w:val="left"/>
      <w:pPr>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5BD139A7"/>
    <w:multiLevelType w:val="hybridMultilevel"/>
    <w:tmpl w:val="08E6A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E245F"/>
    <w:multiLevelType w:val="hybridMultilevel"/>
    <w:tmpl w:val="F8629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CE5B82"/>
    <w:multiLevelType w:val="hybridMultilevel"/>
    <w:tmpl w:val="BF440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E5796E"/>
    <w:multiLevelType w:val="hybridMultilevel"/>
    <w:tmpl w:val="717AC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nsid w:val="67C8300E"/>
    <w:multiLevelType w:val="hybridMultilevel"/>
    <w:tmpl w:val="954E4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A755B3"/>
    <w:multiLevelType w:val="hybridMultilevel"/>
    <w:tmpl w:val="09D0B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3386F85"/>
    <w:multiLevelType w:val="hybridMultilevel"/>
    <w:tmpl w:val="3FD65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56136"/>
    <w:multiLevelType w:val="hybridMultilevel"/>
    <w:tmpl w:val="688AE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504BB4"/>
    <w:multiLevelType w:val="hybridMultilevel"/>
    <w:tmpl w:val="E9C81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C239E6"/>
    <w:multiLevelType w:val="hybridMultilevel"/>
    <w:tmpl w:val="998C0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14"/>
  </w:num>
  <w:num w:numId="3">
    <w:abstractNumId w:val="13"/>
  </w:num>
  <w:num w:numId="4">
    <w:abstractNumId w:val="18"/>
  </w:num>
  <w:num w:numId="5">
    <w:abstractNumId w:val="33"/>
  </w:num>
  <w:num w:numId="6">
    <w:abstractNumId w:val="24"/>
  </w:num>
  <w:num w:numId="7">
    <w:abstractNumId w:val="12"/>
  </w:num>
  <w:num w:numId="8">
    <w:abstractNumId w:val="20"/>
  </w:num>
  <w:num w:numId="9">
    <w:abstractNumId w:val="38"/>
  </w:num>
  <w:num w:numId="10">
    <w:abstractNumId w:val="30"/>
  </w:num>
  <w:num w:numId="11">
    <w:abstractNumId w:val="17"/>
  </w:num>
  <w:num w:numId="12">
    <w:abstractNumId w:val="25"/>
  </w:num>
  <w:num w:numId="13">
    <w:abstractNumId w:val="1"/>
  </w:num>
  <w:num w:numId="14">
    <w:abstractNumId w:val="22"/>
  </w:num>
  <w:num w:numId="15">
    <w:abstractNumId w:val="5"/>
  </w:num>
  <w:num w:numId="16">
    <w:abstractNumId w:val="35"/>
  </w:num>
  <w:num w:numId="17">
    <w:abstractNumId w:val="2"/>
  </w:num>
  <w:num w:numId="18">
    <w:abstractNumId w:val="15"/>
  </w:num>
  <w:num w:numId="19">
    <w:abstractNumId w:val="23"/>
  </w:num>
  <w:num w:numId="20">
    <w:abstractNumId w:val="8"/>
  </w:num>
  <w:num w:numId="21">
    <w:abstractNumId w:val="11"/>
  </w:num>
  <w:num w:numId="22">
    <w:abstractNumId w:val="36"/>
  </w:num>
  <w:num w:numId="23">
    <w:abstractNumId w:val="7"/>
  </w:num>
  <w:num w:numId="24">
    <w:abstractNumId w:val="9"/>
  </w:num>
  <w:num w:numId="25">
    <w:abstractNumId w:val="4"/>
  </w:num>
  <w:num w:numId="26">
    <w:abstractNumId w:val="31"/>
  </w:num>
  <w:num w:numId="27">
    <w:abstractNumId w:val="3"/>
  </w:num>
  <w:num w:numId="28">
    <w:abstractNumId w:val="26"/>
  </w:num>
  <w:num w:numId="29">
    <w:abstractNumId w:val="34"/>
  </w:num>
  <w:num w:numId="30">
    <w:abstractNumId w:val="28"/>
  </w:num>
  <w:num w:numId="31">
    <w:abstractNumId w:val="19"/>
  </w:num>
  <w:num w:numId="32">
    <w:abstractNumId w:val="10"/>
  </w:num>
  <w:num w:numId="33">
    <w:abstractNumId w:val="6"/>
  </w:num>
  <w:num w:numId="34">
    <w:abstractNumId w:val="32"/>
  </w:num>
  <w:num w:numId="35">
    <w:abstractNumId w:val="37"/>
  </w:num>
  <w:num w:numId="36">
    <w:abstractNumId w:val="21"/>
  </w:num>
  <w:num w:numId="37">
    <w:abstractNumId w:val="29"/>
  </w:num>
  <w:num w:numId="38">
    <w:abstractNumId w:val="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537"/>
    <w:rsid w:val="00002816"/>
    <w:rsid w:val="00004349"/>
    <w:rsid w:val="00005888"/>
    <w:rsid w:val="00006871"/>
    <w:rsid w:val="00006EC6"/>
    <w:rsid w:val="0000738B"/>
    <w:rsid w:val="00020710"/>
    <w:rsid w:val="0002168B"/>
    <w:rsid w:val="000221B2"/>
    <w:rsid w:val="00022342"/>
    <w:rsid w:val="0003216E"/>
    <w:rsid w:val="00050375"/>
    <w:rsid w:val="00060F60"/>
    <w:rsid w:val="00065734"/>
    <w:rsid w:val="000721FC"/>
    <w:rsid w:val="00076922"/>
    <w:rsid w:val="00077862"/>
    <w:rsid w:val="00082CFF"/>
    <w:rsid w:val="000834FC"/>
    <w:rsid w:val="000839E0"/>
    <w:rsid w:val="00084F60"/>
    <w:rsid w:val="00094B7E"/>
    <w:rsid w:val="000A7312"/>
    <w:rsid w:val="000B1103"/>
    <w:rsid w:val="000B1FB4"/>
    <w:rsid w:val="000B1FF5"/>
    <w:rsid w:val="000B2A13"/>
    <w:rsid w:val="000B31DF"/>
    <w:rsid w:val="000B3879"/>
    <w:rsid w:val="000B3B7D"/>
    <w:rsid w:val="000B4919"/>
    <w:rsid w:val="000B5AA3"/>
    <w:rsid w:val="000C1519"/>
    <w:rsid w:val="000C600B"/>
    <w:rsid w:val="000C78FA"/>
    <w:rsid w:val="000D40CD"/>
    <w:rsid w:val="000D5067"/>
    <w:rsid w:val="000E27FF"/>
    <w:rsid w:val="000E6B46"/>
    <w:rsid w:val="000F278B"/>
    <w:rsid w:val="000F3690"/>
    <w:rsid w:val="000F444F"/>
    <w:rsid w:val="00101A23"/>
    <w:rsid w:val="00103F7B"/>
    <w:rsid w:val="001042F8"/>
    <w:rsid w:val="0010446A"/>
    <w:rsid w:val="00106645"/>
    <w:rsid w:val="0011199B"/>
    <w:rsid w:val="001124C6"/>
    <w:rsid w:val="00114F16"/>
    <w:rsid w:val="00115453"/>
    <w:rsid w:val="001163EB"/>
    <w:rsid w:val="00124A1A"/>
    <w:rsid w:val="00127B8B"/>
    <w:rsid w:val="00130520"/>
    <w:rsid w:val="001311A7"/>
    <w:rsid w:val="00132030"/>
    <w:rsid w:val="00133195"/>
    <w:rsid w:val="001403EC"/>
    <w:rsid w:val="00142348"/>
    <w:rsid w:val="00145AB2"/>
    <w:rsid w:val="00154ED5"/>
    <w:rsid w:val="00160909"/>
    <w:rsid w:val="00160CAF"/>
    <w:rsid w:val="00164811"/>
    <w:rsid w:val="001655BA"/>
    <w:rsid w:val="00167202"/>
    <w:rsid w:val="00171371"/>
    <w:rsid w:val="0017476B"/>
    <w:rsid w:val="00175F13"/>
    <w:rsid w:val="0017745D"/>
    <w:rsid w:val="00184206"/>
    <w:rsid w:val="00192877"/>
    <w:rsid w:val="00192961"/>
    <w:rsid w:val="00195041"/>
    <w:rsid w:val="00196026"/>
    <w:rsid w:val="001960D2"/>
    <w:rsid w:val="00197B2D"/>
    <w:rsid w:val="001A1E39"/>
    <w:rsid w:val="001A35EB"/>
    <w:rsid w:val="001A3A66"/>
    <w:rsid w:val="001A40A0"/>
    <w:rsid w:val="001B4400"/>
    <w:rsid w:val="001B6B9B"/>
    <w:rsid w:val="001C1528"/>
    <w:rsid w:val="001C31E3"/>
    <w:rsid w:val="001C568F"/>
    <w:rsid w:val="001C5A94"/>
    <w:rsid w:val="001C6341"/>
    <w:rsid w:val="001C6AEF"/>
    <w:rsid w:val="001D2A0B"/>
    <w:rsid w:val="001D39A1"/>
    <w:rsid w:val="001D3ED3"/>
    <w:rsid w:val="001D4F60"/>
    <w:rsid w:val="001D5D4E"/>
    <w:rsid w:val="001E1518"/>
    <w:rsid w:val="001E2169"/>
    <w:rsid w:val="001E431B"/>
    <w:rsid w:val="001E5719"/>
    <w:rsid w:val="001E7401"/>
    <w:rsid w:val="001F29CD"/>
    <w:rsid w:val="001F358C"/>
    <w:rsid w:val="001F41BC"/>
    <w:rsid w:val="001F5BEC"/>
    <w:rsid w:val="001F7D9A"/>
    <w:rsid w:val="00200FBC"/>
    <w:rsid w:val="00201832"/>
    <w:rsid w:val="002019C0"/>
    <w:rsid w:val="00201F3F"/>
    <w:rsid w:val="00202E10"/>
    <w:rsid w:val="002032B9"/>
    <w:rsid w:val="00203B44"/>
    <w:rsid w:val="00204EF1"/>
    <w:rsid w:val="00205544"/>
    <w:rsid w:val="00206663"/>
    <w:rsid w:val="00206F76"/>
    <w:rsid w:val="00215B15"/>
    <w:rsid w:val="002174C2"/>
    <w:rsid w:val="00220428"/>
    <w:rsid w:val="00222B72"/>
    <w:rsid w:val="00222E3D"/>
    <w:rsid w:val="00224468"/>
    <w:rsid w:val="00225034"/>
    <w:rsid w:val="00230D59"/>
    <w:rsid w:val="0023388F"/>
    <w:rsid w:val="00236FFA"/>
    <w:rsid w:val="00237E57"/>
    <w:rsid w:val="00240563"/>
    <w:rsid w:val="0024470A"/>
    <w:rsid w:val="00245C3C"/>
    <w:rsid w:val="002558DB"/>
    <w:rsid w:val="00257007"/>
    <w:rsid w:val="00260D62"/>
    <w:rsid w:val="002612AE"/>
    <w:rsid w:val="00263312"/>
    <w:rsid w:val="002652D6"/>
    <w:rsid w:val="00265366"/>
    <w:rsid w:val="00271CEF"/>
    <w:rsid w:val="0027294D"/>
    <w:rsid w:val="00273CC5"/>
    <w:rsid w:val="00276411"/>
    <w:rsid w:val="00276D67"/>
    <w:rsid w:val="00276DB4"/>
    <w:rsid w:val="0027769E"/>
    <w:rsid w:val="002776E1"/>
    <w:rsid w:val="0028056F"/>
    <w:rsid w:val="00281077"/>
    <w:rsid w:val="0028187A"/>
    <w:rsid w:val="00282449"/>
    <w:rsid w:val="002831B8"/>
    <w:rsid w:val="00287307"/>
    <w:rsid w:val="00287BD5"/>
    <w:rsid w:val="00290739"/>
    <w:rsid w:val="0029215C"/>
    <w:rsid w:val="00293B41"/>
    <w:rsid w:val="002975D0"/>
    <w:rsid w:val="002977D9"/>
    <w:rsid w:val="00297EEB"/>
    <w:rsid w:val="002A202E"/>
    <w:rsid w:val="002A50A1"/>
    <w:rsid w:val="002A59C0"/>
    <w:rsid w:val="002A687A"/>
    <w:rsid w:val="002A69E0"/>
    <w:rsid w:val="002D13C6"/>
    <w:rsid w:val="002D2D3F"/>
    <w:rsid w:val="002D40BB"/>
    <w:rsid w:val="002D5C47"/>
    <w:rsid w:val="002D6267"/>
    <w:rsid w:val="002D795A"/>
    <w:rsid w:val="002E151C"/>
    <w:rsid w:val="002E3103"/>
    <w:rsid w:val="002E5148"/>
    <w:rsid w:val="002E602B"/>
    <w:rsid w:val="002F16E1"/>
    <w:rsid w:val="002F186E"/>
    <w:rsid w:val="002F2F58"/>
    <w:rsid w:val="002F5386"/>
    <w:rsid w:val="00300901"/>
    <w:rsid w:val="00300998"/>
    <w:rsid w:val="003023C2"/>
    <w:rsid w:val="00303198"/>
    <w:rsid w:val="00306E80"/>
    <w:rsid w:val="00311CD1"/>
    <w:rsid w:val="003152FA"/>
    <w:rsid w:val="00316189"/>
    <w:rsid w:val="003203C3"/>
    <w:rsid w:val="00326281"/>
    <w:rsid w:val="0033330C"/>
    <w:rsid w:val="00334D88"/>
    <w:rsid w:val="00344922"/>
    <w:rsid w:val="003475DE"/>
    <w:rsid w:val="00350579"/>
    <w:rsid w:val="00350995"/>
    <w:rsid w:val="00355000"/>
    <w:rsid w:val="00355D55"/>
    <w:rsid w:val="00356799"/>
    <w:rsid w:val="00357A90"/>
    <w:rsid w:val="00361C72"/>
    <w:rsid w:val="003634C1"/>
    <w:rsid w:val="00363FEB"/>
    <w:rsid w:val="00365295"/>
    <w:rsid w:val="00371C43"/>
    <w:rsid w:val="00380B69"/>
    <w:rsid w:val="00383E3A"/>
    <w:rsid w:val="0038646C"/>
    <w:rsid w:val="0038771C"/>
    <w:rsid w:val="0039150F"/>
    <w:rsid w:val="00392769"/>
    <w:rsid w:val="00394082"/>
    <w:rsid w:val="003957CF"/>
    <w:rsid w:val="003977F9"/>
    <w:rsid w:val="003A0BC3"/>
    <w:rsid w:val="003A6741"/>
    <w:rsid w:val="003B2324"/>
    <w:rsid w:val="003B2BC6"/>
    <w:rsid w:val="003B57FA"/>
    <w:rsid w:val="003B5C0D"/>
    <w:rsid w:val="003B6EDA"/>
    <w:rsid w:val="003B7595"/>
    <w:rsid w:val="003C203E"/>
    <w:rsid w:val="003C2395"/>
    <w:rsid w:val="003C3F01"/>
    <w:rsid w:val="003C4065"/>
    <w:rsid w:val="003C54B6"/>
    <w:rsid w:val="003D28E0"/>
    <w:rsid w:val="003D48E0"/>
    <w:rsid w:val="003D5B5C"/>
    <w:rsid w:val="003D77CF"/>
    <w:rsid w:val="003E425D"/>
    <w:rsid w:val="003E67CA"/>
    <w:rsid w:val="003E7A69"/>
    <w:rsid w:val="003F051F"/>
    <w:rsid w:val="003F1110"/>
    <w:rsid w:val="003F1983"/>
    <w:rsid w:val="003F2E81"/>
    <w:rsid w:val="003F2F70"/>
    <w:rsid w:val="003F32ED"/>
    <w:rsid w:val="00400AAD"/>
    <w:rsid w:val="00400D14"/>
    <w:rsid w:val="00402038"/>
    <w:rsid w:val="004020B7"/>
    <w:rsid w:val="00403DDA"/>
    <w:rsid w:val="00405DF8"/>
    <w:rsid w:val="0040781D"/>
    <w:rsid w:val="00407BFD"/>
    <w:rsid w:val="004107A4"/>
    <w:rsid w:val="004135ED"/>
    <w:rsid w:val="00414860"/>
    <w:rsid w:val="00415B87"/>
    <w:rsid w:val="004243DB"/>
    <w:rsid w:val="0042604D"/>
    <w:rsid w:val="00427223"/>
    <w:rsid w:val="00430880"/>
    <w:rsid w:val="00431D6E"/>
    <w:rsid w:val="004341FB"/>
    <w:rsid w:val="00436C8B"/>
    <w:rsid w:val="00437839"/>
    <w:rsid w:val="00441BAE"/>
    <w:rsid w:val="00444A58"/>
    <w:rsid w:val="0044648B"/>
    <w:rsid w:val="004464F1"/>
    <w:rsid w:val="004467A5"/>
    <w:rsid w:val="00453922"/>
    <w:rsid w:val="0045534B"/>
    <w:rsid w:val="004629F3"/>
    <w:rsid w:val="004630B6"/>
    <w:rsid w:val="004631B4"/>
    <w:rsid w:val="004640BC"/>
    <w:rsid w:val="00465C67"/>
    <w:rsid w:val="00466453"/>
    <w:rsid w:val="00467E41"/>
    <w:rsid w:val="0047092A"/>
    <w:rsid w:val="00472923"/>
    <w:rsid w:val="0047613F"/>
    <w:rsid w:val="00483B4E"/>
    <w:rsid w:val="00484C76"/>
    <w:rsid w:val="00490D44"/>
    <w:rsid w:val="004927E7"/>
    <w:rsid w:val="00492B03"/>
    <w:rsid w:val="004949A7"/>
    <w:rsid w:val="00494AD3"/>
    <w:rsid w:val="00496A7B"/>
    <w:rsid w:val="00496D0F"/>
    <w:rsid w:val="00497DB9"/>
    <w:rsid w:val="004A0EE3"/>
    <w:rsid w:val="004A1418"/>
    <w:rsid w:val="004A3600"/>
    <w:rsid w:val="004A4CB8"/>
    <w:rsid w:val="004A6C75"/>
    <w:rsid w:val="004B2ACD"/>
    <w:rsid w:val="004B3CB2"/>
    <w:rsid w:val="004B7D98"/>
    <w:rsid w:val="004C3674"/>
    <w:rsid w:val="004D2674"/>
    <w:rsid w:val="004D6330"/>
    <w:rsid w:val="004E5E95"/>
    <w:rsid w:val="004E7BF0"/>
    <w:rsid w:val="004F05E4"/>
    <w:rsid w:val="004F59CB"/>
    <w:rsid w:val="004F629A"/>
    <w:rsid w:val="004F7128"/>
    <w:rsid w:val="004F7B90"/>
    <w:rsid w:val="005006DE"/>
    <w:rsid w:val="00500CC5"/>
    <w:rsid w:val="00501058"/>
    <w:rsid w:val="00502444"/>
    <w:rsid w:val="005038A2"/>
    <w:rsid w:val="00503D25"/>
    <w:rsid w:val="005058E0"/>
    <w:rsid w:val="00507EC3"/>
    <w:rsid w:val="00511FD2"/>
    <w:rsid w:val="00516B29"/>
    <w:rsid w:val="005206A8"/>
    <w:rsid w:val="00522E8A"/>
    <w:rsid w:val="005263ED"/>
    <w:rsid w:val="00530E5E"/>
    <w:rsid w:val="00531D85"/>
    <w:rsid w:val="00532D7D"/>
    <w:rsid w:val="00534ACA"/>
    <w:rsid w:val="0053617F"/>
    <w:rsid w:val="00536D63"/>
    <w:rsid w:val="005413BD"/>
    <w:rsid w:val="0054182E"/>
    <w:rsid w:val="00543D14"/>
    <w:rsid w:val="00543EF0"/>
    <w:rsid w:val="005458B8"/>
    <w:rsid w:val="005510F2"/>
    <w:rsid w:val="00551B41"/>
    <w:rsid w:val="005528C9"/>
    <w:rsid w:val="00552BD9"/>
    <w:rsid w:val="00554FFC"/>
    <w:rsid w:val="00560C22"/>
    <w:rsid w:val="00560D1E"/>
    <w:rsid w:val="00564A41"/>
    <w:rsid w:val="005671FF"/>
    <w:rsid w:val="00572A4D"/>
    <w:rsid w:val="00573CEB"/>
    <w:rsid w:val="00574922"/>
    <w:rsid w:val="005825E3"/>
    <w:rsid w:val="00583E9E"/>
    <w:rsid w:val="00584B57"/>
    <w:rsid w:val="00586070"/>
    <w:rsid w:val="00586864"/>
    <w:rsid w:val="00592E30"/>
    <w:rsid w:val="00593157"/>
    <w:rsid w:val="00594203"/>
    <w:rsid w:val="00594DDB"/>
    <w:rsid w:val="00597245"/>
    <w:rsid w:val="005A1289"/>
    <w:rsid w:val="005A148C"/>
    <w:rsid w:val="005A2ADE"/>
    <w:rsid w:val="005A3AD4"/>
    <w:rsid w:val="005A40D7"/>
    <w:rsid w:val="005A6C2B"/>
    <w:rsid w:val="005B6B29"/>
    <w:rsid w:val="005B7659"/>
    <w:rsid w:val="005B7AE2"/>
    <w:rsid w:val="005C0B28"/>
    <w:rsid w:val="005C54CC"/>
    <w:rsid w:val="005C6870"/>
    <w:rsid w:val="005D3764"/>
    <w:rsid w:val="005E006E"/>
    <w:rsid w:val="005E0169"/>
    <w:rsid w:val="005E1397"/>
    <w:rsid w:val="005E1C0E"/>
    <w:rsid w:val="005E3FA6"/>
    <w:rsid w:val="005F5FEB"/>
    <w:rsid w:val="005F736D"/>
    <w:rsid w:val="005F7821"/>
    <w:rsid w:val="00600583"/>
    <w:rsid w:val="00600DC9"/>
    <w:rsid w:val="006021A6"/>
    <w:rsid w:val="006030FA"/>
    <w:rsid w:val="00605138"/>
    <w:rsid w:val="00607017"/>
    <w:rsid w:val="0060740C"/>
    <w:rsid w:val="0061657D"/>
    <w:rsid w:val="00617C30"/>
    <w:rsid w:val="0062179A"/>
    <w:rsid w:val="00622327"/>
    <w:rsid w:val="00624D85"/>
    <w:rsid w:val="00627BCF"/>
    <w:rsid w:val="00631577"/>
    <w:rsid w:val="00631777"/>
    <w:rsid w:val="00632817"/>
    <w:rsid w:val="0063498E"/>
    <w:rsid w:val="00637684"/>
    <w:rsid w:val="0064237B"/>
    <w:rsid w:val="00647DD5"/>
    <w:rsid w:val="00650D2D"/>
    <w:rsid w:val="0065420A"/>
    <w:rsid w:val="00656740"/>
    <w:rsid w:val="00681012"/>
    <w:rsid w:val="0068108D"/>
    <w:rsid w:val="00682C36"/>
    <w:rsid w:val="006836CE"/>
    <w:rsid w:val="006837C4"/>
    <w:rsid w:val="00686C4B"/>
    <w:rsid w:val="0069090B"/>
    <w:rsid w:val="00693368"/>
    <w:rsid w:val="006A0A9D"/>
    <w:rsid w:val="006A0ACF"/>
    <w:rsid w:val="006A423E"/>
    <w:rsid w:val="006B13E7"/>
    <w:rsid w:val="006B1508"/>
    <w:rsid w:val="006B3C62"/>
    <w:rsid w:val="006B763D"/>
    <w:rsid w:val="006C1013"/>
    <w:rsid w:val="006C2AD2"/>
    <w:rsid w:val="006C3192"/>
    <w:rsid w:val="006C580C"/>
    <w:rsid w:val="006C6211"/>
    <w:rsid w:val="006D027B"/>
    <w:rsid w:val="006D07F3"/>
    <w:rsid w:val="006D2329"/>
    <w:rsid w:val="006D38A1"/>
    <w:rsid w:val="006E2CB3"/>
    <w:rsid w:val="006E4370"/>
    <w:rsid w:val="006E4EC8"/>
    <w:rsid w:val="006E5A23"/>
    <w:rsid w:val="006E68E0"/>
    <w:rsid w:val="006E6EE0"/>
    <w:rsid w:val="006F20AD"/>
    <w:rsid w:val="006F369E"/>
    <w:rsid w:val="006F3FE2"/>
    <w:rsid w:val="00701934"/>
    <w:rsid w:val="00706B25"/>
    <w:rsid w:val="00706E69"/>
    <w:rsid w:val="0071035C"/>
    <w:rsid w:val="0071229D"/>
    <w:rsid w:val="00715384"/>
    <w:rsid w:val="00716094"/>
    <w:rsid w:val="007169A6"/>
    <w:rsid w:val="00722B9B"/>
    <w:rsid w:val="007320EA"/>
    <w:rsid w:val="007347B2"/>
    <w:rsid w:val="007401CE"/>
    <w:rsid w:val="007402F6"/>
    <w:rsid w:val="007403A0"/>
    <w:rsid w:val="007444A6"/>
    <w:rsid w:val="00745092"/>
    <w:rsid w:val="0074589E"/>
    <w:rsid w:val="00750590"/>
    <w:rsid w:val="00752AAC"/>
    <w:rsid w:val="007534F1"/>
    <w:rsid w:val="007551A5"/>
    <w:rsid w:val="0075707E"/>
    <w:rsid w:val="00762FA1"/>
    <w:rsid w:val="00765974"/>
    <w:rsid w:val="00765CAB"/>
    <w:rsid w:val="007708D3"/>
    <w:rsid w:val="0077316A"/>
    <w:rsid w:val="00773B37"/>
    <w:rsid w:val="00775DA2"/>
    <w:rsid w:val="00777E3F"/>
    <w:rsid w:val="00780624"/>
    <w:rsid w:val="00783D2E"/>
    <w:rsid w:val="00785A81"/>
    <w:rsid w:val="007864F4"/>
    <w:rsid w:val="00786F48"/>
    <w:rsid w:val="00787012"/>
    <w:rsid w:val="00787853"/>
    <w:rsid w:val="00791304"/>
    <w:rsid w:val="00792073"/>
    <w:rsid w:val="007942EB"/>
    <w:rsid w:val="007969E7"/>
    <w:rsid w:val="00797818"/>
    <w:rsid w:val="007A3DD0"/>
    <w:rsid w:val="007A466D"/>
    <w:rsid w:val="007A66F5"/>
    <w:rsid w:val="007A7454"/>
    <w:rsid w:val="007B42DA"/>
    <w:rsid w:val="007B78BC"/>
    <w:rsid w:val="007C4BA4"/>
    <w:rsid w:val="007C5669"/>
    <w:rsid w:val="007C77E7"/>
    <w:rsid w:val="007D23DF"/>
    <w:rsid w:val="007D35DE"/>
    <w:rsid w:val="007D7151"/>
    <w:rsid w:val="007E5125"/>
    <w:rsid w:val="007E5ECC"/>
    <w:rsid w:val="007E5F76"/>
    <w:rsid w:val="007F03AB"/>
    <w:rsid w:val="007F26B9"/>
    <w:rsid w:val="007F39E5"/>
    <w:rsid w:val="007F5D4E"/>
    <w:rsid w:val="007F6FE4"/>
    <w:rsid w:val="007F73D1"/>
    <w:rsid w:val="008007A1"/>
    <w:rsid w:val="00803C0C"/>
    <w:rsid w:val="00805A7F"/>
    <w:rsid w:val="00806405"/>
    <w:rsid w:val="008064AC"/>
    <w:rsid w:val="00812C9E"/>
    <w:rsid w:val="00816038"/>
    <w:rsid w:val="0081648E"/>
    <w:rsid w:val="008178F8"/>
    <w:rsid w:val="008212F9"/>
    <w:rsid w:val="008240D6"/>
    <w:rsid w:val="008262FD"/>
    <w:rsid w:val="00830C5B"/>
    <w:rsid w:val="0083389B"/>
    <w:rsid w:val="0083418C"/>
    <w:rsid w:val="008400A8"/>
    <w:rsid w:val="00840C3C"/>
    <w:rsid w:val="00841EAD"/>
    <w:rsid w:val="00843002"/>
    <w:rsid w:val="00844AFB"/>
    <w:rsid w:val="008465F7"/>
    <w:rsid w:val="00847429"/>
    <w:rsid w:val="008523E0"/>
    <w:rsid w:val="0085296A"/>
    <w:rsid w:val="00853251"/>
    <w:rsid w:val="00856378"/>
    <w:rsid w:val="00856691"/>
    <w:rsid w:val="0086536D"/>
    <w:rsid w:val="008724B6"/>
    <w:rsid w:val="00872D60"/>
    <w:rsid w:val="008745E0"/>
    <w:rsid w:val="008753FB"/>
    <w:rsid w:val="00883B17"/>
    <w:rsid w:val="00883D5C"/>
    <w:rsid w:val="0088540C"/>
    <w:rsid w:val="00887D70"/>
    <w:rsid w:val="0089013C"/>
    <w:rsid w:val="00891BCC"/>
    <w:rsid w:val="00892617"/>
    <w:rsid w:val="0089276B"/>
    <w:rsid w:val="008935D0"/>
    <w:rsid w:val="00894E1B"/>
    <w:rsid w:val="00897532"/>
    <w:rsid w:val="008975A2"/>
    <w:rsid w:val="008975FD"/>
    <w:rsid w:val="00897A0E"/>
    <w:rsid w:val="00897A44"/>
    <w:rsid w:val="008A02AF"/>
    <w:rsid w:val="008A2ACB"/>
    <w:rsid w:val="008A4BFD"/>
    <w:rsid w:val="008A7220"/>
    <w:rsid w:val="008B031E"/>
    <w:rsid w:val="008B13A8"/>
    <w:rsid w:val="008B43B0"/>
    <w:rsid w:val="008B49B5"/>
    <w:rsid w:val="008B5180"/>
    <w:rsid w:val="008B626C"/>
    <w:rsid w:val="008B7DB0"/>
    <w:rsid w:val="008C49E4"/>
    <w:rsid w:val="008C6D9D"/>
    <w:rsid w:val="008D0285"/>
    <w:rsid w:val="008D1E76"/>
    <w:rsid w:val="008D2E06"/>
    <w:rsid w:val="008D34B2"/>
    <w:rsid w:val="008D3703"/>
    <w:rsid w:val="008D4672"/>
    <w:rsid w:val="008D47D4"/>
    <w:rsid w:val="008D5FA9"/>
    <w:rsid w:val="008E1901"/>
    <w:rsid w:val="008E5E81"/>
    <w:rsid w:val="008E5E9B"/>
    <w:rsid w:val="008E75DC"/>
    <w:rsid w:val="008E7E99"/>
    <w:rsid w:val="008F6BB4"/>
    <w:rsid w:val="009003FC"/>
    <w:rsid w:val="00901638"/>
    <w:rsid w:val="00902046"/>
    <w:rsid w:val="00905A35"/>
    <w:rsid w:val="00907825"/>
    <w:rsid w:val="00910288"/>
    <w:rsid w:val="009116EE"/>
    <w:rsid w:val="0091437D"/>
    <w:rsid w:val="00920E17"/>
    <w:rsid w:val="00932121"/>
    <w:rsid w:val="0093273C"/>
    <w:rsid w:val="00934F88"/>
    <w:rsid w:val="00935F46"/>
    <w:rsid w:val="009364E2"/>
    <w:rsid w:val="00936879"/>
    <w:rsid w:val="00936A8A"/>
    <w:rsid w:val="00936ED7"/>
    <w:rsid w:val="00942FBD"/>
    <w:rsid w:val="00943B63"/>
    <w:rsid w:val="00947DBB"/>
    <w:rsid w:val="00950838"/>
    <w:rsid w:val="00950CD2"/>
    <w:rsid w:val="00951BF8"/>
    <w:rsid w:val="0095448D"/>
    <w:rsid w:val="00954C3A"/>
    <w:rsid w:val="00961FFA"/>
    <w:rsid w:val="00965236"/>
    <w:rsid w:val="00965EF4"/>
    <w:rsid w:val="00966898"/>
    <w:rsid w:val="009677A3"/>
    <w:rsid w:val="00973B70"/>
    <w:rsid w:val="00973E03"/>
    <w:rsid w:val="009802F7"/>
    <w:rsid w:val="009823D7"/>
    <w:rsid w:val="00983807"/>
    <w:rsid w:val="0098420E"/>
    <w:rsid w:val="00984B51"/>
    <w:rsid w:val="00986141"/>
    <w:rsid w:val="00986AD9"/>
    <w:rsid w:val="00987220"/>
    <w:rsid w:val="00990A37"/>
    <w:rsid w:val="00991499"/>
    <w:rsid w:val="00991668"/>
    <w:rsid w:val="009918FE"/>
    <w:rsid w:val="00997BE9"/>
    <w:rsid w:val="00997C7A"/>
    <w:rsid w:val="009A001F"/>
    <w:rsid w:val="009A0156"/>
    <w:rsid w:val="009A1AAD"/>
    <w:rsid w:val="009A25A5"/>
    <w:rsid w:val="009A38BC"/>
    <w:rsid w:val="009A4B9F"/>
    <w:rsid w:val="009A68D3"/>
    <w:rsid w:val="009A6B36"/>
    <w:rsid w:val="009A767D"/>
    <w:rsid w:val="009A7AB8"/>
    <w:rsid w:val="009A7AB9"/>
    <w:rsid w:val="009B571A"/>
    <w:rsid w:val="009B6938"/>
    <w:rsid w:val="009C2FC2"/>
    <w:rsid w:val="009C49D2"/>
    <w:rsid w:val="009C4E3F"/>
    <w:rsid w:val="009C71BB"/>
    <w:rsid w:val="009C74C5"/>
    <w:rsid w:val="009D19FF"/>
    <w:rsid w:val="009D7588"/>
    <w:rsid w:val="009E3323"/>
    <w:rsid w:val="009E380F"/>
    <w:rsid w:val="009F362F"/>
    <w:rsid w:val="009F7F04"/>
    <w:rsid w:val="00A02E80"/>
    <w:rsid w:val="00A03988"/>
    <w:rsid w:val="00A03F87"/>
    <w:rsid w:val="00A063B1"/>
    <w:rsid w:val="00A067EC"/>
    <w:rsid w:val="00A07396"/>
    <w:rsid w:val="00A1015F"/>
    <w:rsid w:val="00A1120A"/>
    <w:rsid w:val="00A114CE"/>
    <w:rsid w:val="00A16ED8"/>
    <w:rsid w:val="00A17FA8"/>
    <w:rsid w:val="00A21339"/>
    <w:rsid w:val="00A22537"/>
    <w:rsid w:val="00A30701"/>
    <w:rsid w:val="00A3784B"/>
    <w:rsid w:val="00A4097C"/>
    <w:rsid w:val="00A40BD4"/>
    <w:rsid w:val="00A41623"/>
    <w:rsid w:val="00A41EF4"/>
    <w:rsid w:val="00A429BF"/>
    <w:rsid w:val="00A44302"/>
    <w:rsid w:val="00A52F86"/>
    <w:rsid w:val="00A562CB"/>
    <w:rsid w:val="00A601CC"/>
    <w:rsid w:val="00A6517D"/>
    <w:rsid w:val="00A661B5"/>
    <w:rsid w:val="00A66A42"/>
    <w:rsid w:val="00A67342"/>
    <w:rsid w:val="00A72218"/>
    <w:rsid w:val="00A73BD3"/>
    <w:rsid w:val="00A74AF2"/>
    <w:rsid w:val="00A74B91"/>
    <w:rsid w:val="00A75CBD"/>
    <w:rsid w:val="00A81CAE"/>
    <w:rsid w:val="00A83CF3"/>
    <w:rsid w:val="00A85A4F"/>
    <w:rsid w:val="00A95082"/>
    <w:rsid w:val="00A97638"/>
    <w:rsid w:val="00AA6ED2"/>
    <w:rsid w:val="00AB0AC2"/>
    <w:rsid w:val="00AB408D"/>
    <w:rsid w:val="00AB5E81"/>
    <w:rsid w:val="00AB6399"/>
    <w:rsid w:val="00AB73A2"/>
    <w:rsid w:val="00AC39AF"/>
    <w:rsid w:val="00AC3D2A"/>
    <w:rsid w:val="00AC60B4"/>
    <w:rsid w:val="00AD0562"/>
    <w:rsid w:val="00AD19E0"/>
    <w:rsid w:val="00AD21BE"/>
    <w:rsid w:val="00AD737D"/>
    <w:rsid w:val="00AE1B67"/>
    <w:rsid w:val="00AE4BE2"/>
    <w:rsid w:val="00AE5045"/>
    <w:rsid w:val="00AF1174"/>
    <w:rsid w:val="00AF30CA"/>
    <w:rsid w:val="00AF3534"/>
    <w:rsid w:val="00AF4B00"/>
    <w:rsid w:val="00B00C0B"/>
    <w:rsid w:val="00B02090"/>
    <w:rsid w:val="00B038EC"/>
    <w:rsid w:val="00B06FA2"/>
    <w:rsid w:val="00B10F4A"/>
    <w:rsid w:val="00B11111"/>
    <w:rsid w:val="00B14987"/>
    <w:rsid w:val="00B14A86"/>
    <w:rsid w:val="00B1538B"/>
    <w:rsid w:val="00B153C0"/>
    <w:rsid w:val="00B21784"/>
    <w:rsid w:val="00B222E8"/>
    <w:rsid w:val="00B22332"/>
    <w:rsid w:val="00B23394"/>
    <w:rsid w:val="00B31C0E"/>
    <w:rsid w:val="00B31D37"/>
    <w:rsid w:val="00B37BDE"/>
    <w:rsid w:val="00B40974"/>
    <w:rsid w:val="00B463C1"/>
    <w:rsid w:val="00B47146"/>
    <w:rsid w:val="00B4780D"/>
    <w:rsid w:val="00B51318"/>
    <w:rsid w:val="00B5171B"/>
    <w:rsid w:val="00B526F2"/>
    <w:rsid w:val="00B53425"/>
    <w:rsid w:val="00B55FB0"/>
    <w:rsid w:val="00B567C8"/>
    <w:rsid w:val="00B57C04"/>
    <w:rsid w:val="00B60682"/>
    <w:rsid w:val="00B60F07"/>
    <w:rsid w:val="00B62BB7"/>
    <w:rsid w:val="00B631A9"/>
    <w:rsid w:val="00B64A00"/>
    <w:rsid w:val="00B70AC5"/>
    <w:rsid w:val="00B75AAB"/>
    <w:rsid w:val="00B7798F"/>
    <w:rsid w:val="00B81C3A"/>
    <w:rsid w:val="00B82BAD"/>
    <w:rsid w:val="00B906F4"/>
    <w:rsid w:val="00B9550A"/>
    <w:rsid w:val="00B96EBC"/>
    <w:rsid w:val="00B97070"/>
    <w:rsid w:val="00BA0623"/>
    <w:rsid w:val="00BA37B7"/>
    <w:rsid w:val="00BA3C17"/>
    <w:rsid w:val="00BA462F"/>
    <w:rsid w:val="00BB1387"/>
    <w:rsid w:val="00BB49C4"/>
    <w:rsid w:val="00BC4591"/>
    <w:rsid w:val="00BC78B5"/>
    <w:rsid w:val="00BD0AB4"/>
    <w:rsid w:val="00BD4517"/>
    <w:rsid w:val="00BD6E44"/>
    <w:rsid w:val="00BE5198"/>
    <w:rsid w:val="00BF1CC7"/>
    <w:rsid w:val="00BF48CE"/>
    <w:rsid w:val="00BF54AF"/>
    <w:rsid w:val="00BF55F1"/>
    <w:rsid w:val="00BF75D8"/>
    <w:rsid w:val="00BF7C80"/>
    <w:rsid w:val="00C04149"/>
    <w:rsid w:val="00C05D7D"/>
    <w:rsid w:val="00C062C2"/>
    <w:rsid w:val="00C066F3"/>
    <w:rsid w:val="00C10D33"/>
    <w:rsid w:val="00C13717"/>
    <w:rsid w:val="00C137FD"/>
    <w:rsid w:val="00C173EB"/>
    <w:rsid w:val="00C17A5A"/>
    <w:rsid w:val="00C24C30"/>
    <w:rsid w:val="00C25B0B"/>
    <w:rsid w:val="00C342AF"/>
    <w:rsid w:val="00C3698E"/>
    <w:rsid w:val="00C36C92"/>
    <w:rsid w:val="00C3742B"/>
    <w:rsid w:val="00C42D9D"/>
    <w:rsid w:val="00C53E8E"/>
    <w:rsid w:val="00C549B7"/>
    <w:rsid w:val="00C56E84"/>
    <w:rsid w:val="00C64E38"/>
    <w:rsid w:val="00C6753E"/>
    <w:rsid w:val="00C70165"/>
    <w:rsid w:val="00C728A6"/>
    <w:rsid w:val="00C74720"/>
    <w:rsid w:val="00C76224"/>
    <w:rsid w:val="00C819B9"/>
    <w:rsid w:val="00C827D8"/>
    <w:rsid w:val="00C86688"/>
    <w:rsid w:val="00C9105F"/>
    <w:rsid w:val="00C93350"/>
    <w:rsid w:val="00CA109A"/>
    <w:rsid w:val="00CA41AD"/>
    <w:rsid w:val="00CA4B90"/>
    <w:rsid w:val="00CA5482"/>
    <w:rsid w:val="00CA67D5"/>
    <w:rsid w:val="00CA754D"/>
    <w:rsid w:val="00CA78BC"/>
    <w:rsid w:val="00CB0D28"/>
    <w:rsid w:val="00CB4DA6"/>
    <w:rsid w:val="00CC18E3"/>
    <w:rsid w:val="00CC363C"/>
    <w:rsid w:val="00CC3ABD"/>
    <w:rsid w:val="00CC3E02"/>
    <w:rsid w:val="00CC7420"/>
    <w:rsid w:val="00CD09A5"/>
    <w:rsid w:val="00CD1E4F"/>
    <w:rsid w:val="00CD6EF0"/>
    <w:rsid w:val="00CD793A"/>
    <w:rsid w:val="00CE1F4F"/>
    <w:rsid w:val="00CE5E05"/>
    <w:rsid w:val="00CE771C"/>
    <w:rsid w:val="00CF0D51"/>
    <w:rsid w:val="00CF0E75"/>
    <w:rsid w:val="00CF4B61"/>
    <w:rsid w:val="00CF7618"/>
    <w:rsid w:val="00D003ED"/>
    <w:rsid w:val="00D018FF"/>
    <w:rsid w:val="00D02DE8"/>
    <w:rsid w:val="00D055AE"/>
    <w:rsid w:val="00D15597"/>
    <w:rsid w:val="00D15980"/>
    <w:rsid w:val="00D21BA6"/>
    <w:rsid w:val="00D22CCF"/>
    <w:rsid w:val="00D25590"/>
    <w:rsid w:val="00D26214"/>
    <w:rsid w:val="00D30B77"/>
    <w:rsid w:val="00D30C9E"/>
    <w:rsid w:val="00D3156F"/>
    <w:rsid w:val="00D352AA"/>
    <w:rsid w:val="00D35EC9"/>
    <w:rsid w:val="00D36DCD"/>
    <w:rsid w:val="00D36F6D"/>
    <w:rsid w:val="00D37EE2"/>
    <w:rsid w:val="00D40718"/>
    <w:rsid w:val="00D42F92"/>
    <w:rsid w:val="00D42FEA"/>
    <w:rsid w:val="00D472CD"/>
    <w:rsid w:val="00D479A8"/>
    <w:rsid w:val="00D5036F"/>
    <w:rsid w:val="00D50DDA"/>
    <w:rsid w:val="00D60C40"/>
    <w:rsid w:val="00D64F7E"/>
    <w:rsid w:val="00D66665"/>
    <w:rsid w:val="00D670AD"/>
    <w:rsid w:val="00D67174"/>
    <w:rsid w:val="00D676EB"/>
    <w:rsid w:val="00D67A5F"/>
    <w:rsid w:val="00D70084"/>
    <w:rsid w:val="00D76272"/>
    <w:rsid w:val="00D772E8"/>
    <w:rsid w:val="00D80921"/>
    <w:rsid w:val="00D836BA"/>
    <w:rsid w:val="00D87D52"/>
    <w:rsid w:val="00D9270D"/>
    <w:rsid w:val="00D94142"/>
    <w:rsid w:val="00D94326"/>
    <w:rsid w:val="00D97155"/>
    <w:rsid w:val="00DA1514"/>
    <w:rsid w:val="00DA353E"/>
    <w:rsid w:val="00DB07B2"/>
    <w:rsid w:val="00DB2787"/>
    <w:rsid w:val="00DB5D35"/>
    <w:rsid w:val="00DB6D18"/>
    <w:rsid w:val="00DB7FB4"/>
    <w:rsid w:val="00DC45EB"/>
    <w:rsid w:val="00DC7645"/>
    <w:rsid w:val="00DC7EA6"/>
    <w:rsid w:val="00DD15C7"/>
    <w:rsid w:val="00DD769B"/>
    <w:rsid w:val="00DD7C44"/>
    <w:rsid w:val="00DE6D44"/>
    <w:rsid w:val="00DF1CAF"/>
    <w:rsid w:val="00DF25D5"/>
    <w:rsid w:val="00DF7D7C"/>
    <w:rsid w:val="00E0139F"/>
    <w:rsid w:val="00E01C8D"/>
    <w:rsid w:val="00E022C9"/>
    <w:rsid w:val="00E04D73"/>
    <w:rsid w:val="00E11515"/>
    <w:rsid w:val="00E12F45"/>
    <w:rsid w:val="00E15E18"/>
    <w:rsid w:val="00E17AC2"/>
    <w:rsid w:val="00E209C1"/>
    <w:rsid w:val="00E224EF"/>
    <w:rsid w:val="00E238A2"/>
    <w:rsid w:val="00E24D14"/>
    <w:rsid w:val="00E27BD8"/>
    <w:rsid w:val="00E335CC"/>
    <w:rsid w:val="00E367F5"/>
    <w:rsid w:val="00E36C3D"/>
    <w:rsid w:val="00E375EE"/>
    <w:rsid w:val="00E41AB3"/>
    <w:rsid w:val="00E449B7"/>
    <w:rsid w:val="00E45289"/>
    <w:rsid w:val="00E532B7"/>
    <w:rsid w:val="00E54D3A"/>
    <w:rsid w:val="00E5648C"/>
    <w:rsid w:val="00E609EF"/>
    <w:rsid w:val="00E61AD8"/>
    <w:rsid w:val="00E61DE4"/>
    <w:rsid w:val="00E72933"/>
    <w:rsid w:val="00E824AA"/>
    <w:rsid w:val="00E85E39"/>
    <w:rsid w:val="00E90211"/>
    <w:rsid w:val="00E903DC"/>
    <w:rsid w:val="00E90A01"/>
    <w:rsid w:val="00E933AD"/>
    <w:rsid w:val="00E94B91"/>
    <w:rsid w:val="00E9769F"/>
    <w:rsid w:val="00EA23D5"/>
    <w:rsid w:val="00EA308D"/>
    <w:rsid w:val="00EB0E3C"/>
    <w:rsid w:val="00EB330C"/>
    <w:rsid w:val="00EB43F2"/>
    <w:rsid w:val="00EB4B31"/>
    <w:rsid w:val="00EC026B"/>
    <w:rsid w:val="00EC0B57"/>
    <w:rsid w:val="00EC2E5D"/>
    <w:rsid w:val="00EC3DED"/>
    <w:rsid w:val="00EC4707"/>
    <w:rsid w:val="00EC553F"/>
    <w:rsid w:val="00EC69FC"/>
    <w:rsid w:val="00ED20E0"/>
    <w:rsid w:val="00ED7D41"/>
    <w:rsid w:val="00EE2F04"/>
    <w:rsid w:val="00EE3C3A"/>
    <w:rsid w:val="00EE69C2"/>
    <w:rsid w:val="00EF2BCB"/>
    <w:rsid w:val="00EF32A2"/>
    <w:rsid w:val="00F0203A"/>
    <w:rsid w:val="00F035FA"/>
    <w:rsid w:val="00F0368C"/>
    <w:rsid w:val="00F04245"/>
    <w:rsid w:val="00F1009B"/>
    <w:rsid w:val="00F13DE0"/>
    <w:rsid w:val="00F1497C"/>
    <w:rsid w:val="00F155AF"/>
    <w:rsid w:val="00F26A7A"/>
    <w:rsid w:val="00F342FA"/>
    <w:rsid w:val="00F36422"/>
    <w:rsid w:val="00F366F9"/>
    <w:rsid w:val="00F37D6F"/>
    <w:rsid w:val="00F44220"/>
    <w:rsid w:val="00F45F0D"/>
    <w:rsid w:val="00F47C78"/>
    <w:rsid w:val="00F521D0"/>
    <w:rsid w:val="00F541A8"/>
    <w:rsid w:val="00F54F46"/>
    <w:rsid w:val="00F556AE"/>
    <w:rsid w:val="00F56725"/>
    <w:rsid w:val="00F5683A"/>
    <w:rsid w:val="00F5701E"/>
    <w:rsid w:val="00F57BCC"/>
    <w:rsid w:val="00F6135C"/>
    <w:rsid w:val="00F65827"/>
    <w:rsid w:val="00F668DC"/>
    <w:rsid w:val="00F67CDA"/>
    <w:rsid w:val="00F73F90"/>
    <w:rsid w:val="00F74898"/>
    <w:rsid w:val="00F764C1"/>
    <w:rsid w:val="00F770E1"/>
    <w:rsid w:val="00F7750C"/>
    <w:rsid w:val="00F81BE7"/>
    <w:rsid w:val="00F8547C"/>
    <w:rsid w:val="00F87769"/>
    <w:rsid w:val="00F95650"/>
    <w:rsid w:val="00F971DC"/>
    <w:rsid w:val="00FA146D"/>
    <w:rsid w:val="00FA31BE"/>
    <w:rsid w:val="00FA433B"/>
    <w:rsid w:val="00FA44C7"/>
    <w:rsid w:val="00FA6805"/>
    <w:rsid w:val="00FB485B"/>
    <w:rsid w:val="00FB54D7"/>
    <w:rsid w:val="00FB5E73"/>
    <w:rsid w:val="00FB768F"/>
    <w:rsid w:val="00FC35EE"/>
    <w:rsid w:val="00FC3986"/>
    <w:rsid w:val="00FC5AF2"/>
    <w:rsid w:val="00FC7364"/>
    <w:rsid w:val="00FC7D4D"/>
    <w:rsid w:val="00FD2488"/>
    <w:rsid w:val="00FD2898"/>
    <w:rsid w:val="00FD2BB9"/>
    <w:rsid w:val="00FD3548"/>
    <w:rsid w:val="00FD44D1"/>
    <w:rsid w:val="00FD6250"/>
    <w:rsid w:val="00FD6880"/>
    <w:rsid w:val="00FE0953"/>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DDF62"/>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CommentReference">
    <w:name w:val="annotation reference"/>
    <w:basedOn w:val="DefaultParagraphFont"/>
    <w:uiPriority w:val="99"/>
    <w:semiHidden/>
    <w:unhideWhenUsed/>
    <w:rsid w:val="00E209C1"/>
    <w:rPr>
      <w:sz w:val="16"/>
      <w:szCs w:val="16"/>
    </w:rPr>
  </w:style>
  <w:style w:type="paragraph" w:styleId="CommentText">
    <w:name w:val="annotation text"/>
    <w:basedOn w:val="Normal"/>
    <w:link w:val="CommentTextChar"/>
    <w:uiPriority w:val="99"/>
    <w:semiHidden/>
    <w:unhideWhenUsed/>
    <w:rsid w:val="00E209C1"/>
  </w:style>
  <w:style w:type="character" w:customStyle="1" w:styleId="CommentTextChar">
    <w:name w:val="Comment Text Char"/>
    <w:basedOn w:val="DefaultParagraphFont"/>
    <w:link w:val="CommentText"/>
    <w:uiPriority w:val="99"/>
    <w:semiHidden/>
    <w:rsid w:val="00E209C1"/>
    <w:rPr>
      <w:rFonts w:ascii="Verdana" w:hAnsi="Verdana"/>
      <w:lang w:val="en-AU"/>
    </w:rPr>
  </w:style>
  <w:style w:type="paragraph" w:styleId="ListParagraph">
    <w:name w:val="List Paragraph"/>
    <w:basedOn w:val="Normal"/>
    <w:uiPriority w:val="34"/>
    <w:qFormat/>
    <w:rsid w:val="00E72933"/>
    <w:pPr>
      <w:ind w:left="720"/>
      <w:contextualSpacing/>
    </w:pPr>
  </w:style>
  <w:style w:type="paragraph" w:styleId="NormalWeb">
    <w:name w:val="Normal (Web)"/>
    <w:basedOn w:val="Normal"/>
    <w:uiPriority w:val="99"/>
    <w:unhideWhenUsed/>
    <w:rsid w:val="00A74AF2"/>
    <w:pPr>
      <w:spacing w:before="100" w:beforeAutospacing="1" w:after="100" w:afterAutospacing="1"/>
    </w:pPr>
    <w:rPr>
      <w:rFonts w:ascii="Times New Roman" w:hAnsi="Times New Roman"/>
      <w:sz w:val="24"/>
      <w:szCs w:val="24"/>
      <w:lang w:val="en-US"/>
    </w:rPr>
  </w:style>
  <w:style w:type="character" w:styleId="Strong">
    <w:name w:val="Strong"/>
    <w:basedOn w:val="DefaultParagraphFont"/>
    <w:qFormat/>
    <w:rsid w:val="00B9550A"/>
    <w:rPr>
      <w:b/>
      <w:bCs/>
    </w:rPr>
  </w:style>
  <w:style w:type="paragraph" w:styleId="Footer">
    <w:name w:val="footer"/>
    <w:basedOn w:val="Normal"/>
    <w:link w:val="FooterChar"/>
    <w:unhideWhenUsed/>
    <w:rsid w:val="00FD2488"/>
    <w:pPr>
      <w:tabs>
        <w:tab w:val="center" w:pos="4680"/>
        <w:tab w:val="right" w:pos="9360"/>
      </w:tabs>
    </w:pPr>
  </w:style>
  <w:style w:type="character" w:customStyle="1" w:styleId="FooterChar">
    <w:name w:val="Footer Char"/>
    <w:basedOn w:val="DefaultParagraphFont"/>
    <w:link w:val="Footer"/>
    <w:rsid w:val="00FD2488"/>
    <w:rPr>
      <w:rFonts w:ascii="Verdana" w:hAnsi="Verdana"/>
      <w:lang w:val="en-AU"/>
    </w:rPr>
  </w:style>
  <w:style w:type="character" w:styleId="PageNumber">
    <w:name w:val="page number"/>
    <w:basedOn w:val="DefaultParagraphFont"/>
    <w:semiHidden/>
    <w:unhideWhenUsed/>
    <w:rsid w:val="00FD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566789">
      <w:bodyDiv w:val="1"/>
      <w:marLeft w:val="0"/>
      <w:marRight w:val="0"/>
      <w:marTop w:val="0"/>
      <w:marBottom w:val="0"/>
      <w:divBdr>
        <w:top w:val="none" w:sz="0" w:space="0" w:color="auto"/>
        <w:left w:val="none" w:sz="0" w:space="0" w:color="auto"/>
        <w:bottom w:val="none" w:sz="0" w:space="0" w:color="auto"/>
        <w:right w:val="none" w:sz="0" w:space="0" w:color="auto"/>
      </w:divBdr>
      <w:divsChild>
        <w:div w:id="980037938">
          <w:marLeft w:val="0"/>
          <w:marRight w:val="0"/>
          <w:marTop w:val="0"/>
          <w:marBottom w:val="0"/>
          <w:divBdr>
            <w:top w:val="none" w:sz="0" w:space="0" w:color="auto"/>
            <w:left w:val="none" w:sz="0" w:space="0" w:color="auto"/>
            <w:bottom w:val="none" w:sz="0" w:space="0" w:color="auto"/>
            <w:right w:val="none" w:sz="0" w:space="0" w:color="auto"/>
          </w:divBdr>
          <w:divsChild>
            <w:div w:id="2095317891">
              <w:marLeft w:val="0"/>
              <w:marRight w:val="0"/>
              <w:marTop w:val="0"/>
              <w:marBottom w:val="0"/>
              <w:divBdr>
                <w:top w:val="none" w:sz="0" w:space="0" w:color="auto"/>
                <w:left w:val="none" w:sz="0" w:space="0" w:color="auto"/>
                <w:bottom w:val="none" w:sz="0" w:space="0" w:color="auto"/>
                <w:right w:val="none" w:sz="0" w:space="0" w:color="auto"/>
              </w:divBdr>
              <w:divsChild>
                <w:div w:id="1980303207">
                  <w:marLeft w:val="0"/>
                  <w:marRight w:val="0"/>
                  <w:marTop w:val="0"/>
                  <w:marBottom w:val="0"/>
                  <w:divBdr>
                    <w:top w:val="none" w:sz="0" w:space="0" w:color="auto"/>
                    <w:left w:val="none" w:sz="0" w:space="0" w:color="auto"/>
                    <w:bottom w:val="none" w:sz="0" w:space="0" w:color="auto"/>
                    <w:right w:val="none" w:sz="0" w:space="0" w:color="auto"/>
                  </w:divBdr>
                  <w:divsChild>
                    <w:div w:id="14254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3700">
      <w:bodyDiv w:val="1"/>
      <w:marLeft w:val="0"/>
      <w:marRight w:val="0"/>
      <w:marTop w:val="0"/>
      <w:marBottom w:val="0"/>
      <w:divBdr>
        <w:top w:val="none" w:sz="0" w:space="0" w:color="auto"/>
        <w:left w:val="none" w:sz="0" w:space="0" w:color="auto"/>
        <w:bottom w:val="none" w:sz="0" w:space="0" w:color="auto"/>
        <w:right w:val="none" w:sz="0" w:space="0" w:color="auto"/>
      </w:divBdr>
      <w:divsChild>
        <w:div w:id="2021010391">
          <w:marLeft w:val="0"/>
          <w:marRight w:val="0"/>
          <w:marTop w:val="0"/>
          <w:marBottom w:val="0"/>
          <w:divBdr>
            <w:top w:val="none" w:sz="0" w:space="0" w:color="auto"/>
            <w:left w:val="none" w:sz="0" w:space="0" w:color="auto"/>
            <w:bottom w:val="none" w:sz="0" w:space="0" w:color="auto"/>
            <w:right w:val="none" w:sz="0" w:space="0" w:color="auto"/>
          </w:divBdr>
          <w:divsChild>
            <w:div w:id="457381352">
              <w:marLeft w:val="0"/>
              <w:marRight w:val="0"/>
              <w:marTop w:val="0"/>
              <w:marBottom w:val="0"/>
              <w:divBdr>
                <w:top w:val="none" w:sz="0" w:space="0" w:color="auto"/>
                <w:left w:val="none" w:sz="0" w:space="0" w:color="auto"/>
                <w:bottom w:val="none" w:sz="0" w:space="0" w:color="auto"/>
                <w:right w:val="none" w:sz="0" w:space="0" w:color="auto"/>
              </w:divBdr>
              <w:divsChild>
                <w:div w:id="1392002284">
                  <w:marLeft w:val="0"/>
                  <w:marRight w:val="0"/>
                  <w:marTop w:val="0"/>
                  <w:marBottom w:val="0"/>
                  <w:divBdr>
                    <w:top w:val="none" w:sz="0" w:space="0" w:color="auto"/>
                    <w:left w:val="none" w:sz="0" w:space="0" w:color="auto"/>
                    <w:bottom w:val="none" w:sz="0" w:space="0" w:color="auto"/>
                    <w:right w:val="none" w:sz="0" w:space="0" w:color="auto"/>
                  </w:divBdr>
                  <w:divsChild>
                    <w:div w:id="11376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888</TotalTime>
  <Pages>17</Pages>
  <Words>17356</Words>
  <Characters>98931</Characters>
  <Application>Microsoft Macintosh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Microsoft Office User</cp:lastModifiedBy>
  <cp:revision>545</cp:revision>
  <dcterms:created xsi:type="dcterms:W3CDTF">2018-11-26T18:52:00Z</dcterms:created>
  <dcterms:modified xsi:type="dcterms:W3CDTF">2018-12-03T00:04:00Z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ies>
</file>