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CB9A" w14:textId="313BD48A" w:rsidR="004B0218" w:rsidRPr="00CB790E" w:rsidRDefault="00D02C0A" w:rsidP="00225290">
      <w:pPr>
        <w:jc w:val="center"/>
        <w:rPr>
          <w:rFonts w:ascii="Franklin Gothic Book" w:hAnsi="Franklin Gothic Book" w:cs="Arial"/>
          <w:b/>
          <w:bCs/>
          <w:color w:val="2F5496" w:themeColor="accent1" w:themeShade="BF"/>
          <w:sz w:val="24"/>
          <w:szCs w:val="24"/>
        </w:rPr>
      </w:pPr>
      <w:r w:rsidRPr="00CB790E">
        <w:rPr>
          <w:rFonts w:ascii="Franklin Gothic Book" w:hAnsi="Franklin Gothic Book"/>
          <w:noProof/>
          <w:color w:val="2F5496" w:themeColor="accent1" w:themeShade="BF"/>
          <w:sz w:val="32"/>
          <w:szCs w:val="32"/>
        </w:rPr>
        <w:drawing>
          <wp:anchor distT="0" distB="0" distL="114300" distR="114300" simplePos="0" relativeHeight="251658240" behindDoc="1" locked="0" layoutInCell="1" allowOverlap="1" wp14:anchorId="53D2DEFB" wp14:editId="79A427F4">
            <wp:simplePos x="0" y="0"/>
            <wp:positionH relativeFrom="margin">
              <wp:posOffset>3824605</wp:posOffset>
            </wp:positionH>
            <wp:positionV relativeFrom="paragraph">
              <wp:posOffset>31750</wp:posOffset>
            </wp:positionV>
            <wp:extent cx="2942590" cy="2451100"/>
            <wp:effectExtent l="0" t="0" r="0" b="6350"/>
            <wp:wrapTight wrapText="bothSides">
              <wp:wrapPolygon edited="0">
                <wp:start x="0" y="0"/>
                <wp:lineTo x="0" y="21488"/>
                <wp:lineTo x="21395" y="21488"/>
                <wp:lineTo x="21395" y="0"/>
                <wp:lineTo x="0" y="0"/>
              </wp:wrapPolygon>
            </wp:wrapTight>
            <wp:docPr id="3" name="Picture 3" descr="Establishing Effective Peer Learning Workflows | American College of  Rad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blishing Effective Peer Learning Workflows | American College of  Radiolog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905" r="12136"/>
                    <a:stretch/>
                  </pic:blipFill>
                  <pic:spPr bwMode="auto">
                    <a:xfrm>
                      <a:off x="0" y="0"/>
                      <a:ext cx="2942590" cy="245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5A7" w:rsidRPr="00CB790E">
        <w:rPr>
          <w:rFonts w:ascii="Franklin Gothic Book" w:hAnsi="Franklin Gothic Book" w:cs="Arial"/>
          <w:b/>
          <w:bCs/>
          <w:color w:val="2F5496" w:themeColor="accent1" w:themeShade="BF"/>
          <w:sz w:val="40"/>
          <w:szCs w:val="40"/>
        </w:rPr>
        <w:t>Implement</w:t>
      </w:r>
      <w:r w:rsidR="00347F48" w:rsidRPr="00CB790E">
        <w:rPr>
          <w:rFonts w:ascii="Franklin Gothic Book" w:hAnsi="Franklin Gothic Book" w:cs="Arial"/>
          <w:b/>
          <w:bCs/>
          <w:color w:val="2F5496" w:themeColor="accent1" w:themeShade="BF"/>
          <w:sz w:val="40"/>
          <w:szCs w:val="40"/>
        </w:rPr>
        <w:t>ing</w:t>
      </w:r>
      <w:r w:rsidR="00B215A7" w:rsidRPr="00CB790E">
        <w:rPr>
          <w:rFonts w:ascii="Franklin Gothic Book" w:hAnsi="Franklin Gothic Book" w:cs="Arial"/>
          <w:b/>
          <w:bCs/>
          <w:color w:val="2F5496" w:themeColor="accent1" w:themeShade="BF"/>
          <w:sz w:val="40"/>
          <w:szCs w:val="40"/>
        </w:rPr>
        <w:t xml:space="preserve"> a Peer Learning</w:t>
      </w:r>
      <w:r w:rsidR="00225290">
        <w:rPr>
          <w:rFonts w:ascii="Franklin Gothic Book" w:hAnsi="Franklin Gothic Book" w:cs="Arial"/>
          <w:b/>
          <w:bCs/>
          <w:color w:val="2F5496" w:themeColor="accent1" w:themeShade="BF"/>
          <w:sz w:val="40"/>
          <w:szCs w:val="40"/>
        </w:rPr>
        <w:t xml:space="preserve"> </w:t>
      </w:r>
      <w:r w:rsidR="00B215A7" w:rsidRPr="00CB790E">
        <w:rPr>
          <w:rFonts w:ascii="Franklin Gothic Book" w:hAnsi="Franklin Gothic Book" w:cs="Arial"/>
          <w:b/>
          <w:bCs/>
          <w:color w:val="2F5496" w:themeColor="accent1" w:themeShade="BF"/>
          <w:sz w:val="40"/>
          <w:szCs w:val="40"/>
        </w:rPr>
        <w:t>Experience</w:t>
      </w:r>
      <w:r w:rsidR="00777ADB" w:rsidRPr="00CB790E">
        <w:rPr>
          <w:rFonts w:ascii="Franklin Gothic Book" w:hAnsi="Franklin Gothic Book" w:cs="Arial"/>
          <w:b/>
          <w:bCs/>
          <w:color w:val="2F5496" w:themeColor="accent1" w:themeShade="BF"/>
          <w:sz w:val="40"/>
          <w:szCs w:val="40"/>
        </w:rPr>
        <w:t xml:space="preserve"> for DPT Students</w:t>
      </w:r>
    </w:p>
    <w:p w14:paraId="5E758489" w14:textId="7AB65AA4" w:rsidR="00777ADB" w:rsidRPr="00CB790E" w:rsidRDefault="00777ADB" w:rsidP="00225290">
      <w:pPr>
        <w:jc w:val="center"/>
        <w:rPr>
          <w:rFonts w:ascii="Franklin Gothic Book" w:hAnsi="Franklin Gothic Book" w:cs="Arial"/>
          <w:b/>
          <w:bCs/>
          <w:color w:val="2F5496" w:themeColor="accent1" w:themeShade="BF"/>
        </w:rPr>
      </w:pPr>
      <w:r w:rsidRPr="00CB790E">
        <w:rPr>
          <w:rFonts w:ascii="Franklin Gothic Book" w:hAnsi="Franklin Gothic Book" w:cs="Arial"/>
          <w:b/>
          <w:bCs/>
          <w:color w:val="2F5496" w:themeColor="accent1" w:themeShade="BF"/>
          <w:sz w:val="28"/>
          <w:szCs w:val="28"/>
        </w:rPr>
        <w:t xml:space="preserve">Instructions for </w:t>
      </w:r>
      <w:r w:rsidR="00826F4B" w:rsidRPr="00CB790E">
        <w:rPr>
          <w:rFonts w:ascii="Franklin Gothic Book" w:hAnsi="Franklin Gothic Book" w:cs="Arial"/>
          <w:b/>
          <w:bCs/>
          <w:color w:val="2F5496" w:themeColor="accent1" w:themeShade="BF"/>
          <w:sz w:val="28"/>
          <w:szCs w:val="28"/>
        </w:rPr>
        <w:t xml:space="preserve">Directors and Site </w:t>
      </w:r>
      <w:r w:rsidR="00225290">
        <w:rPr>
          <w:rFonts w:ascii="Franklin Gothic Book" w:hAnsi="Franklin Gothic Book" w:cs="Arial"/>
          <w:b/>
          <w:bCs/>
          <w:color w:val="2F5496" w:themeColor="accent1" w:themeShade="BF"/>
          <w:sz w:val="28"/>
          <w:szCs w:val="28"/>
        </w:rPr>
        <w:br/>
      </w:r>
      <w:r w:rsidR="00826F4B" w:rsidRPr="00CB790E">
        <w:rPr>
          <w:rFonts w:ascii="Franklin Gothic Book" w:hAnsi="Franklin Gothic Book" w:cs="Arial"/>
          <w:b/>
          <w:bCs/>
          <w:color w:val="2F5496" w:themeColor="accent1" w:themeShade="BF"/>
          <w:sz w:val="28"/>
          <w:szCs w:val="28"/>
        </w:rPr>
        <w:t>Coordinators of Clinical Education</w:t>
      </w:r>
    </w:p>
    <w:p w14:paraId="4BD8160F" w14:textId="66AF7497" w:rsidR="005E6E1C" w:rsidRDefault="005E6E1C" w:rsidP="00F62255">
      <w:pPr>
        <w:rPr>
          <w:rFonts w:ascii="Arial" w:hAnsi="Arial" w:cs="Arial"/>
          <w:sz w:val="20"/>
          <w:szCs w:val="20"/>
        </w:rPr>
      </w:pPr>
    </w:p>
    <w:p w14:paraId="01955B1B" w14:textId="104BFE98" w:rsidR="007C7322" w:rsidRPr="00F84236" w:rsidRDefault="00777ADB" w:rsidP="00225290">
      <w:pPr>
        <w:ind w:left="360"/>
        <w:rPr>
          <w:rFonts w:ascii="Franklin Gothic Book" w:hAnsi="Franklin Gothic Book" w:cs="Arial"/>
        </w:rPr>
      </w:pPr>
      <w:r w:rsidRPr="00F84236">
        <w:rPr>
          <w:rFonts w:ascii="Franklin Gothic Book" w:hAnsi="Franklin Gothic Book" w:cs="Arial"/>
          <w:sz w:val="20"/>
          <w:szCs w:val="20"/>
        </w:rPr>
        <w:t xml:space="preserve">This document provides </w:t>
      </w:r>
      <w:r w:rsidR="003118D7" w:rsidRPr="00F84236">
        <w:rPr>
          <w:rFonts w:ascii="Franklin Gothic Book" w:hAnsi="Franklin Gothic Book" w:cs="Arial"/>
          <w:sz w:val="20"/>
          <w:szCs w:val="20"/>
        </w:rPr>
        <w:t>instructions on how to structure and implement a peer learning experience for DPT students. This peer learning model will require students to meet synchronously outside of their time spent in the clinic to enhance the clinical experience. The goal of this peer learning model is to assist students in providing support for each other so they can build clinical confidence.</w:t>
      </w:r>
    </w:p>
    <w:p w14:paraId="4E72BDC6" w14:textId="77777777" w:rsidR="00B467AD" w:rsidRDefault="00B467AD" w:rsidP="00D02C0A">
      <w:pPr>
        <w:ind w:firstLine="360"/>
        <w:rPr>
          <w:rFonts w:ascii="Arial" w:hAnsi="Arial" w:cs="Arial"/>
          <w:sz w:val="20"/>
          <w:szCs w:val="20"/>
        </w:rPr>
      </w:pPr>
    </w:p>
    <w:p w14:paraId="635FA8C6" w14:textId="0A684653" w:rsidR="00826F4B" w:rsidRPr="00F84236" w:rsidRDefault="00230ECD" w:rsidP="00DF76E2">
      <w:pPr>
        <w:pStyle w:val="ListParagraph"/>
        <w:numPr>
          <w:ilvl w:val="0"/>
          <w:numId w:val="2"/>
        </w:numPr>
        <w:spacing w:before="240"/>
        <w:ind w:left="360"/>
        <w:rPr>
          <w:rFonts w:ascii="Franklin Gothic Book" w:hAnsi="Franklin Gothic Book" w:cs="Arial"/>
          <w:color w:val="2F5496" w:themeColor="accent1" w:themeShade="BF"/>
          <w:sz w:val="20"/>
          <w:szCs w:val="20"/>
        </w:rPr>
      </w:pPr>
      <w:r w:rsidRPr="00F84236">
        <w:rPr>
          <w:rFonts w:ascii="Franklin Gothic Book" w:hAnsi="Franklin Gothic Book" w:cs="Arial"/>
          <w:b/>
          <w:bCs/>
          <w:color w:val="2F5496" w:themeColor="accent1" w:themeShade="BF"/>
          <w:sz w:val="20"/>
          <w:szCs w:val="20"/>
        </w:rPr>
        <w:t>Inform Students</w:t>
      </w:r>
    </w:p>
    <w:p w14:paraId="229BD543" w14:textId="4E44F677" w:rsidR="007C7322" w:rsidRPr="00F84236" w:rsidRDefault="007C7322" w:rsidP="00826F4B">
      <w:pPr>
        <w:pStyle w:val="ListParagraph"/>
        <w:spacing w:before="240"/>
        <w:ind w:left="360"/>
        <w:rPr>
          <w:rFonts w:ascii="Franklin Gothic Book" w:hAnsi="Franklin Gothic Book" w:cs="Arial"/>
          <w:sz w:val="20"/>
          <w:szCs w:val="20"/>
        </w:rPr>
      </w:pPr>
      <w:r w:rsidRPr="00F84236">
        <w:rPr>
          <w:rFonts w:ascii="Franklin Gothic Book" w:hAnsi="Franklin Gothic Book" w:cs="Arial"/>
          <w:sz w:val="20"/>
          <w:szCs w:val="20"/>
        </w:rPr>
        <w:t>Students should be informed of the peer learning experience in advance of their participation in a clinical rotation. The experience</w:t>
      </w:r>
      <w:r w:rsidR="00AE4C36" w:rsidRPr="00F84236">
        <w:rPr>
          <w:rFonts w:ascii="Franklin Gothic Book" w:hAnsi="Franklin Gothic Book" w:cs="Arial"/>
          <w:sz w:val="20"/>
          <w:szCs w:val="20"/>
        </w:rPr>
        <w:t xml:space="preserve"> should </w:t>
      </w:r>
      <w:r w:rsidR="005D36AF" w:rsidRPr="00F84236">
        <w:rPr>
          <w:rFonts w:ascii="Franklin Gothic Book" w:hAnsi="Franklin Gothic Book" w:cs="Arial"/>
          <w:sz w:val="20"/>
          <w:szCs w:val="20"/>
        </w:rPr>
        <w:t>not be mandatory</w:t>
      </w:r>
      <w:r w:rsidR="00AE4C36" w:rsidRPr="00F84236">
        <w:rPr>
          <w:rFonts w:ascii="Franklin Gothic Book" w:hAnsi="Franklin Gothic Book" w:cs="Arial"/>
          <w:sz w:val="20"/>
          <w:szCs w:val="20"/>
        </w:rPr>
        <w:t>, as some student</w:t>
      </w:r>
      <w:r w:rsidR="005D36AF" w:rsidRPr="00F84236">
        <w:rPr>
          <w:rFonts w:ascii="Franklin Gothic Book" w:hAnsi="Franklin Gothic Book" w:cs="Arial"/>
          <w:sz w:val="20"/>
          <w:szCs w:val="20"/>
        </w:rPr>
        <w:t>s</w:t>
      </w:r>
      <w:r w:rsidR="00AE4C36" w:rsidRPr="00F84236">
        <w:rPr>
          <w:rFonts w:ascii="Franklin Gothic Book" w:hAnsi="Franklin Gothic Book" w:cs="Arial"/>
          <w:sz w:val="20"/>
          <w:szCs w:val="20"/>
        </w:rPr>
        <w:t xml:space="preserve"> prefer to learn independently</w:t>
      </w:r>
      <w:r w:rsidRPr="00F84236">
        <w:rPr>
          <w:rFonts w:ascii="Franklin Gothic Book" w:hAnsi="Franklin Gothic Book" w:cs="Arial"/>
          <w:sz w:val="20"/>
          <w:szCs w:val="20"/>
        </w:rPr>
        <w:t>.</w:t>
      </w:r>
      <w:r w:rsidR="003213DB" w:rsidRPr="00F84236">
        <w:rPr>
          <w:rFonts w:ascii="Franklin Gothic Book" w:hAnsi="Franklin Gothic Book" w:cs="Arial"/>
          <w:sz w:val="20"/>
          <w:szCs w:val="20"/>
        </w:rPr>
        <w:t xml:space="preserve"> </w:t>
      </w:r>
      <w:r w:rsidRPr="00F84236">
        <w:rPr>
          <w:rFonts w:ascii="Franklin Gothic Book" w:hAnsi="Franklin Gothic Book" w:cs="Arial"/>
          <w:sz w:val="20"/>
          <w:szCs w:val="20"/>
        </w:rPr>
        <w:t>Students should be provided with an evidence-based background of the pros and cons of peer learning in the clinic</w:t>
      </w:r>
      <w:r w:rsidR="00354F24" w:rsidRPr="00F84236">
        <w:rPr>
          <w:rFonts w:ascii="Franklin Gothic Book" w:hAnsi="Franklin Gothic Book" w:cs="Arial"/>
          <w:sz w:val="20"/>
          <w:szCs w:val="20"/>
        </w:rPr>
        <w:t>. Examples</w:t>
      </w:r>
      <w:r w:rsidRPr="00F84236">
        <w:rPr>
          <w:rFonts w:ascii="Franklin Gothic Book" w:hAnsi="Franklin Gothic Book" w:cs="Arial"/>
          <w:sz w:val="20"/>
          <w:szCs w:val="20"/>
        </w:rPr>
        <w:t xml:space="preserve"> are outlined below. Some of these “cons” may be mitigated by the implementation of peer learning outside the clinic, rather than </w:t>
      </w:r>
      <w:r w:rsidR="00DB50E4" w:rsidRPr="00F84236">
        <w:rPr>
          <w:rFonts w:ascii="Franklin Gothic Book" w:hAnsi="Franklin Gothic Book" w:cs="Arial"/>
          <w:sz w:val="20"/>
          <w:szCs w:val="20"/>
        </w:rPr>
        <w:t>using a 2:1 educational model within</w:t>
      </w:r>
      <w:r w:rsidRPr="00F84236">
        <w:rPr>
          <w:rFonts w:ascii="Franklin Gothic Book" w:hAnsi="Franklin Gothic Book" w:cs="Arial"/>
          <w:sz w:val="20"/>
          <w:szCs w:val="20"/>
        </w:rPr>
        <w:t xml:space="preserve"> the clinical rotation itself.</w:t>
      </w:r>
    </w:p>
    <w:p w14:paraId="1F292406" w14:textId="4483D107" w:rsidR="00DF76E2" w:rsidRPr="00F62255" w:rsidRDefault="00DF76E2" w:rsidP="00DF76E2">
      <w:pPr>
        <w:pStyle w:val="ListParagraph"/>
        <w:spacing w:after="0"/>
        <w:ind w:left="360"/>
        <w:rPr>
          <w:rFonts w:ascii="Arial" w:hAnsi="Arial" w:cs="Arial"/>
          <w:sz w:val="20"/>
          <w:szCs w:val="20"/>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495"/>
      </w:tblGrid>
      <w:tr w:rsidR="007C7322" w:rsidRPr="00F84236" w14:paraId="10BB4F6E" w14:textId="77777777" w:rsidTr="00CB790E">
        <w:tc>
          <w:tcPr>
            <w:tcW w:w="4590" w:type="dxa"/>
            <w:shd w:val="clear" w:color="auto" w:fill="8EAADB" w:themeFill="accent1" w:themeFillTint="99"/>
          </w:tcPr>
          <w:p w14:paraId="6C056A0E" w14:textId="07A898E9" w:rsidR="007C7322" w:rsidRPr="00F84236" w:rsidRDefault="007C7322" w:rsidP="00F62255">
            <w:pPr>
              <w:spacing w:line="276" w:lineRule="auto"/>
              <w:rPr>
                <w:rFonts w:ascii="Franklin Gothic Book" w:hAnsi="Franklin Gothic Book" w:cs="Arial"/>
                <w:b/>
                <w:bCs/>
                <w:sz w:val="20"/>
                <w:szCs w:val="20"/>
              </w:rPr>
            </w:pPr>
            <w:r w:rsidRPr="00CB790E">
              <w:rPr>
                <w:rFonts w:ascii="Franklin Gothic Book" w:hAnsi="Franklin Gothic Book" w:cs="Arial"/>
                <w:b/>
                <w:bCs/>
                <w:sz w:val="20"/>
                <w:szCs w:val="20"/>
              </w:rPr>
              <w:t>Pros</w:t>
            </w:r>
          </w:p>
        </w:tc>
        <w:tc>
          <w:tcPr>
            <w:tcW w:w="4495" w:type="dxa"/>
            <w:shd w:val="clear" w:color="auto" w:fill="8EAADB" w:themeFill="accent1" w:themeFillTint="99"/>
          </w:tcPr>
          <w:p w14:paraId="26C28D81" w14:textId="28799E49" w:rsidR="007C7322" w:rsidRPr="00F84236" w:rsidRDefault="007C7322" w:rsidP="00F62255">
            <w:pPr>
              <w:spacing w:line="276" w:lineRule="auto"/>
              <w:rPr>
                <w:rFonts w:ascii="Franklin Gothic Book" w:hAnsi="Franklin Gothic Book" w:cs="Arial"/>
                <w:b/>
                <w:bCs/>
                <w:sz w:val="20"/>
                <w:szCs w:val="20"/>
              </w:rPr>
            </w:pPr>
            <w:r w:rsidRPr="00CB790E">
              <w:rPr>
                <w:rFonts w:ascii="Franklin Gothic Book" w:hAnsi="Franklin Gothic Book" w:cs="Arial"/>
                <w:b/>
                <w:bCs/>
                <w:sz w:val="20"/>
                <w:szCs w:val="20"/>
              </w:rPr>
              <w:t>Cons</w:t>
            </w:r>
          </w:p>
        </w:tc>
      </w:tr>
      <w:tr w:rsidR="007C7322" w:rsidRPr="00F84236" w14:paraId="4FA1607E" w14:textId="77777777" w:rsidTr="00CB790E">
        <w:tc>
          <w:tcPr>
            <w:tcW w:w="4590" w:type="dxa"/>
            <w:shd w:val="clear" w:color="auto" w:fill="D9E2F3" w:themeFill="accent1" w:themeFillTint="33"/>
          </w:tcPr>
          <w:p w14:paraId="055E39F4" w14:textId="5769F53B" w:rsidR="009F05A5" w:rsidRDefault="00F62255" w:rsidP="00CB790E">
            <w:pPr>
              <w:rPr>
                <w:rFonts w:ascii="Franklin Gothic Book" w:hAnsi="Franklin Gothic Book" w:cs="Arial"/>
                <w:sz w:val="20"/>
                <w:szCs w:val="20"/>
                <w:vertAlign w:val="superscript"/>
              </w:rPr>
            </w:pPr>
            <w:r w:rsidRPr="00F84236">
              <w:rPr>
                <w:rFonts w:ascii="Franklin Gothic Book" w:hAnsi="Franklin Gothic Book" w:cs="Arial"/>
                <w:sz w:val="20"/>
                <w:szCs w:val="20"/>
              </w:rPr>
              <w:t>O</w:t>
            </w:r>
            <w:r w:rsidR="00CA0FCF" w:rsidRPr="00F84236">
              <w:rPr>
                <w:rFonts w:ascii="Franklin Gothic Book" w:hAnsi="Franklin Gothic Book" w:cs="Arial"/>
                <w:sz w:val="20"/>
                <w:szCs w:val="20"/>
              </w:rPr>
              <w:t>pportunities for collaborative learning</w:t>
            </w:r>
            <w:r w:rsidR="00C938AF" w:rsidRPr="00F84236">
              <w:rPr>
                <w:rFonts w:ascii="Franklin Gothic Book" w:hAnsi="Franklin Gothic Book" w:cs="Arial"/>
                <w:sz w:val="20"/>
                <w:szCs w:val="20"/>
                <w:vertAlign w:val="superscript"/>
              </w:rPr>
              <w:t>1</w:t>
            </w:r>
          </w:p>
          <w:p w14:paraId="16F1C41C" w14:textId="77777777" w:rsidR="00AF29E2" w:rsidRDefault="00AF29E2" w:rsidP="00CB790E">
            <w:pPr>
              <w:rPr>
                <w:rFonts w:ascii="Franklin Gothic Book" w:hAnsi="Franklin Gothic Book" w:cs="Arial"/>
                <w:sz w:val="20"/>
                <w:szCs w:val="20"/>
                <w:vertAlign w:val="superscript"/>
              </w:rPr>
            </w:pPr>
          </w:p>
          <w:p w14:paraId="3199EF68" w14:textId="77777777" w:rsidR="009F05A5" w:rsidRPr="009F05A5" w:rsidRDefault="009F05A5" w:rsidP="00CB790E">
            <w:pPr>
              <w:rPr>
                <w:rFonts w:ascii="Franklin Gothic Book" w:hAnsi="Franklin Gothic Book" w:cs="Arial"/>
                <w:sz w:val="20"/>
                <w:szCs w:val="20"/>
              </w:rPr>
            </w:pPr>
            <w:r w:rsidRPr="009F05A5">
              <w:rPr>
                <w:rFonts w:ascii="Franklin Gothic Book" w:hAnsi="Franklin Gothic Book" w:cs="Arial"/>
                <w:sz w:val="20"/>
                <w:szCs w:val="20"/>
              </w:rPr>
              <w:t>Supporting each other</w:t>
            </w:r>
            <w:r w:rsidRPr="009F05A5">
              <w:rPr>
                <w:rFonts w:ascii="Franklin Gothic Book" w:hAnsi="Franklin Gothic Book" w:cs="Arial"/>
                <w:sz w:val="20"/>
                <w:szCs w:val="20"/>
                <w:vertAlign w:val="superscript"/>
              </w:rPr>
              <w:t>1</w:t>
            </w:r>
          </w:p>
          <w:p w14:paraId="7982326F" w14:textId="77777777" w:rsidR="009F05A5" w:rsidRPr="009F05A5" w:rsidRDefault="009F05A5" w:rsidP="00CB790E">
            <w:pPr>
              <w:rPr>
                <w:rFonts w:ascii="Franklin Gothic Book" w:hAnsi="Franklin Gothic Book" w:cs="Arial"/>
                <w:sz w:val="20"/>
                <w:szCs w:val="20"/>
              </w:rPr>
            </w:pPr>
          </w:p>
          <w:p w14:paraId="12D5BB5F" w14:textId="77777777" w:rsidR="009F05A5" w:rsidRPr="009F05A5" w:rsidRDefault="009F05A5" w:rsidP="00CB790E">
            <w:pPr>
              <w:rPr>
                <w:rFonts w:ascii="Franklin Gothic Book" w:hAnsi="Franklin Gothic Book" w:cs="Arial"/>
                <w:sz w:val="20"/>
                <w:szCs w:val="20"/>
              </w:rPr>
            </w:pPr>
            <w:r w:rsidRPr="009F05A5">
              <w:rPr>
                <w:rFonts w:ascii="Franklin Gothic Book" w:hAnsi="Franklin Gothic Book" w:cs="Arial"/>
                <w:sz w:val="20"/>
                <w:szCs w:val="20"/>
              </w:rPr>
              <w:t>Brainstorming ideas</w:t>
            </w:r>
            <w:r w:rsidRPr="009F05A5">
              <w:rPr>
                <w:rFonts w:ascii="Franklin Gothic Book" w:hAnsi="Franklin Gothic Book" w:cs="Arial"/>
                <w:sz w:val="20"/>
                <w:szCs w:val="20"/>
                <w:vertAlign w:val="superscript"/>
              </w:rPr>
              <w:t>1</w:t>
            </w:r>
          </w:p>
          <w:p w14:paraId="2C81E67B" w14:textId="77777777" w:rsidR="009F05A5" w:rsidRPr="009F05A5" w:rsidRDefault="009F05A5" w:rsidP="00CB790E">
            <w:pPr>
              <w:rPr>
                <w:rFonts w:ascii="Franklin Gothic Book" w:hAnsi="Franklin Gothic Book" w:cs="Arial"/>
                <w:sz w:val="20"/>
                <w:szCs w:val="20"/>
              </w:rPr>
            </w:pPr>
          </w:p>
          <w:p w14:paraId="0E73D4A7" w14:textId="77777777" w:rsidR="009F05A5" w:rsidRPr="009F05A5" w:rsidRDefault="009F05A5" w:rsidP="00CB790E">
            <w:pPr>
              <w:rPr>
                <w:rFonts w:ascii="Franklin Gothic Book" w:hAnsi="Franklin Gothic Book" w:cs="Arial"/>
                <w:sz w:val="20"/>
                <w:szCs w:val="20"/>
              </w:rPr>
            </w:pPr>
            <w:r w:rsidRPr="009F05A5">
              <w:rPr>
                <w:rFonts w:ascii="Franklin Gothic Book" w:hAnsi="Franklin Gothic Book" w:cs="Arial"/>
                <w:sz w:val="20"/>
                <w:szCs w:val="20"/>
              </w:rPr>
              <w:t>Discussion of topics students feel uncomfortable discussing with a CI</w:t>
            </w:r>
            <w:r w:rsidRPr="009F05A5">
              <w:rPr>
                <w:rFonts w:ascii="Franklin Gothic Book" w:hAnsi="Franklin Gothic Book" w:cs="Arial"/>
                <w:sz w:val="20"/>
                <w:szCs w:val="20"/>
                <w:vertAlign w:val="superscript"/>
              </w:rPr>
              <w:t>2</w:t>
            </w:r>
          </w:p>
          <w:p w14:paraId="0CB1C797" w14:textId="77777777" w:rsidR="009F05A5" w:rsidRPr="009F05A5" w:rsidRDefault="009F05A5" w:rsidP="00CB790E">
            <w:pPr>
              <w:rPr>
                <w:rFonts w:ascii="Franklin Gothic Book" w:hAnsi="Franklin Gothic Book" w:cs="Arial"/>
                <w:sz w:val="20"/>
                <w:szCs w:val="20"/>
              </w:rPr>
            </w:pPr>
          </w:p>
          <w:p w14:paraId="1B4292D2" w14:textId="77777777" w:rsidR="009F05A5" w:rsidRPr="009F05A5" w:rsidRDefault="009F05A5" w:rsidP="00CB790E">
            <w:pPr>
              <w:rPr>
                <w:rFonts w:ascii="Franklin Gothic Book" w:hAnsi="Franklin Gothic Book" w:cs="Arial"/>
                <w:sz w:val="20"/>
                <w:szCs w:val="20"/>
              </w:rPr>
            </w:pPr>
            <w:r w:rsidRPr="009F05A5">
              <w:rPr>
                <w:rFonts w:ascii="Franklin Gothic Book" w:hAnsi="Franklin Gothic Book" w:cs="Arial"/>
                <w:sz w:val="20"/>
                <w:szCs w:val="20"/>
              </w:rPr>
              <w:t>Disagreements can result in the formation of new ideas</w:t>
            </w:r>
            <w:r w:rsidRPr="009F05A5">
              <w:rPr>
                <w:rFonts w:ascii="Franklin Gothic Book" w:hAnsi="Franklin Gothic Book" w:cs="Arial"/>
                <w:sz w:val="20"/>
                <w:szCs w:val="20"/>
                <w:vertAlign w:val="superscript"/>
              </w:rPr>
              <w:t>3</w:t>
            </w:r>
          </w:p>
          <w:p w14:paraId="64074725" w14:textId="77777777" w:rsidR="009F05A5" w:rsidRPr="009F05A5" w:rsidRDefault="009F05A5" w:rsidP="00CB790E">
            <w:pPr>
              <w:rPr>
                <w:rFonts w:ascii="Franklin Gothic Book" w:hAnsi="Franklin Gothic Book" w:cs="Arial"/>
                <w:sz w:val="20"/>
                <w:szCs w:val="20"/>
              </w:rPr>
            </w:pPr>
          </w:p>
          <w:p w14:paraId="064153E0" w14:textId="77777777" w:rsidR="009F05A5" w:rsidRPr="009F05A5" w:rsidRDefault="009F05A5" w:rsidP="00CB790E">
            <w:pPr>
              <w:rPr>
                <w:rFonts w:ascii="Franklin Gothic Book" w:hAnsi="Franklin Gothic Book" w:cs="Arial"/>
                <w:sz w:val="20"/>
                <w:szCs w:val="20"/>
              </w:rPr>
            </w:pPr>
            <w:r w:rsidRPr="009F05A5">
              <w:rPr>
                <w:rFonts w:ascii="Franklin Gothic Book" w:hAnsi="Franklin Gothic Book" w:cs="Arial"/>
                <w:sz w:val="20"/>
                <w:szCs w:val="20"/>
              </w:rPr>
              <w:t>Paired or small group settings allow for “students who are typically quiet and reserved to share their thoughts and opinions”</w:t>
            </w:r>
            <w:r w:rsidRPr="009F05A5">
              <w:rPr>
                <w:rFonts w:ascii="Franklin Gothic Book" w:hAnsi="Franklin Gothic Book" w:cs="Arial"/>
                <w:sz w:val="20"/>
                <w:szCs w:val="20"/>
                <w:vertAlign w:val="superscript"/>
              </w:rPr>
              <w:t>4</w:t>
            </w:r>
          </w:p>
          <w:p w14:paraId="133B6E67" w14:textId="77777777" w:rsidR="009F05A5" w:rsidRPr="009F05A5" w:rsidRDefault="009F05A5" w:rsidP="00CB790E">
            <w:pPr>
              <w:rPr>
                <w:rFonts w:ascii="Franklin Gothic Book" w:hAnsi="Franklin Gothic Book" w:cs="Arial"/>
                <w:sz w:val="20"/>
                <w:szCs w:val="20"/>
              </w:rPr>
            </w:pPr>
          </w:p>
          <w:p w14:paraId="6A071778" w14:textId="77777777" w:rsidR="009F05A5" w:rsidRPr="009F05A5" w:rsidRDefault="009F05A5" w:rsidP="00CB790E">
            <w:pPr>
              <w:rPr>
                <w:rFonts w:ascii="Franklin Gothic Book" w:hAnsi="Franklin Gothic Book" w:cs="Arial"/>
                <w:sz w:val="20"/>
                <w:szCs w:val="20"/>
              </w:rPr>
            </w:pPr>
            <w:r w:rsidRPr="009F05A5">
              <w:rPr>
                <w:rFonts w:ascii="Franklin Gothic Book" w:hAnsi="Franklin Gothic Book" w:cs="Arial"/>
                <w:sz w:val="20"/>
                <w:szCs w:val="20"/>
              </w:rPr>
              <w:t>Opportunities for reflection on personal knowledge4</w:t>
            </w:r>
          </w:p>
          <w:p w14:paraId="2D1C3D52" w14:textId="77777777" w:rsidR="009F05A5" w:rsidRPr="009F05A5" w:rsidRDefault="009F05A5" w:rsidP="00CB790E">
            <w:pPr>
              <w:rPr>
                <w:rFonts w:ascii="Franklin Gothic Book" w:hAnsi="Franklin Gothic Book" w:cs="Arial"/>
                <w:sz w:val="20"/>
                <w:szCs w:val="20"/>
              </w:rPr>
            </w:pPr>
          </w:p>
          <w:p w14:paraId="2F694DC1" w14:textId="77777777" w:rsidR="009F05A5" w:rsidRPr="009F05A5" w:rsidRDefault="009F05A5" w:rsidP="00CB790E">
            <w:pPr>
              <w:rPr>
                <w:rFonts w:ascii="Franklin Gothic Book" w:hAnsi="Franklin Gothic Book" w:cs="Arial"/>
                <w:sz w:val="20"/>
                <w:szCs w:val="20"/>
              </w:rPr>
            </w:pPr>
            <w:r w:rsidRPr="009F05A5">
              <w:rPr>
                <w:rFonts w:ascii="Franklin Gothic Book" w:hAnsi="Franklin Gothic Book" w:cs="Arial"/>
                <w:sz w:val="20"/>
                <w:szCs w:val="20"/>
              </w:rPr>
              <w:t>Reduce the burden of teaching from clinicians</w:t>
            </w:r>
            <w:r w:rsidRPr="009F05A5">
              <w:rPr>
                <w:rFonts w:ascii="Franklin Gothic Book" w:hAnsi="Franklin Gothic Book" w:cs="Arial"/>
                <w:sz w:val="20"/>
                <w:szCs w:val="20"/>
                <w:vertAlign w:val="superscript"/>
              </w:rPr>
              <w:t>5</w:t>
            </w:r>
          </w:p>
          <w:p w14:paraId="75D8AC38" w14:textId="77777777" w:rsidR="009F05A5" w:rsidRPr="009F05A5" w:rsidRDefault="009F05A5" w:rsidP="00CB790E">
            <w:pPr>
              <w:rPr>
                <w:rFonts w:ascii="Franklin Gothic Book" w:hAnsi="Franklin Gothic Book" w:cs="Arial"/>
                <w:sz w:val="20"/>
                <w:szCs w:val="20"/>
              </w:rPr>
            </w:pPr>
          </w:p>
          <w:p w14:paraId="1453C8A6" w14:textId="77777777" w:rsidR="009F05A5" w:rsidRPr="009F05A5" w:rsidRDefault="009F05A5" w:rsidP="00CB790E">
            <w:pPr>
              <w:rPr>
                <w:rFonts w:ascii="Franklin Gothic Book" w:hAnsi="Franklin Gothic Book" w:cs="Arial"/>
                <w:sz w:val="20"/>
                <w:szCs w:val="20"/>
              </w:rPr>
            </w:pPr>
            <w:r w:rsidRPr="009F05A5">
              <w:rPr>
                <w:rFonts w:ascii="Franklin Gothic Book" w:hAnsi="Franklin Gothic Book" w:cs="Arial"/>
                <w:sz w:val="20"/>
                <w:szCs w:val="20"/>
              </w:rPr>
              <w:t>Increases student retention in an academic program</w:t>
            </w:r>
            <w:r w:rsidRPr="009F05A5">
              <w:rPr>
                <w:rFonts w:ascii="Franklin Gothic Book" w:hAnsi="Franklin Gothic Book" w:cs="Arial"/>
                <w:sz w:val="20"/>
                <w:szCs w:val="20"/>
                <w:vertAlign w:val="superscript"/>
              </w:rPr>
              <w:t>6</w:t>
            </w:r>
          </w:p>
          <w:p w14:paraId="6D4535C9" w14:textId="77777777" w:rsidR="009F05A5" w:rsidRPr="009F05A5" w:rsidRDefault="009F05A5" w:rsidP="00CB790E">
            <w:pPr>
              <w:rPr>
                <w:rFonts w:ascii="Franklin Gothic Book" w:hAnsi="Franklin Gothic Book" w:cs="Arial"/>
                <w:sz w:val="20"/>
                <w:szCs w:val="20"/>
              </w:rPr>
            </w:pPr>
          </w:p>
          <w:p w14:paraId="104A80DF" w14:textId="132D43AD" w:rsidR="009F05A5" w:rsidRPr="009F05A5" w:rsidRDefault="009F05A5" w:rsidP="00CB790E">
            <w:pPr>
              <w:rPr>
                <w:rFonts w:ascii="Franklin Gothic Book" w:hAnsi="Franklin Gothic Book" w:cs="Arial"/>
                <w:sz w:val="20"/>
                <w:szCs w:val="20"/>
              </w:rPr>
            </w:pPr>
            <w:r w:rsidRPr="009F05A5">
              <w:rPr>
                <w:rFonts w:ascii="Franklin Gothic Book" w:hAnsi="Franklin Gothic Book" w:cs="Arial"/>
                <w:sz w:val="20"/>
                <w:szCs w:val="20"/>
              </w:rPr>
              <w:t>Improves students’ time management skills</w:t>
            </w:r>
            <w:r w:rsidRPr="009F05A5">
              <w:rPr>
                <w:rFonts w:ascii="Franklin Gothic Book" w:hAnsi="Franklin Gothic Book" w:cs="Arial"/>
                <w:sz w:val="20"/>
                <w:szCs w:val="20"/>
                <w:vertAlign w:val="superscript"/>
              </w:rPr>
              <w:t>7</w:t>
            </w:r>
          </w:p>
          <w:p w14:paraId="7CE2DFF6" w14:textId="584F8B93" w:rsidR="00DF76E2" w:rsidRPr="00F84236" w:rsidRDefault="00DF76E2" w:rsidP="00DF76E2">
            <w:pPr>
              <w:rPr>
                <w:rFonts w:ascii="Franklin Gothic Book" w:hAnsi="Franklin Gothic Book" w:cs="Arial"/>
                <w:sz w:val="20"/>
                <w:szCs w:val="20"/>
                <w:vertAlign w:val="superscript"/>
              </w:rPr>
            </w:pPr>
          </w:p>
        </w:tc>
        <w:tc>
          <w:tcPr>
            <w:tcW w:w="4495" w:type="dxa"/>
            <w:shd w:val="clear" w:color="auto" w:fill="D9E2F3" w:themeFill="accent1" w:themeFillTint="33"/>
          </w:tcPr>
          <w:p w14:paraId="129F26AF" w14:textId="1E4646F3" w:rsidR="007C7322" w:rsidRDefault="00F62255" w:rsidP="00DF76E2">
            <w:pPr>
              <w:rPr>
                <w:rFonts w:ascii="Franklin Gothic Book" w:hAnsi="Franklin Gothic Book" w:cs="Arial"/>
                <w:sz w:val="20"/>
                <w:szCs w:val="20"/>
                <w:vertAlign w:val="superscript"/>
              </w:rPr>
            </w:pPr>
            <w:r w:rsidRPr="00F84236">
              <w:rPr>
                <w:rFonts w:ascii="Franklin Gothic Book" w:hAnsi="Franklin Gothic Book" w:cs="Arial"/>
                <w:sz w:val="20"/>
                <w:szCs w:val="20"/>
              </w:rPr>
              <w:t>C</w:t>
            </w:r>
            <w:r w:rsidR="007F6C76" w:rsidRPr="00F84236">
              <w:rPr>
                <w:rFonts w:ascii="Franklin Gothic Book" w:hAnsi="Franklin Gothic Book" w:cs="Arial"/>
                <w:sz w:val="20"/>
                <w:szCs w:val="20"/>
              </w:rPr>
              <w:t>ompetitive environment</w:t>
            </w:r>
            <w:r w:rsidR="00C938AF" w:rsidRPr="00F84236">
              <w:rPr>
                <w:rFonts w:ascii="Franklin Gothic Book" w:hAnsi="Franklin Gothic Book" w:cs="Arial"/>
                <w:sz w:val="20"/>
                <w:szCs w:val="20"/>
                <w:vertAlign w:val="superscript"/>
              </w:rPr>
              <w:t>1</w:t>
            </w:r>
          </w:p>
          <w:p w14:paraId="091C9E90" w14:textId="77777777" w:rsidR="009F05A5" w:rsidRDefault="009F05A5" w:rsidP="00DF76E2">
            <w:pPr>
              <w:rPr>
                <w:rFonts w:ascii="Franklin Gothic Book" w:hAnsi="Franklin Gothic Book" w:cs="Arial"/>
                <w:sz w:val="20"/>
                <w:szCs w:val="20"/>
                <w:vertAlign w:val="superscript"/>
              </w:rPr>
            </w:pPr>
          </w:p>
          <w:p w14:paraId="34D0A250" w14:textId="48D06144" w:rsidR="009F05A5" w:rsidRDefault="009F05A5" w:rsidP="00DF76E2">
            <w:pPr>
              <w:rPr>
                <w:rFonts w:ascii="Franklin Gothic Book" w:hAnsi="Franklin Gothic Book" w:cs="Arial"/>
                <w:sz w:val="20"/>
                <w:szCs w:val="20"/>
                <w:vertAlign w:val="superscript"/>
              </w:rPr>
            </w:pPr>
            <w:r w:rsidRPr="00F84236">
              <w:rPr>
                <w:rFonts w:ascii="Franklin Gothic Book" w:hAnsi="Franklin Gothic Book" w:cs="Arial"/>
                <w:sz w:val="20"/>
                <w:szCs w:val="20"/>
              </w:rPr>
              <w:t>Unequal individual time spent with CI</w:t>
            </w:r>
            <w:r w:rsidRPr="00F84236">
              <w:rPr>
                <w:rFonts w:ascii="Franklin Gothic Book" w:hAnsi="Franklin Gothic Book" w:cs="Arial"/>
                <w:sz w:val="20"/>
                <w:szCs w:val="20"/>
                <w:vertAlign w:val="superscript"/>
              </w:rPr>
              <w:t>1</w:t>
            </w:r>
          </w:p>
          <w:p w14:paraId="7D3037E1" w14:textId="77777777" w:rsidR="009F05A5" w:rsidRDefault="009F05A5" w:rsidP="00DF76E2">
            <w:pPr>
              <w:rPr>
                <w:rFonts w:ascii="Franklin Gothic Book" w:hAnsi="Franklin Gothic Book" w:cs="Arial"/>
                <w:sz w:val="20"/>
                <w:szCs w:val="20"/>
                <w:vertAlign w:val="superscript"/>
              </w:rPr>
            </w:pPr>
          </w:p>
          <w:p w14:paraId="619BD3EE" w14:textId="29FBBC53" w:rsidR="009F05A5" w:rsidRDefault="009F05A5" w:rsidP="00DF76E2">
            <w:pPr>
              <w:rPr>
                <w:rFonts w:ascii="Franklin Gothic Book" w:hAnsi="Franklin Gothic Book" w:cs="Arial"/>
                <w:sz w:val="20"/>
                <w:szCs w:val="20"/>
                <w:vertAlign w:val="superscript"/>
              </w:rPr>
            </w:pPr>
            <w:r w:rsidRPr="00F84236">
              <w:rPr>
                <w:rFonts w:ascii="Franklin Gothic Book" w:hAnsi="Franklin Gothic Book" w:cs="Arial"/>
                <w:sz w:val="20"/>
                <w:szCs w:val="20"/>
              </w:rPr>
              <w:t>Personality clashes</w:t>
            </w:r>
            <w:r w:rsidRPr="00F84236">
              <w:rPr>
                <w:rFonts w:ascii="Franklin Gothic Book" w:hAnsi="Franklin Gothic Book" w:cs="Arial"/>
                <w:sz w:val="20"/>
                <w:szCs w:val="20"/>
                <w:vertAlign w:val="superscript"/>
              </w:rPr>
              <w:t>1</w:t>
            </w:r>
          </w:p>
          <w:p w14:paraId="397496F7" w14:textId="77777777" w:rsidR="009F05A5" w:rsidRDefault="009F05A5" w:rsidP="00DF76E2">
            <w:pPr>
              <w:rPr>
                <w:rFonts w:ascii="Franklin Gothic Book" w:hAnsi="Franklin Gothic Book" w:cs="Arial"/>
                <w:sz w:val="20"/>
                <w:szCs w:val="20"/>
                <w:vertAlign w:val="superscript"/>
              </w:rPr>
            </w:pPr>
          </w:p>
          <w:p w14:paraId="7424C930" w14:textId="3DDCAC33" w:rsidR="009F05A5" w:rsidRDefault="009F05A5" w:rsidP="00DF76E2">
            <w:pPr>
              <w:rPr>
                <w:rFonts w:ascii="Franklin Gothic Book" w:hAnsi="Franklin Gothic Book" w:cs="Arial"/>
                <w:sz w:val="20"/>
                <w:szCs w:val="20"/>
                <w:vertAlign w:val="superscript"/>
              </w:rPr>
            </w:pPr>
            <w:r w:rsidRPr="00F84236">
              <w:rPr>
                <w:rFonts w:ascii="Franklin Gothic Book" w:hAnsi="Franklin Gothic Book" w:cs="Arial"/>
                <w:sz w:val="20"/>
                <w:szCs w:val="20"/>
              </w:rPr>
              <w:t>Differences in learning styles</w:t>
            </w:r>
            <w:r w:rsidRPr="00F84236">
              <w:rPr>
                <w:rFonts w:ascii="Franklin Gothic Book" w:hAnsi="Franklin Gothic Book" w:cs="Arial"/>
                <w:sz w:val="20"/>
                <w:szCs w:val="20"/>
                <w:vertAlign w:val="superscript"/>
              </w:rPr>
              <w:t>1</w:t>
            </w:r>
          </w:p>
          <w:p w14:paraId="55C6E4F0" w14:textId="77777777" w:rsidR="009F05A5" w:rsidRDefault="009F05A5" w:rsidP="00DF76E2">
            <w:pPr>
              <w:rPr>
                <w:rFonts w:ascii="Franklin Gothic Book" w:hAnsi="Franklin Gothic Book" w:cs="Arial"/>
                <w:sz w:val="20"/>
                <w:szCs w:val="20"/>
                <w:vertAlign w:val="superscript"/>
              </w:rPr>
            </w:pPr>
          </w:p>
          <w:p w14:paraId="26B6D8A1" w14:textId="6BCEDEF5" w:rsidR="009F05A5" w:rsidRPr="009F05A5" w:rsidRDefault="009F05A5" w:rsidP="00DF76E2">
            <w:pPr>
              <w:rPr>
                <w:rFonts w:ascii="Franklin Gothic Book" w:hAnsi="Franklin Gothic Book" w:cs="Arial"/>
                <w:sz w:val="20"/>
                <w:szCs w:val="20"/>
              </w:rPr>
            </w:pPr>
            <w:r w:rsidRPr="00F84236">
              <w:rPr>
                <w:rFonts w:ascii="Franklin Gothic Book" w:hAnsi="Franklin Gothic Book" w:cs="Arial"/>
                <w:sz w:val="20"/>
                <w:szCs w:val="20"/>
              </w:rPr>
              <w:t>Differences in level of knowledge</w:t>
            </w:r>
            <w:r w:rsidRPr="00F84236">
              <w:rPr>
                <w:rFonts w:ascii="Franklin Gothic Book" w:hAnsi="Franklin Gothic Book" w:cs="Arial"/>
                <w:sz w:val="20"/>
                <w:szCs w:val="20"/>
                <w:vertAlign w:val="superscript"/>
              </w:rPr>
              <w:t>1</w:t>
            </w:r>
          </w:p>
        </w:tc>
      </w:tr>
    </w:tbl>
    <w:p w14:paraId="00E54248" w14:textId="77777777" w:rsidR="00F84236" w:rsidRPr="00F84236" w:rsidRDefault="00F84236" w:rsidP="00F84236">
      <w:pPr>
        <w:pStyle w:val="ListParagraph"/>
        <w:ind w:left="360"/>
        <w:rPr>
          <w:rFonts w:ascii="Arial" w:hAnsi="Arial" w:cs="Arial"/>
          <w:color w:val="2F5496" w:themeColor="accent1" w:themeShade="BF"/>
          <w:sz w:val="20"/>
          <w:szCs w:val="20"/>
        </w:rPr>
      </w:pPr>
    </w:p>
    <w:p w14:paraId="5EF3DAB7" w14:textId="762C705C" w:rsidR="00826F4B" w:rsidRPr="00F84236" w:rsidRDefault="00DD42A2" w:rsidP="00F62255">
      <w:pPr>
        <w:pStyle w:val="ListParagraph"/>
        <w:numPr>
          <w:ilvl w:val="0"/>
          <w:numId w:val="2"/>
        </w:numPr>
        <w:ind w:left="360"/>
        <w:rPr>
          <w:rFonts w:ascii="Franklin Gothic Book" w:hAnsi="Franklin Gothic Book" w:cs="Arial"/>
          <w:color w:val="2F5496" w:themeColor="accent1" w:themeShade="BF"/>
          <w:sz w:val="20"/>
          <w:szCs w:val="20"/>
        </w:rPr>
      </w:pPr>
      <w:r w:rsidRPr="00F84236">
        <w:rPr>
          <w:rFonts w:ascii="Franklin Gothic Book" w:hAnsi="Franklin Gothic Book" w:cs="Arial"/>
          <w:b/>
          <w:bCs/>
          <w:color w:val="2F5496" w:themeColor="accent1" w:themeShade="BF"/>
          <w:sz w:val="20"/>
          <w:szCs w:val="20"/>
        </w:rPr>
        <w:t>Pair Selection</w:t>
      </w:r>
    </w:p>
    <w:p w14:paraId="169CD6D4" w14:textId="2096ADD5" w:rsidR="00F62255" w:rsidRPr="00F84236" w:rsidRDefault="00DD42A2" w:rsidP="00826F4B">
      <w:pPr>
        <w:pStyle w:val="ListParagraph"/>
        <w:ind w:left="360"/>
        <w:rPr>
          <w:rFonts w:ascii="Franklin Gothic Book" w:hAnsi="Franklin Gothic Book" w:cs="Arial"/>
          <w:sz w:val="20"/>
          <w:szCs w:val="20"/>
        </w:rPr>
      </w:pPr>
      <w:r w:rsidRPr="00F84236">
        <w:rPr>
          <w:rFonts w:ascii="Franklin Gothic Book" w:hAnsi="Franklin Gothic Book" w:cs="Arial"/>
          <w:sz w:val="20"/>
          <w:szCs w:val="20"/>
        </w:rPr>
        <w:t>Allow students to select their own pairs within their cohort.</w:t>
      </w:r>
      <w:r w:rsidR="00B33E54" w:rsidRPr="00F84236">
        <w:rPr>
          <w:rFonts w:ascii="Franklin Gothic Book" w:hAnsi="Franklin Gothic Book" w:cs="Arial"/>
          <w:sz w:val="20"/>
          <w:szCs w:val="20"/>
        </w:rPr>
        <w:t xml:space="preserve"> Consider only allowing pairs within the same clinical setting.</w:t>
      </w:r>
      <w:r w:rsidRPr="00F84236">
        <w:rPr>
          <w:rFonts w:ascii="Franklin Gothic Book" w:hAnsi="Franklin Gothic Book" w:cs="Arial"/>
          <w:sz w:val="20"/>
          <w:szCs w:val="20"/>
        </w:rPr>
        <w:t xml:space="preserve"> Peer learning has </w:t>
      </w:r>
      <w:r w:rsidR="000273E1" w:rsidRPr="00F84236">
        <w:rPr>
          <w:rFonts w:ascii="Franklin Gothic Book" w:hAnsi="Franklin Gothic Book" w:cs="Arial"/>
          <w:sz w:val="20"/>
          <w:szCs w:val="20"/>
        </w:rPr>
        <w:t>shown some success</w:t>
      </w:r>
      <w:r w:rsidRPr="00F84236">
        <w:rPr>
          <w:rFonts w:ascii="Franklin Gothic Book" w:hAnsi="Franklin Gothic Book" w:cs="Arial"/>
          <w:sz w:val="20"/>
          <w:szCs w:val="20"/>
        </w:rPr>
        <w:t xml:space="preserve"> when both students are participating in</w:t>
      </w:r>
      <w:r w:rsidR="00B33E54" w:rsidRPr="00F84236">
        <w:rPr>
          <w:rFonts w:ascii="Franklin Gothic Book" w:hAnsi="Franklin Gothic Book" w:cs="Arial"/>
          <w:sz w:val="20"/>
          <w:szCs w:val="20"/>
        </w:rPr>
        <w:t xml:space="preserve"> the same setting because it allows </w:t>
      </w:r>
      <w:r w:rsidR="00A63AC9" w:rsidRPr="00F84236">
        <w:rPr>
          <w:rFonts w:ascii="Franklin Gothic Book" w:hAnsi="Franklin Gothic Book" w:cs="Arial"/>
          <w:sz w:val="20"/>
          <w:szCs w:val="20"/>
        </w:rPr>
        <w:t>them</w:t>
      </w:r>
      <w:r w:rsidR="00B33E54" w:rsidRPr="00F84236">
        <w:rPr>
          <w:rFonts w:ascii="Franklin Gothic Book" w:hAnsi="Franklin Gothic Book" w:cs="Arial"/>
          <w:sz w:val="20"/>
          <w:szCs w:val="20"/>
        </w:rPr>
        <w:t xml:space="preserve"> to relate to each other’s experiences. </w:t>
      </w:r>
      <w:r w:rsidR="00E0578F" w:rsidRPr="00F84236">
        <w:rPr>
          <w:rFonts w:ascii="Franklin Gothic Book" w:hAnsi="Franklin Gothic Book" w:cs="Arial"/>
          <w:sz w:val="20"/>
          <w:szCs w:val="20"/>
        </w:rPr>
        <w:t xml:space="preserve">Additionally, consider having each pair set a specific, recurrent meeting time </w:t>
      </w:r>
      <w:r w:rsidR="00E4580E" w:rsidRPr="00F84236">
        <w:rPr>
          <w:rFonts w:ascii="Franklin Gothic Book" w:hAnsi="Franklin Gothic Book" w:cs="Arial"/>
          <w:sz w:val="20"/>
          <w:szCs w:val="20"/>
        </w:rPr>
        <w:t xml:space="preserve">for discussions in order </w:t>
      </w:r>
      <w:r w:rsidR="00E0578F" w:rsidRPr="00F84236">
        <w:rPr>
          <w:rFonts w:ascii="Franklin Gothic Book" w:hAnsi="Franklin Gothic Book" w:cs="Arial"/>
          <w:sz w:val="20"/>
          <w:szCs w:val="20"/>
        </w:rPr>
        <w:t xml:space="preserve">to minimize </w:t>
      </w:r>
      <w:r w:rsidR="00E4580E" w:rsidRPr="00F84236">
        <w:rPr>
          <w:rFonts w:ascii="Franklin Gothic Book" w:hAnsi="Franklin Gothic Book" w:cs="Arial"/>
          <w:sz w:val="20"/>
          <w:szCs w:val="20"/>
        </w:rPr>
        <w:t xml:space="preserve">potential </w:t>
      </w:r>
      <w:r w:rsidR="00E0578F" w:rsidRPr="00F84236">
        <w:rPr>
          <w:rFonts w:ascii="Franklin Gothic Book" w:hAnsi="Franklin Gothic Book" w:cs="Arial"/>
          <w:sz w:val="20"/>
          <w:szCs w:val="20"/>
        </w:rPr>
        <w:t>procrastination and facilitate accountability.</w:t>
      </w:r>
      <w:r w:rsidR="00F62255" w:rsidRPr="00F84236">
        <w:rPr>
          <w:rFonts w:ascii="Franklin Gothic Book" w:hAnsi="Franklin Gothic Book" w:cs="Arial"/>
          <w:sz w:val="20"/>
          <w:szCs w:val="20"/>
        </w:rPr>
        <w:br/>
      </w:r>
      <w:r w:rsidR="00826F4B" w:rsidRPr="00F84236">
        <w:rPr>
          <w:rFonts w:ascii="Franklin Gothic Book" w:hAnsi="Franklin Gothic Book" w:cs="Arial"/>
          <w:sz w:val="20"/>
          <w:szCs w:val="20"/>
        </w:rPr>
        <w:lastRenderedPageBreak/>
        <w:br/>
      </w:r>
    </w:p>
    <w:p w14:paraId="21179408" w14:textId="77777777" w:rsidR="00826F4B" w:rsidRPr="00F84236" w:rsidRDefault="00A63AC9" w:rsidP="00F62255">
      <w:pPr>
        <w:pStyle w:val="ListParagraph"/>
        <w:numPr>
          <w:ilvl w:val="0"/>
          <w:numId w:val="2"/>
        </w:numPr>
        <w:ind w:left="360"/>
        <w:rPr>
          <w:rFonts w:ascii="Franklin Gothic Book" w:hAnsi="Franklin Gothic Book" w:cs="Arial"/>
          <w:color w:val="2F5496" w:themeColor="accent1" w:themeShade="BF"/>
          <w:sz w:val="20"/>
          <w:szCs w:val="20"/>
        </w:rPr>
      </w:pPr>
      <w:r w:rsidRPr="00F84236">
        <w:rPr>
          <w:rFonts w:ascii="Franklin Gothic Book" w:hAnsi="Franklin Gothic Book" w:cs="Arial"/>
          <w:b/>
          <w:bCs/>
          <w:color w:val="2F5496" w:themeColor="accent1" w:themeShade="BF"/>
          <w:sz w:val="20"/>
          <w:szCs w:val="20"/>
        </w:rPr>
        <w:t>Provide Suggested Discussion Topics</w:t>
      </w:r>
    </w:p>
    <w:p w14:paraId="587D0114" w14:textId="22CB7E41" w:rsidR="00F62255" w:rsidRPr="00F84236" w:rsidRDefault="00745E52" w:rsidP="00826F4B">
      <w:pPr>
        <w:pStyle w:val="ListParagraph"/>
        <w:ind w:left="360"/>
        <w:rPr>
          <w:rFonts w:ascii="Franklin Gothic Book" w:hAnsi="Franklin Gothic Book" w:cs="Arial"/>
          <w:sz w:val="20"/>
          <w:szCs w:val="20"/>
        </w:rPr>
      </w:pPr>
      <w:r w:rsidRPr="00F84236">
        <w:rPr>
          <w:rFonts w:ascii="Franklin Gothic Book" w:hAnsi="Franklin Gothic Book" w:cs="Arial"/>
          <w:sz w:val="20"/>
          <w:szCs w:val="20"/>
        </w:rPr>
        <w:t xml:space="preserve">A peer learning experience should span the </w:t>
      </w:r>
      <w:r w:rsidR="00EE0A97" w:rsidRPr="00F84236">
        <w:rPr>
          <w:rFonts w:ascii="Franklin Gothic Book" w:hAnsi="Franklin Gothic Book" w:cs="Arial"/>
          <w:sz w:val="20"/>
          <w:szCs w:val="20"/>
        </w:rPr>
        <w:t xml:space="preserve">entire </w:t>
      </w:r>
      <w:r w:rsidRPr="00F84236">
        <w:rPr>
          <w:rFonts w:ascii="Franklin Gothic Book" w:hAnsi="Franklin Gothic Book" w:cs="Arial"/>
          <w:sz w:val="20"/>
          <w:szCs w:val="20"/>
        </w:rPr>
        <w:t xml:space="preserve">length of a clinical rotation to allow </w:t>
      </w:r>
      <w:r w:rsidR="00263E2C" w:rsidRPr="00F84236">
        <w:rPr>
          <w:rFonts w:ascii="Franklin Gothic Book" w:hAnsi="Franklin Gothic Book" w:cs="Arial"/>
          <w:sz w:val="20"/>
          <w:szCs w:val="20"/>
        </w:rPr>
        <w:t xml:space="preserve">for </w:t>
      </w:r>
      <w:r w:rsidR="00F62255" w:rsidRPr="00F84236">
        <w:rPr>
          <w:rFonts w:ascii="Franklin Gothic Book" w:hAnsi="Franklin Gothic Book" w:cs="Arial"/>
          <w:sz w:val="20"/>
          <w:szCs w:val="20"/>
        </w:rPr>
        <w:t xml:space="preserve">the </w:t>
      </w:r>
      <w:r w:rsidRPr="00F84236">
        <w:rPr>
          <w:rFonts w:ascii="Franklin Gothic Book" w:hAnsi="Franklin Gothic Book" w:cs="Arial"/>
          <w:sz w:val="20"/>
          <w:szCs w:val="20"/>
        </w:rPr>
        <w:t>implementation of feedback received</w:t>
      </w:r>
      <w:r w:rsidR="00263E2C" w:rsidRPr="00F84236">
        <w:rPr>
          <w:rFonts w:ascii="Franklin Gothic Book" w:hAnsi="Franklin Gothic Book" w:cs="Arial"/>
          <w:sz w:val="20"/>
          <w:szCs w:val="20"/>
        </w:rPr>
        <w:t xml:space="preserve"> and </w:t>
      </w:r>
      <w:r w:rsidR="00826F4B" w:rsidRPr="00F84236">
        <w:rPr>
          <w:rFonts w:ascii="Franklin Gothic Book" w:hAnsi="Franklin Gothic Book" w:cs="Arial"/>
          <w:sz w:val="20"/>
          <w:szCs w:val="20"/>
        </w:rPr>
        <w:t xml:space="preserve">sufficient </w:t>
      </w:r>
      <w:r w:rsidR="00263E2C" w:rsidRPr="00F84236">
        <w:rPr>
          <w:rFonts w:ascii="Franklin Gothic Book" w:hAnsi="Franklin Gothic Book" w:cs="Arial"/>
          <w:sz w:val="20"/>
          <w:szCs w:val="20"/>
        </w:rPr>
        <w:t>time between discussions</w:t>
      </w:r>
      <w:r w:rsidRPr="00F84236">
        <w:rPr>
          <w:rFonts w:ascii="Franklin Gothic Book" w:hAnsi="Franklin Gothic Book" w:cs="Arial"/>
          <w:sz w:val="20"/>
          <w:szCs w:val="20"/>
        </w:rPr>
        <w:t xml:space="preserve">. </w:t>
      </w:r>
      <w:r w:rsidR="00153AC0" w:rsidRPr="00F84236">
        <w:rPr>
          <w:rFonts w:ascii="Franklin Gothic Book" w:hAnsi="Franklin Gothic Book" w:cs="Arial"/>
          <w:sz w:val="20"/>
          <w:szCs w:val="20"/>
        </w:rPr>
        <w:t xml:space="preserve">Provide students with topics to discuss at regular intervals during the clinical rotation. This may be daily, weekly, biweekly, etc. The suggested questions should be tailored to relevant time points within the clinical. For example, begin with site orientation questions, progress to questions about goal setting and achieving, and conclude with questions about building independence and proficiency. </w:t>
      </w:r>
      <w:r w:rsidR="008D2F8B" w:rsidRPr="00F84236">
        <w:rPr>
          <w:rFonts w:ascii="Franklin Gothic Book" w:hAnsi="Franklin Gothic Book" w:cs="Arial"/>
          <w:sz w:val="20"/>
          <w:szCs w:val="20"/>
        </w:rPr>
        <w:t>Students should be encouraged to speak about topics beyond those assigned</w:t>
      </w:r>
      <w:r w:rsidR="00671163" w:rsidRPr="00F84236">
        <w:rPr>
          <w:rFonts w:ascii="Franklin Gothic Book" w:hAnsi="Franklin Gothic Book" w:cs="Arial"/>
          <w:sz w:val="20"/>
          <w:szCs w:val="20"/>
        </w:rPr>
        <w:t>,</w:t>
      </w:r>
      <w:r w:rsidR="008D2F8B" w:rsidRPr="00F84236">
        <w:rPr>
          <w:rFonts w:ascii="Franklin Gothic Book" w:hAnsi="Franklin Gothic Book" w:cs="Arial"/>
          <w:sz w:val="20"/>
          <w:szCs w:val="20"/>
        </w:rPr>
        <w:t xml:space="preserve"> as </w:t>
      </w:r>
      <w:r w:rsidR="00671163" w:rsidRPr="00F84236">
        <w:rPr>
          <w:rFonts w:ascii="Franklin Gothic Book" w:hAnsi="Franklin Gothic Book" w:cs="Arial"/>
          <w:sz w:val="20"/>
          <w:szCs w:val="20"/>
        </w:rPr>
        <w:t xml:space="preserve">various </w:t>
      </w:r>
      <w:r w:rsidR="008D2F8B" w:rsidRPr="00F84236">
        <w:rPr>
          <w:rFonts w:ascii="Franklin Gothic Book" w:hAnsi="Franklin Gothic Book" w:cs="Arial"/>
          <w:sz w:val="20"/>
          <w:szCs w:val="20"/>
        </w:rPr>
        <w:t xml:space="preserve">topics of interest </w:t>
      </w:r>
      <w:r w:rsidR="00671163" w:rsidRPr="00F84236">
        <w:rPr>
          <w:rFonts w:ascii="Franklin Gothic Book" w:hAnsi="Franklin Gothic Book" w:cs="Arial"/>
          <w:sz w:val="20"/>
          <w:szCs w:val="20"/>
        </w:rPr>
        <w:t xml:space="preserve">will </w:t>
      </w:r>
      <w:r w:rsidR="008D2F8B" w:rsidRPr="00F84236">
        <w:rPr>
          <w:rFonts w:ascii="Franklin Gothic Book" w:hAnsi="Franklin Gothic Book" w:cs="Arial"/>
          <w:sz w:val="20"/>
          <w:szCs w:val="20"/>
        </w:rPr>
        <w:t xml:space="preserve">arise in the clinic. </w:t>
      </w:r>
      <w:r w:rsidR="00153AC0" w:rsidRPr="00F84236">
        <w:rPr>
          <w:rFonts w:ascii="Franklin Gothic Book" w:hAnsi="Franklin Gothic Book" w:cs="Arial"/>
          <w:sz w:val="20"/>
          <w:szCs w:val="20"/>
        </w:rPr>
        <w:t>Example questions are listed below</w:t>
      </w:r>
      <w:r w:rsidR="00F62255" w:rsidRPr="00F84236">
        <w:rPr>
          <w:rFonts w:ascii="Franklin Gothic Book" w:hAnsi="Franklin Gothic Book" w:cs="Arial"/>
          <w:sz w:val="20"/>
          <w:szCs w:val="20"/>
        </w:rPr>
        <w:t>:</w:t>
      </w:r>
    </w:p>
    <w:p w14:paraId="5AE50D2C" w14:textId="77777777" w:rsidR="00F62255" w:rsidRDefault="00F62255" w:rsidP="00F62255">
      <w:pPr>
        <w:pStyle w:val="ListParagraph"/>
        <w:ind w:left="360"/>
        <w:rPr>
          <w:rFonts w:ascii="Arial" w:hAnsi="Arial" w:cs="Arial"/>
          <w:b/>
          <w:bCs/>
          <w:sz w:val="20"/>
          <w:szCs w:val="20"/>
        </w:rPr>
      </w:pPr>
    </w:p>
    <w:p w14:paraId="0AE63D3D" w14:textId="542642FF" w:rsidR="00F62255" w:rsidRPr="00F84236" w:rsidRDefault="00F62255" w:rsidP="00F62255">
      <w:pPr>
        <w:pStyle w:val="ListParagraph"/>
        <w:ind w:left="360"/>
        <w:rPr>
          <w:rFonts w:ascii="Franklin Gothic Book" w:hAnsi="Franklin Gothic Book" w:cs="Arial"/>
          <w:sz w:val="20"/>
          <w:szCs w:val="20"/>
        </w:rPr>
      </w:pPr>
      <w:r w:rsidRPr="00F84236">
        <w:rPr>
          <w:rFonts w:ascii="Franklin Gothic Book" w:hAnsi="Franklin Gothic Book" w:cs="Arial"/>
          <w:b/>
          <w:bCs/>
          <w:sz w:val="20"/>
          <w:szCs w:val="20"/>
        </w:rPr>
        <w:t>Beginning:</w:t>
      </w:r>
    </w:p>
    <w:p w14:paraId="2BA4EC0B" w14:textId="77777777" w:rsidR="00F62255" w:rsidRPr="00F84236" w:rsidRDefault="00F62255" w:rsidP="00F62255">
      <w:pPr>
        <w:pStyle w:val="ListParagraph"/>
        <w:numPr>
          <w:ilvl w:val="0"/>
          <w:numId w:val="5"/>
        </w:numPr>
        <w:rPr>
          <w:rFonts w:ascii="Franklin Gothic Book" w:hAnsi="Franklin Gothic Book" w:cs="Arial"/>
          <w:sz w:val="20"/>
          <w:szCs w:val="20"/>
        </w:rPr>
      </w:pPr>
      <w:r w:rsidRPr="00F84236">
        <w:rPr>
          <w:rFonts w:ascii="Franklin Gothic Book" w:hAnsi="Franklin Gothic Book" w:cs="Arial"/>
          <w:sz w:val="20"/>
          <w:szCs w:val="20"/>
        </w:rPr>
        <w:t>How was your site orientation?</w:t>
      </w:r>
    </w:p>
    <w:p w14:paraId="7100231B" w14:textId="77777777" w:rsidR="00F62255" w:rsidRPr="00F84236" w:rsidRDefault="00F62255" w:rsidP="00F62255">
      <w:pPr>
        <w:pStyle w:val="ListParagraph"/>
        <w:numPr>
          <w:ilvl w:val="0"/>
          <w:numId w:val="5"/>
        </w:numPr>
        <w:rPr>
          <w:rFonts w:ascii="Franklin Gothic Book" w:hAnsi="Franklin Gothic Book" w:cs="Arial"/>
          <w:sz w:val="20"/>
          <w:szCs w:val="20"/>
        </w:rPr>
      </w:pPr>
      <w:r w:rsidRPr="00F84236">
        <w:rPr>
          <w:rFonts w:ascii="Franklin Gothic Book" w:hAnsi="Franklin Gothic Book" w:cs="Arial"/>
          <w:sz w:val="20"/>
          <w:szCs w:val="20"/>
        </w:rPr>
        <w:t>How are you getting along with your CI? Is your learning style suited to their teaching style? What can you do to further facilitate learning from your CI?</w:t>
      </w:r>
    </w:p>
    <w:p w14:paraId="2D4FBD18" w14:textId="77777777" w:rsidR="00F62255" w:rsidRPr="00F84236" w:rsidRDefault="00F62255" w:rsidP="00F62255">
      <w:pPr>
        <w:pStyle w:val="ListParagraph"/>
        <w:numPr>
          <w:ilvl w:val="0"/>
          <w:numId w:val="5"/>
        </w:numPr>
        <w:rPr>
          <w:rFonts w:ascii="Franklin Gothic Book" w:hAnsi="Franklin Gothic Book" w:cs="Arial"/>
          <w:sz w:val="20"/>
          <w:szCs w:val="20"/>
        </w:rPr>
      </w:pPr>
      <w:r w:rsidRPr="00F84236">
        <w:rPr>
          <w:rFonts w:ascii="Franklin Gothic Book" w:hAnsi="Franklin Gothic Book" w:cs="Arial"/>
          <w:sz w:val="20"/>
          <w:szCs w:val="20"/>
        </w:rPr>
        <w:t>How comfortable do you feel with this clinical setting? Is this a setting of interest for you?</w:t>
      </w:r>
    </w:p>
    <w:p w14:paraId="671605FA" w14:textId="77777777" w:rsidR="00F62255" w:rsidRPr="00F84236" w:rsidRDefault="00F62255" w:rsidP="00F62255">
      <w:pPr>
        <w:pStyle w:val="ListParagraph"/>
        <w:numPr>
          <w:ilvl w:val="0"/>
          <w:numId w:val="5"/>
        </w:numPr>
        <w:rPr>
          <w:rFonts w:ascii="Franklin Gothic Book" w:hAnsi="Franklin Gothic Book" w:cs="Arial"/>
          <w:sz w:val="20"/>
          <w:szCs w:val="20"/>
        </w:rPr>
      </w:pPr>
      <w:r w:rsidRPr="00F84236">
        <w:rPr>
          <w:rFonts w:ascii="Franklin Gothic Book" w:hAnsi="Franklin Gothic Book" w:cs="Arial"/>
          <w:sz w:val="20"/>
          <w:szCs w:val="20"/>
        </w:rPr>
        <w:t>What new clinical knowledge have you gained so far?</w:t>
      </w:r>
    </w:p>
    <w:p w14:paraId="52F033DE" w14:textId="77777777" w:rsidR="00F62255" w:rsidRPr="00F84236" w:rsidRDefault="00F62255" w:rsidP="00F62255">
      <w:pPr>
        <w:pStyle w:val="ListParagraph"/>
        <w:numPr>
          <w:ilvl w:val="0"/>
          <w:numId w:val="5"/>
        </w:numPr>
        <w:rPr>
          <w:rFonts w:ascii="Franklin Gothic Book" w:hAnsi="Franklin Gothic Book" w:cs="Arial"/>
          <w:sz w:val="20"/>
          <w:szCs w:val="20"/>
        </w:rPr>
      </w:pPr>
      <w:r w:rsidRPr="00F84236">
        <w:rPr>
          <w:rFonts w:ascii="Franklin Gothic Book" w:hAnsi="Franklin Gothic Book" w:cs="Arial"/>
          <w:sz w:val="20"/>
          <w:szCs w:val="20"/>
        </w:rPr>
        <w:t>Describe your approach to taking a subjective history.</w:t>
      </w:r>
    </w:p>
    <w:p w14:paraId="0152BCBB" w14:textId="2628960B" w:rsidR="00F62255" w:rsidRPr="00F84236" w:rsidRDefault="00F62255" w:rsidP="00F62255">
      <w:pPr>
        <w:pStyle w:val="ListParagraph"/>
        <w:numPr>
          <w:ilvl w:val="0"/>
          <w:numId w:val="5"/>
        </w:numPr>
        <w:rPr>
          <w:rFonts w:ascii="Franklin Gothic Book" w:hAnsi="Franklin Gothic Book" w:cs="Arial"/>
          <w:sz w:val="20"/>
          <w:szCs w:val="20"/>
        </w:rPr>
      </w:pPr>
      <w:r w:rsidRPr="00F84236">
        <w:rPr>
          <w:rFonts w:ascii="Franklin Gothic Book" w:hAnsi="Franklin Gothic Book" w:cs="Arial"/>
          <w:sz w:val="20"/>
          <w:szCs w:val="20"/>
        </w:rPr>
        <w:t>What steps are you taking to familiarize yourself with the documentation system?</w:t>
      </w:r>
    </w:p>
    <w:p w14:paraId="7E10F60A" w14:textId="7314120D" w:rsidR="00F62255" w:rsidRPr="00F84236" w:rsidRDefault="00F62255" w:rsidP="00F62255">
      <w:pPr>
        <w:spacing w:after="0"/>
        <w:ind w:left="360"/>
        <w:rPr>
          <w:rFonts w:ascii="Franklin Gothic Book" w:hAnsi="Franklin Gothic Book" w:cs="Arial"/>
          <w:b/>
          <w:bCs/>
          <w:sz w:val="20"/>
          <w:szCs w:val="20"/>
        </w:rPr>
      </w:pPr>
      <w:r w:rsidRPr="00F84236">
        <w:rPr>
          <w:rFonts w:ascii="Franklin Gothic Book" w:hAnsi="Franklin Gothic Book" w:cs="Arial"/>
          <w:b/>
          <w:bCs/>
          <w:sz w:val="20"/>
          <w:szCs w:val="20"/>
        </w:rPr>
        <w:t>Midterm:</w:t>
      </w:r>
    </w:p>
    <w:p w14:paraId="0BC2CE5F" w14:textId="77777777" w:rsidR="00F62255" w:rsidRPr="00F84236" w:rsidRDefault="00F62255" w:rsidP="00F62255">
      <w:pPr>
        <w:pStyle w:val="ListParagraph"/>
        <w:numPr>
          <w:ilvl w:val="0"/>
          <w:numId w:val="6"/>
        </w:numPr>
        <w:rPr>
          <w:rFonts w:ascii="Franklin Gothic Book" w:hAnsi="Franklin Gothic Book" w:cs="Arial"/>
          <w:sz w:val="20"/>
          <w:szCs w:val="20"/>
        </w:rPr>
      </w:pPr>
      <w:r w:rsidRPr="00F84236">
        <w:rPr>
          <w:rFonts w:ascii="Franklin Gothic Book" w:hAnsi="Franklin Gothic Book" w:cs="Arial"/>
          <w:sz w:val="20"/>
          <w:szCs w:val="20"/>
        </w:rPr>
        <w:t>Describe an interesting patient case you encountered and how you conducted the evaluation/treatment.</w:t>
      </w:r>
    </w:p>
    <w:p w14:paraId="4B73DBDE" w14:textId="77777777" w:rsidR="00F62255" w:rsidRPr="00F84236" w:rsidRDefault="00F62255" w:rsidP="00F62255">
      <w:pPr>
        <w:pStyle w:val="ListParagraph"/>
        <w:numPr>
          <w:ilvl w:val="0"/>
          <w:numId w:val="6"/>
        </w:numPr>
        <w:rPr>
          <w:rFonts w:ascii="Franklin Gothic Book" w:hAnsi="Franklin Gothic Book" w:cs="Arial"/>
          <w:sz w:val="20"/>
          <w:szCs w:val="20"/>
        </w:rPr>
      </w:pPr>
      <w:r w:rsidRPr="00F84236">
        <w:rPr>
          <w:rFonts w:ascii="Franklin Gothic Book" w:hAnsi="Franklin Gothic Book" w:cs="Arial"/>
          <w:sz w:val="20"/>
          <w:szCs w:val="20"/>
        </w:rPr>
        <w:t>What has been the biggest challenge lately?</w:t>
      </w:r>
    </w:p>
    <w:p w14:paraId="36C6A6D2" w14:textId="77777777" w:rsidR="00F62255" w:rsidRPr="00F84236" w:rsidRDefault="00F62255" w:rsidP="00F62255">
      <w:pPr>
        <w:pStyle w:val="ListParagraph"/>
        <w:numPr>
          <w:ilvl w:val="0"/>
          <w:numId w:val="6"/>
        </w:numPr>
        <w:rPr>
          <w:rFonts w:ascii="Franklin Gothic Book" w:hAnsi="Franklin Gothic Book" w:cs="Arial"/>
          <w:sz w:val="20"/>
          <w:szCs w:val="20"/>
        </w:rPr>
      </w:pPr>
      <w:r w:rsidRPr="00F84236">
        <w:rPr>
          <w:rFonts w:ascii="Franklin Gothic Book" w:hAnsi="Franklin Gothic Book" w:cs="Arial"/>
          <w:sz w:val="20"/>
          <w:szCs w:val="20"/>
        </w:rPr>
        <w:t>What ideas do you have to enhance your learning experience moving forward?</w:t>
      </w:r>
    </w:p>
    <w:p w14:paraId="640570DC" w14:textId="4E39373C" w:rsidR="00F62255" w:rsidRPr="00F84236" w:rsidRDefault="00F62255" w:rsidP="00F62255">
      <w:pPr>
        <w:pStyle w:val="ListParagraph"/>
        <w:numPr>
          <w:ilvl w:val="0"/>
          <w:numId w:val="6"/>
        </w:numPr>
        <w:rPr>
          <w:rFonts w:ascii="Franklin Gothic Book" w:hAnsi="Franklin Gothic Book" w:cs="Arial"/>
          <w:sz w:val="20"/>
          <w:szCs w:val="20"/>
        </w:rPr>
      </w:pPr>
      <w:r w:rsidRPr="00F84236">
        <w:rPr>
          <w:rFonts w:ascii="Franklin Gothic Book" w:hAnsi="Franklin Gothic Book" w:cs="Arial"/>
          <w:sz w:val="20"/>
          <w:szCs w:val="20"/>
        </w:rPr>
        <w:t>How do you perceive your progression from Day 1 to the midpoint of this rotation?</w:t>
      </w:r>
    </w:p>
    <w:p w14:paraId="0408D9D5" w14:textId="69D1FE65" w:rsidR="00F62255" w:rsidRPr="00F84236" w:rsidRDefault="00F62255" w:rsidP="00F62255">
      <w:pPr>
        <w:spacing w:after="0"/>
        <w:ind w:left="360"/>
        <w:rPr>
          <w:rFonts w:ascii="Franklin Gothic Book" w:hAnsi="Franklin Gothic Book" w:cs="Arial"/>
          <w:b/>
          <w:bCs/>
          <w:sz w:val="20"/>
          <w:szCs w:val="20"/>
        </w:rPr>
      </w:pPr>
      <w:r w:rsidRPr="00F84236">
        <w:rPr>
          <w:rFonts w:ascii="Franklin Gothic Book" w:hAnsi="Franklin Gothic Book" w:cs="Arial"/>
          <w:b/>
          <w:bCs/>
          <w:sz w:val="20"/>
          <w:szCs w:val="20"/>
        </w:rPr>
        <w:t>End:</w:t>
      </w:r>
    </w:p>
    <w:p w14:paraId="6D1292FB" w14:textId="77777777" w:rsidR="00F62255" w:rsidRPr="00F84236" w:rsidRDefault="00F62255" w:rsidP="00F62255">
      <w:pPr>
        <w:pStyle w:val="ListParagraph"/>
        <w:numPr>
          <w:ilvl w:val="0"/>
          <w:numId w:val="7"/>
        </w:numPr>
        <w:rPr>
          <w:rFonts w:ascii="Franklin Gothic Book" w:hAnsi="Franklin Gothic Book" w:cs="Arial"/>
          <w:sz w:val="20"/>
          <w:szCs w:val="20"/>
        </w:rPr>
      </w:pPr>
      <w:r w:rsidRPr="00F84236">
        <w:rPr>
          <w:rFonts w:ascii="Franklin Gothic Book" w:hAnsi="Franklin Gothic Book" w:cs="Arial"/>
          <w:sz w:val="20"/>
          <w:szCs w:val="20"/>
        </w:rPr>
        <w:t>How are you advocating for increasing your independence as a clinician?</w:t>
      </w:r>
    </w:p>
    <w:p w14:paraId="7C9D92C7" w14:textId="77777777" w:rsidR="00F62255" w:rsidRPr="00F84236" w:rsidRDefault="00F62255" w:rsidP="00F62255">
      <w:pPr>
        <w:pStyle w:val="ListParagraph"/>
        <w:numPr>
          <w:ilvl w:val="0"/>
          <w:numId w:val="7"/>
        </w:numPr>
        <w:rPr>
          <w:rFonts w:ascii="Franklin Gothic Book" w:hAnsi="Franklin Gothic Book" w:cs="Arial"/>
          <w:sz w:val="20"/>
          <w:szCs w:val="20"/>
        </w:rPr>
      </w:pPr>
      <w:r w:rsidRPr="00F84236">
        <w:rPr>
          <w:rFonts w:ascii="Franklin Gothic Book" w:hAnsi="Franklin Gothic Book" w:cs="Arial"/>
          <w:sz w:val="20"/>
          <w:szCs w:val="20"/>
        </w:rPr>
        <w:t>What are your goals from now through the end of this rotation?</w:t>
      </w:r>
    </w:p>
    <w:p w14:paraId="4414D634" w14:textId="77777777" w:rsidR="00F62255" w:rsidRPr="00F84236" w:rsidRDefault="00F62255" w:rsidP="00F62255">
      <w:pPr>
        <w:pStyle w:val="ListParagraph"/>
        <w:numPr>
          <w:ilvl w:val="0"/>
          <w:numId w:val="7"/>
        </w:numPr>
        <w:rPr>
          <w:rFonts w:ascii="Franklin Gothic Book" w:hAnsi="Franklin Gothic Book" w:cs="Arial"/>
          <w:sz w:val="20"/>
          <w:szCs w:val="20"/>
        </w:rPr>
      </w:pPr>
      <w:r w:rsidRPr="00F84236">
        <w:rPr>
          <w:rFonts w:ascii="Franklin Gothic Book" w:hAnsi="Franklin Gothic Book" w:cs="Arial"/>
          <w:sz w:val="20"/>
          <w:szCs w:val="20"/>
        </w:rPr>
        <w:t>What area of patient care do you feel you have improved the most in? Why?</w:t>
      </w:r>
    </w:p>
    <w:p w14:paraId="6E6A50BF" w14:textId="2C6E4526" w:rsidR="00F62255" w:rsidRPr="00F84236" w:rsidRDefault="00F62255" w:rsidP="00F62255">
      <w:pPr>
        <w:pStyle w:val="ListParagraph"/>
        <w:numPr>
          <w:ilvl w:val="0"/>
          <w:numId w:val="7"/>
        </w:numPr>
        <w:rPr>
          <w:rFonts w:ascii="Franklin Gothic Book" w:hAnsi="Franklin Gothic Book" w:cs="Arial"/>
          <w:sz w:val="20"/>
          <w:szCs w:val="20"/>
        </w:rPr>
      </w:pPr>
      <w:r w:rsidRPr="00F84236">
        <w:rPr>
          <w:rFonts w:ascii="Franklin Gothic Book" w:hAnsi="Franklin Gothic Book" w:cs="Arial"/>
          <w:sz w:val="20"/>
          <w:szCs w:val="20"/>
        </w:rPr>
        <w:t xml:space="preserve">If you could go back in time, what would you </w:t>
      </w:r>
      <w:r w:rsidR="0080477A" w:rsidRPr="00F84236">
        <w:rPr>
          <w:rFonts w:ascii="Franklin Gothic Book" w:hAnsi="Franklin Gothic Book" w:cs="Arial"/>
          <w:sz w:val="20"/>
          <w:szCs w:val="20"/>
        </w:rPr>
        <w:t>do</w:t>
      </w:r>
      <w:r w:rsidRPr="00F84236">
        <w:rPr>
          <w:rFonts w:ascii="Franklin Gothic Book" w:hAnsi="Franklin Gothic Book" w:cs="Arial"/>
          <w:sz w:val="20"/>
          <w:szCs w:val="20"/>
        </w:rPr>
        <w:t xml:space="preserve"> differently in your approach to this clinical?</w:t>
      </w:r>
    </w:p>
    <w:p w14:paraId="7FA890A4" w14:textId="77777777" w:rsidR="00F62255" w:rsidRPr="00F84236" w:rsidRDefault="00F62255" w:rsidP="00F62255">
      <w:pPr>
        <w:pStyle w:val="ListParagraph"/>
        <w:numPr>
          <w:ilvl w:val="0"/>
          <w:numId w:val="7"/>
        </w:numPr>
        <w:rPr>
          <w:rFonts w:ascii="Franklin Gothic Book" w:hAnsi="Franklin Gothic Book" w:cs="Arial"/>
          <w:sz w:val="20"/>
          <w:szCs w:val="20"/>
        </w:rPr>
      </w:pPr>
      <w:r w:rsidRPr="00F84236">
        <w:rPr>
          <w:rFonts w:ascii="Franklin Gothic Book" w:hAnsi="Franklin Gothic Book" w:cs="Arial"/>
          <w:sz w:val="20"/>
          <w:szCs w:val="20"/>
        </w:rPr>
        <w:t>What are your CI’s expectations of you as you enter the latter half of this clinical?</w:t>
      </w:r>
    </w:p>
    <w:p w14:paraId="192F16C9" w14:textId="250CEA86" w:rsidR="00A85DEC" w:rsidRPr="00F84236" w:rsidRDefault="00F62255" w:rsidP="00A85DEC">
      <w:pPr>
        <w:pStyle w:val="ListParagraph"/>
        <w:numPr>
          <w:ilvl w:val="0"/>
          <w:numId w:val="7"/>
        </w:numPr>
        <w:rPr>
          <w:rFonts w:ascii="Franklin Gothic Book" w:hAnsi="Franklin Gothic Book" w:cs="Arial"/>
          <w:sz w:val="20"/>
          <w:szCs w:val="20"/>
        </w:rPr>
      </w:pPr>
      <w:r w:rsidRPr="00F84236">
        <w:rPr>
          <w:rFonts w:ascii="Franklin Gothic Book" w:hAnsi="Franklin Gothic Book" w:cs="Arial"/>
          <w:sz w:val="20"/>
          <w:szCs w:val="20"/>
        </w:rPr>
        <w:t>What are your expectations of yourself as you enter the latter half of this clinical?</w:t>
      </w:r>
    </w:p>
    <w:p w14:paraId="7B8DEF04" w14:textId="77777777" w:rsidR="00F62255" w:rsidRPr="00F84236" w:rsidRDefault="00F62255" w:rsidP="00F62255">
      <w:pPr>
        <w:rPr>
          <w:rFonts w:ascii="Franklin Gothic Book" w:hAnsi="Franklin Gothic Book" w:cs="Arial"/>
          <w:sz w:val="20"/>
          <w:szCs w:val="20"/>
        </w:rPr>
      </w:pPr>
    </w:p>
    <w:p w14:paraId="7AF55110" w14:textId="3033DD48" w:rsidR="00B63809" w:rsidRPr="00F84236" w:rsidRDefault="00724E76" w:rsidP="00F62255">
      <w:pPr>
        <w:pStyle w:val="ListParagraph"/>
        <w:numPr>
          <w:ilvl w:val="0"/>
          <w:numId w:val="2"/>
        </w:numPr>
        <w:ind w:left="360"/>
        <w:rPr>
          <w:rFonts w:ascii="Franklin Gothic Book" w:hAnsi="Franklin Gothic Book" w:cs="Arial"/>
          <w:b/>
          <w:bCs/>
          <w:color w:val="2F5496" w:themeColor="accent1" w:themeShade="BF"/>
          <w:sz w:val="20"/>
          <w:szCs w:val="20"/>
        </w:rPr>
      </w:pPr>
      <w:r w:rsidRPr="00F84236">
        <w:rPr>
          <w:rFonts w:ascii="Franklin Gothic Book" w:hAnsi="Franklin Gothic Book" w:cs="Arial"/>
          <w:b/>
          <w:bCs/>
          <w:color w:val="2F5496" w:themeColor="accent1" w:themeShade="BF"/>
          <w:sz w:val="20"/>
          <w:szCs w:val="20"/>
        </w:rPr>
        <w:t>Student Accountability</w:t>
      </w:r>
    </w:p>
    <w:p w14:paraId="3078ADA1" w14:textId="0BA867F3" w:rsidR="00DF76E2" w:rsidRDefault="00120FB9" w:rsidP="0080477A">
      <w:pPr>
        <w:pStyle w:val="ListParagraph"/>
        <w:ind w:left="360"/>
        <w:rPr>
          <w:rFonts w:ascii="Franklin Gothic Book" w:hAnsi="Franklin Gothic Book" w:cs="Arial"/>
          <w:sz w:val="20"/>
          <w:szCs w:val="20"/>
        </w:rPr>
      </w:pPr>
      <w:r w:rsidRPr="00F84236">
        <w:rPr>
          <w:rFonts w:ascii="Franklin Gothic Book" w:hAnsi="Franklin Gothic Book" w:cs="Arial"/>
          <w:sz w:val="20"/>
          <w:szCs w:val="20"/>
        </w:rPr>
        <w:t xml:space="preserve">Students can be held accountable for their peer discussions by requiring that they submit a short summary of topics they discussed each day, week, etc. </w:t>
      </w:r>
      <w:r w:rsidR="00915BA9" w:rsidRPr="00F84236">
        <w:rPr>
          <w:rFonts w:ascii="Franklin Gothic Book" w:hAnsi="Franklin Gothic Book" w:cs="Arial"/>
          <w:sz w:val="20"/>
          <w:szCs w:val="20"/>
        </w:rPr>
        <w:t>Students should also be asked to specify how they communicated any challenges or frustrations to their CI, and how that information was received and acted upon by the instructor. Options for communication between students and CIs may be weekly meetings, emails, written feedback forms, etc. This submitted data will allow f</w:t>
      </w:r>
      <w:r w:rsidR="00C57811" w:rsidRPr="00F84236">
        <w:rPr>
          <w:rFonts w:ascii="Franklin Gothic Book" w:hAnsi="Franklin Gothic Book" w:cs="Arial"/>
          <w:sz w:val="20"/>
          <w:szCs w:val="20"/>
        </w:rPr>
        <w:t>o</w:t>
      </w:r>
      <w:r w:rsidR="00915BA9" w:rsidRPr="00F84236">
        <w:rPr>
          <w:rFonts w:ascii="Franklin Gothic Book" w:hAnsi="Franklin Gothic Book" w:cs="Arial"/>
          <w:sz w:val="20"/>
          <w:szCs w:val="20"/>
        </w:rPr>
        <w:t>r</w:t>
      </w:r>
      <w:r w:rsidR="00C57811" w:rsidRPr="00F84236">
        <w:rPr>
          <w:rFonts w:ascii="Franklin Gothic Book" w:hAnsi="Franklin Gothic Book" w:cs="Arial"/>
          <w:sz w:val="20"/>
          <w:szCs w:val="20"/>
        </w:rPr>
        <w:t xml:space="preserve"> analysis from the </w:t>
      </w:r>
      <w:r w:rsidR="00915BA9" w:rsidRPr="00F84236">
        <w:rPr>
          <w:rFonts w:ascii="Franklin Gothic Book" w:hAnsi="Franklin Gothic Book" w:cs="Arial"/>
          <w:sz w:val="20"/>
          <w:szCs w:val="20"/>
        </w:rPr>
        <w:t xml:space="preserve">supervising </w:t>
      </w:r>
      <w:r w:rsidR="00C57811" w:rsidRPr="00F84236">
        <w:rPr>
          <w:rFonts w:ascii="Franklin Gothic Book" w:hAnsi="Franklin Gothic Book" w:cs="Arial"/>
          <w:sz w:val="20"/>
          <w:szCs w:val="20"/>
        </w:rPr>
        <w:t xml:space="preserve">program to understand when students need further assistance either personally or in </w:t>
      </w:r>
      <w:r w:rsidR="006F6828" w:rsidRPr="00F84236">
        <w:rPr>
          <w:rFonts w:ascii="Franklin Gothic Book" w:hAnsi="Franklin Gothic Book" w:cs="Arial"/>
          <w:sz w:val="20"/>
          <w:szCs w:val="20"/>
        </w:rPr>
        <w:t>specific</w:t>
      </w:r>
      <w:r w:rsidR="00C57811" w:rsidRPr="00F84236">
        <w:rPr>
          <w:rFonts w:ascii="Franklin Gothic Book" w:hAnsi="Franklin Gothic Book" w:cs="Arial"/>
          <w:sz w:val="20"/>
          <w:szCs w:val="20"/>
        </w:rPr>
        <w:t xml:space="preserve"> areas of patient care.</w:t>
      </w:r>
    </w:p>
    <w:p w14:paraId="56A87A11" w14:textId="77777777" w:rsidR="00F84236" w:rsidRPr="00F84236" w:rsidRDefault="00F84236" w:rsidP="0080477A">
      <w:pPr>
        <w:pStyle w:val="ListParagraph"/>
        <w:ind w:left="360"/>
        <w:rPr>
          <w:rFonts w:ascii="Franklin Gothic Book" w:hAnsi="Franklin Gothic Book" w:cs="Arial"/>
          <w:b/>
          <w:bCs/>
          <w:sz w:val="20"/>
          <w:szCs w:val="20"/>
        </w:rPr>
      </w:pPr>
    </w:p>
    <w:p w14:paraId="231D7298" w14:textId="77777777" w:rsidR="00B63809" w:rsidRPr="00F84236" w:rsidRDefault="003244D3" w:rsidP="00DF76E2">
      <w:pPr>
        <w:pStyle w:val="ListParagraph"/>
        <w:numPr>
          <w:ilvl w:val="0"/>
          <w:numId w:val="2"/>
        </w:numPr>
        <w:ind w:left="360"/>
        <w:rPr>
          <w:rFonts w:ascii="Franklin Gothic Book" w:hAnsi="Franklin Gothic Book" w:cs="Arial"/>
          <w:b/>
          <w:bCs/>
          <w:color w:val="2F5496" w:themeColor="accent1" w:themeShade="BF"/>
          <w:sz w:val="20"/>
          <w:szCs w:val="20"/>
        </w:rPr>
      </w:pPr>
      <w:r w:rsidRPr="00F84236">
        <w:rPr>
          <w:rFonts w:ascii="Franklin Gothic Book" w:hAnsi="Franklin Gothic Book" w:cs="Arial"/>
          <w:b/>
          <w:bCs/>
          <w:color w:val="2F5496" w:themeColor="accent1" w:themeShade="BF"/>
          <w:sz w:val="20"/>
          <w:szCs w:val="20"/>
        </w:rPr>
        <w:t>Debrief</w:t>
      </w:r>
    </w:p>
    <w:p w14:paraId="68D4CE63" w14:textId="221E45D2" w:rsidR="00C938AF" w:rsidRPr="00F84236" w:rsidRDefault="00C11D0A" w:rsidP="00B63809">
      <w:pPr>
        <w:pStyle w:val="ListParagraph"/>
        <w:ind w:left="360"/>
        <w:rPr>
          <w:rFonts w:ascii="Franklin Gothic Book" w:hAnsi="Franklin Gothic Book" w:cs="Arial"/>
          <w:sz w:val="20"/>
          <w:szCs w:val="20"/>
        </w:rPr>
      </w:pPr>
      <w:r w:rsidRPr="00F84236">
        <w:rPr>
          <w:rFonts w:ascii="Franklin Gothic Book" w:hAnsi="Franklin Gothic Book" w:cs="Arial"/>
          <w:sz w:val="20"/>
          <w:szCs w:val="20"/>
        </w:rPr>
        <w:t xml:space="preserve">Time should be set aside </w:t>
      </w:r>
      <w:r w:rsidR="002A4603" w:rsidRPr="00F84236">
        <w:rPr>
          <w:rFonts w:ascii="Franklin Gothic Book" w:hAnsi="Franklin Gothic Book" w:cs="Arial"/>
          <w:sz w:val="20"/>
          <w:szCs w:val="20"/>
        </w:rPr>
        <w:t xml:space="preserve">for a supervisor </w:t>
      </w:r>
      <w:r w:rsidRPr="00F84236">
        <w:rPr>
          <w:rFonts w:ascii="Franklin Gothic Book" w:hAnsi="Franklin Gothic Book" w:cs="Arial"/>
          <w:sz w:val="20"/>
          <w:szCs w:val="20"/>
        </w:rPr>
        <w:t xml:space="preserve">to debrief with each student individually </w:t>
      </w:r>
      <w:r w:rsidR="002A4603" w:rsidRPr="00F84236">
        <w:rPr>
          <w:rFonts w:ascii="Franklin Gothic Book" w:hAnsi="Franklin Gothic Book" w:cs="Arial"/>
          <w:sz w:val="20"/>
          <w:szCs w:val="20"/>
        </w:rPr>
        <w:t xml:space="preserve">at the end of the rotation </w:t>
      </w:r>
      <w:r w:rsidRPr="00F84236">
        <w:rPr>
          <w:rFonts w:ascii="Franklin Gothic Book" w:hAnsi="Franklin Gothic Book" w:cs="Arial"/>
          <w:sz w:val="20"/>
          <w:szCs w:val="20"/>
        </w:rPr>
        <w:t xml:space="preserve">to understand how peer learning impacted their clinical experience. </w:t>
      </w:r>
      <w:r w:rsidR="002A4603" w:rsidRPr="00F84236">
        <w:rPr>
          <w:rFonts w:ascii="Franklin Gothic Book" w:hAnsi="Franklin Gothic Book" w:cs="Arial"/>
          <w:sz w:val="20"/>
          <w:szCs w:val="20"/>
        </w:rPr>
        <w:t>This subjective data can help a program adapt and mold the peer learning model to better suit students in the future.</w:t>
      </w:r>
    </w:p>
    <w:p w14:paraId="7E6955CA" w14:textId="77777777" w:rsidR="0080477A" w:rsidRPr="00F84236" w:rsidRDefault="0080477A" w:rsidP="00B63809">
      <w:pPr>
        <w:pStyle w:val="ListParagraph"/>
        <w:ind w:left="360"/>
        <w:rPr>
          <w:rFonts w:ascii="Franklin Gothic Book" w:hAnsi="Franklin Gothic Book" w:cs="Arial"/>
          <w:b/>
          <w:bCs/>
          <w:sz w:val="20"/>
          <w:szCs w:val="20"/>
        </w:rPr>
      </w:pPr>
    </w:p>
    <w:p w14:paraId="2C3456D7" w14:textId="77777777" w:rsidR="00F84236" w:rsidRDefault="00F84236" w:rsidP="00C938AF">
      <w:pPr>
        <w:rPr>
          <w:rFonts w:ascii="Franklin Gothic Book" w:hAnsi="Franklin Gothic Book" w:cs="Arial"/>
          <w:b/>
          <w:bCs/>
          <w:sz w:val="20"/>
          <w:szCs w:val="20"/>
        </w:rPr>
      </w:pPr>
    </w:p>
    <w:p w14:paraId="08803C65" w14:textId="77777777" w:rsidR="00AF29E2" w:rsidRDefault="00AF29E2" w:rsidP="00C938AF">
      <w:pPr>
        <w:rPr>
          <w:rFonts w:ascii="Franklin Gothic Book" w:hAnsi="Franklin Gothic Book" w:cs="Arial"/>
          <w:b/>
          <w:bCs/>
          <w:sz w:val="20"/>
          <w:szCs w:val="20"/>
        </w:rPr>
      </w:pPr>
    </w:p>
    <w:p w14:paraId="31654F03" w14:textId="77777777" w:rsidR="00AF29E2" w:rsidRDefault="00AF29E2" w:rsidP="00C938AF">
      <w:pPr>
        <w:rPr>
          <w:rFonts w:ascii="Franklin Gothic Book" w:hAnsi="Franklin Gothic Book" w:cs="Arial"/>
          <w:b/>
          <w:bCs/>
          <w:sz w:val="20"/>
          <w:szCs w:val="20"/>
        </w:rPr>
      </w:pPr>
    </w:p>
    <w:p w14:paraId="6B7912A9" w14:textId="77777777" w:rsidR="00AF29E2" w:rsidRDefault="00AF29E2" w:rsidP="00C938AF">
      <w:pPr>
        <w:rPr>
          <w:rFonts w:ascii="Franklin Gothic Book" w:hAnsi="Franklin Gothic Book" w:cs="Arial"/>
          <w:b/>
          <w:bCs/>
          <w:sz w:val="20"/>
          <w:szCs w:val="20"/>
        </w:rPr>
      </w:pPr>
    </w:p>
    <w:p w14:paraId="562EDCC8" w14:textId="77777777" w:rsidR="00AF29E2" w:rsidRDefault="00AF29E2" w:rsidP="00C938AF">
      <w:pPr>
        <w:rPr>
          <w:rFonts w:ascii="Franklin Gothic Book" w:hAnsi="Franklin Gothic Book" w:cs="Arial"/>
          <w:b/>
          <w:bCs/>
          <w:sz w:val="20"/>
          <w:szCs w:val="20"/>
        </w:rPr>
      </w:pPr>
    </w:p>
    <w:p w14:paraId="3B3F0940" w14:textId="77777777" w:rsidR="00AF29E2" w:rsidRDefault="00AF29E2" w:rsidP="00C938AF">
      <w:pPr>
        <w:rPr>
          <w:rFonts w:ascii="Franklin Gothic Book" w:hAnsi="Franklin Gothic Book" w:cs="Arial"/>
          <w:b/>
          <w:bCs/>
          <w:sz w:val="20"/>
          <w:szCs w:val="20"/>
        </w:rPr>
      </w:pPr>
    </w:p>
    <w:p w14:paraId="5F14D6E5" w14:textId="77777777" w:rsidR="00035FCE" w:rsidRDefault="00035FCE" w:rsidP="00C938AF">
      <w:pPr>
        <w:rPr>
          <w:rFonts w:ascii="Franklin Gothic Book" w:hAnsi="Franklin Gothic Book" w:cs="Arial"/>
          <w:b/>
          <w:bCs/>
          <w:color w:val="2F5496" w:themeColor="accent1" w:themeShade="BF"/>
          <w:sz w:val="20"/>
          <w:szCs w:val="20"/>
        </w:rPr>
      </w:pPr>
    </w:p>
    <w:p w14:paraId="0661FA16" w14:textId="2DE5AC6F" w:rsidR="00C938AF" w:rsidRPr="00F84236" w:rsidRDefault="00C938AF" w:rsidP="00C938AF">
      <w:pPr>
        <w:rPr>
          <w:rFonts w:ascii="Franklin Gothic Book" w:hAnsi="Franklin Gothic Book" w:cs="Arial"/>
          <w:b/>
          <w:bCs/>
          <w:sz w:val="20"/>
          <w:szCs w:val="20"/>
        </w:rPr>
      </w:pPr>
      <w:r w:rsidRPr="00AF29E2">
        <w:rPr>
          <w:rFonts w:ascii="Franklin Gothic Book" w:hAnsi="Franklin Gothic Book" w:cs="Arial"/>
          <w:b/>
          <w:bCs/>
          <w:color w:val="2F5496" w:themeColor="accent1" w:themeShade="BF"/>
          <w:sz w:val="20"/>
          <w:szCs w:val="20"/>
        </w:rPr>
        <w:t>References:</w:t>
      </w:r>
    </w:p>
    <w:p w14:paraId="501647AF" w14:textId="3EFA1D2F" w:rsidR="00826F4B" w:rsidRPr="00F84236" w:rsidRDefault="003D3A61" w:rsidP="00826F4B">
      <w:pPr>
        <w:pStyle w:val="ListParagraph"/>
        <w:numPr>
          <w:ilvl w:val="0"/>
          <w:numId w:val="3"/>
        </w:numPr>
        <w:spacing w:after="0"/>
        <w:rPr>
          <w:rFonts w:ascii="Franklin Gothic Book" w:hAnsi="Franklin Gothic Book" w:cs="Arial"/>
        </w:rPr>
      </w:pPr>
      <w:r w:rsidRPr="00F84236">
        <w:rPr>
          <w:rFonts w:ascii="Franklin Gothic Book" w:hAnsi="Franklin Gothic Book" w:cs="Arial"/>
          <w:sz w:val="20"/>
          <w:szCs w:val="20"/>
          <w:lang w:eastAsia="es-MX"/>
        </w:rPr>
        <w:t xml:space="preserve">Alpine LM, Caldas FT, Barrett EM. Evaluation of a 2 to 1 peer placement supervision model by physiotherapy students and their educators. </w:t>
      </w:r>
      <w:r w:rsidRPr="00F84236">
        <w:rPr>
          <w:rFonts w:ascii="Franklin Gothic Book" w:hAnsi="Franklin Gothic Book" w:cs="Arial"/>
          <w:i/>
          <w:iCs/>
          <w:sz w:val="20"/>
          <w:szCs w:val="20"/>
          <w:lang w:eastAsia="es-MX"/>
        </w:rPr>
        <w:t>Physiother Theory Pract</w:t>
      </w:r>
      <w:r w:rsidRPr="00F84236">
        <w:rPr>
          <w:rFonts w:ascii="Franklin Gothic Book" w:hAnsi="Franklin Gothic Book" w:cs="Arial"/>
          <w:sz w:val="20"/>
          <w:szCs w:val="20"/>
          <w:lang w:eastAsia="es-MX"/>
        </w:rPr>
        <w:t>. 2019;35(8):748-755. doi:10.1080/09593985.2018.1458168</w:t>
      </w:r>
    </w:p>
    <w:p w14:paraId="1C3E5F88" w14:textId="77777777" w:rsidR="00826F4B" w:rsidRPr="00F84236" w:rsidRDefault="00826F4B" w:rsidP="00826F4B">
      <w:pPr>
        <w:pStyle w:val="ListParagraph"/>
        <w:spacing w:after="0"/>
        <w:rPr>
          <w:rFonts w:ascii="Franklin Gothic Book" w:hAnsi="Franklin Gothic Book" w:cs="Arial"/>
        </w:rPr>
      </w:pPr>
    </w:p>
    <w:p w14:paraId="36F0DB92" w14:textId="3E5E5A62" w:rsidR="00826F4B" w:rsidRPr="00F84236" w:rsidRDefault="003D3A61" w:rsidP="00826F4B">
      <w:pPr>
        <w:pStyle w:val="ListParagraph"/>
        <w:numPr>
          <w:ilvl w:val="0"/>
          <w:numId w:val="3"/>
        </w:numPr>
        <w:spacing w:after="0"/>
        <w:rPr>
          <w:rFonts w:ascii="Franklin Gothic Book" w:hAnsi="Franklin Gothic Book" w:cs="Arial"/>
        </w:rPr>
      </w:pPr>
      <w:r w:rsidRPr="00F84236">
        <w:rPr>
          <w:rFonts w:ascii="Franklin Gothic Book" w:hAnsi="Franklin Gothic Book" w:cs="Arial"/>
          <w:sz w:val="20"/>
          <w:szCs w:val="20"/>
          <w:lang w:eastAsia="es-MX"/>
        </w:rPr>
        <w:t xml:space="preserve">Ladyshewsky RK. Impact of Peer-Coaching on the Clinical Reasoning of the Novice Practitioner. </w:t>
      </w:r>
      <w:r w:rsidRPr="00F84236">
        <w:rPr>
          <w:rFonts w:ascii="Franklin Gothic Book" w:hAnsi="Franklin Gothic Book" w:cs="Arial"/>
          <w:i/>
          <w:iCs/>
          <w:sz w:val="20"/>
          <w:szCs w:val="20"/>
          <w:lang w:eastAsia="es-MX"/>
        </w:rPr>
        <w:t>Physiotherapy Canada</w:t>
      </w:r>
      <w:r w:rsidRPr="00F84236">
        <w:rPr>
          <w:rFonts w:ascii="Franklin Gothic Book" w:hAnsi="Franklin Gothic Book" w:cs="Arial"/>
          <w:sz w:val="20"/>
          <w:szCs w:val="20"/>
          <w:lang w:eastAsia="es-MX"/>
        </w:rPr>
        <w:t>. 2004;56(01):015. doi:10.2310/6640.2004.15341</w:t>
      </w:r>
    </w:p>
    <w:p w14:paraId="2FADBB22" w14:textId="77777777" w:rsidR="00826F4B" w:rsidRPr="00F84236" w:rsidRDefault="00826F4B" w:rsidP="00826F4B">
      <w:pPr>
        <w:pStyle w:val="ListParagraph"/>
        <w:spacing w:after="0"/>
        <w:rPr>
          <w:rFonts w:ascii="Franklin Gothic Book" w:hAnsi="Franklin Gothic Book" w:cs="Arial"/>
        </w:rPr>
      </w:pPr>
    </w:p>
    <w:p w14:paraId="699C2F41" w14:textId="44BE3991" w:rsidR="00C3772D" w:rsidRPr="00F84236" w:rsidRDefault="003D3A61" w:rsidP="00826F4B">
      <w:pPr>
        <w:pStyle w:val="ListParagraph"/>
        <w:numPr>
          <w:ilvl w:val="0"/>
          <w:numId w:val="3"/>
        </w:numPr>
        <w:spacing w:after="0"/>
        <w:rPr>
          <w:rFonts w:ascii="Franklin Gothic Book" w:hAnsi="Franklin Gothic Book" w:cs="Arial"/>
        </w:rPr>
      </w:pPr>
      <w:r w:rsidRPr="00F84236">
        <w:rPr>
          <w:rFonts w:ascii="Franklin Gothic Book" w:hAnsi="Franklin Gothic Book" w:cs="Arial"/>
          <w:sz w:val="20"/>
          <w:szCs w:val="20"/>
          <w:lang w:eastAsia="es-MX"/>
        </w:rPr>
        <w:t xml:space="preserve">Ladyshewsky RK. A quasi-experimental study of the differences in performance and clinical reasoning using individual learning versus reciprocal peer coaching. </w:t>
      </w:r>
      <w:r w:rsidRPr="00F84236">
        <w:rPr>
          <w:rFonts w:ascii="Franklin Gothic Book" w:hAnsi="Franklin Gothic Book" w:cs="Arial"/>
          <w:i/>
          <w:iCs/>
          <w:sz w:val="20"/>
          <w:szCs w:val="20"/>
          <w:lang w:eastAsia="es-MX"/>
        </w:rPr>
        <w:t>Physiother Theory Pract</w:t>
      </w:r>
      <w:r w:rsidRPr="00F84236">
        <w:rPr>
          <w:rFonts w:ascii="Franklin Gothic Book" w:hAnsi="Franklin Gothic Book" w:cs="Arial"/>
          <w:sz w:val="20"/>
          <w:szCs w:val="20"/>
          <w:lang w:eastAsia="es-MX"/>
        </w:rPr>
        <w:t>. 2002;18(1):17-31. doi:10.1080/095939802753570666</w:t>
      </w:r>
    </w:p>
    <w:p w14:paraId="50B352F4" w14:textId="77777777" w:rsidR="00826F4B" w:rsidRPr="00F84236" w:rsidRDefault="00826F4B" w:rsidP="00826F4B">
      <w:pPr>
        <w:spacing w:after="0"/>
        <w:rPr>
          <w:rFonts w:ascii="Franklin Gothic Book" w:hAnsi="Franklin Gothic Book" w:cs="Arial"/>
        </w:rPr>
      </w:pPr>
    </w:p>
    <w:p w14:paraId="1DC30255" w14:textId="2BB7EEF1" w:rsidR="00C3772D" w:rsidRPr="00F84236" w:rsidRDefault="003D3A61" w:rsidP="00826F4B">
      <w:pPr>
        <w:pStyle w:val="ListParagraph"/>
        <w:numPr>
          <w:ilvl w:val="0"/>
          <w:numId w:val="3"/>
        </w:numPr>
        <w:spacing w:after="0"/>
        <w:rPr>
          <w:rFonts w:ascii="Franklin Gothic Book" w:hAnsi="Franklin Gothic Book" w:cs="Arial"/>
        </w:rPr>
      </w:pPr>
      <w:r w:rsidRPr="00F84236">
        <w:rPr>
          <w:rFonts w:ascii="Franklin Gothic Book" w:hAnsi="Franklin Gothic Book" w:cs="Arial"/>
          <w:sz w:val="20"/>
          <w:szCs w:val="20"/>
          <w:lang w:eastAsia="es-MX"/>
        </w:rPr>
        <w:t xml:space="preserve">Burgess A, Haq I, Bleasel J, et al. Team-based learning (TBL): a community of practice. </w:t>
      </w:r>
      <w:r w:rsidRPr="00F84236">
        <w:rPr>
          <w:rFonts w:ascii="Franklin Gothic Book" w:hAnsi="Franklin Gothic Book" w:cs="Arial"/>
          <w:i/>
          <w:iCs/>
          <w:sz w:val="20"/>
          <w:szCs w:val="20"/>
          <w:lang w:eastAsia="es-MX"/>
        </w:rPr>
        <w:t>BMC Med Educ</w:t>
      </w:r>
      <w:r w:rsidRPr="00F84236">
        <w:rPr>
          <w:rFonts w:ascii="Franklin Gothic Book" w:hAnsi="Franklin Gothic Book" w:cs="Arial"/>
          <w:sz w:val="20"/>
          <w:szCs w:val="20"/>
          <w:lang w:eastAsia="es-MX"/>
        </w:rPr>
        <w:t>. 2019;19(1):369. doi:10.1186/s12909-019-1795-4</w:t>
      </w:r>
    </w:p>
    <w:p w14:paraId="357100DA" w14:textId="77777777" w:rsidR="00826F4B" w:rsidRPr="00F84236" w:rsidRDefault="00826F4B" w:rsidP="00826F4B">
      <w:pPr>
        <w:spacing w:after="0"/>
        <w:rPr>
          <w:rFonts w:ascii="Franklin Gothic Book" w:hAnsi="Franklin Gothic Book" w:cs="Arial"/>
        </w:rPr>
      </w:pPr>
    </w:p>
    <w:p w14:paraId="06D5CB6C" w14:textId="3108B0BD" w:rsidR="00C3772D" w:rsidRPr="00F84236" w:rsidRDefault="003D3A61" w:rsidP="00826F4B">
      <w:pPr>
        <w:pStyle w:val="ListParagraph"/>
        <w:numPr>
          <w:ilvl w:val="0"/>
          <w:numId w:val="3"/>
        </w:numPr>
        <w:spacing w:after="0"/>
        <w:rPr>
          <w:rFonts w:ascii="Franklin Gothic Book" w:hAnsi="Franklin Gothic Book" w:cs="Arial"/>
        </w:rPr>
      </w:pPr>
      <w:r w:rsidRPr="00F84236">
        <w:rPr>
          <w:rFonts w:ascii="Franklin Gothic Book" w:hAnsi="Franklin Gothic Book" w:cs="Arial"/>
          <w:sz w:val="20"/>
          <w:szCs w:val="20"/>
          <w:lang w:eastAsia="es-MX"/>
        </w:rPr>
        <w:t xml:space="preserve">Burgess A, McGregor D. Peer teacher training for health professional students: a systematic review of formal programs. </w:t>
      </w:r>
      <w:r w:rsidRPr="00F84236">
        <w:rPr>
          <w:rFonts w:ascii="Franklin Gothic Book" w:hAnsi="Franklin Gothic Book" w:cs="Arial"/>
          <w:i/>
          <w:iCs/>
          <w:sz w:val="20"/>
          <w:szCs w:val="20"/>
          <w:lang w:eastAsia="es-MX"/>
        </w:rPr>
        <w:t>BMC Med Educ</w:t>
      </w:r>
      <w:r w:rsidRPr="00F84236">
        <w:rPr>
          <w:rFonts w:ascii="Franklin Gothic Book" w:hAnsi="Franklin Gothic Book" w:cs="Arial"/>
          <w:sz w:val="20"/>
          <w:szCs w:val="20"/>
          <w:lang w:eastAsia="es-MX"/>
        </w:rPr>
        <w:t>. 2018;18(1):263. doi:10.1186/s12909-018-1356-2</w:t>
      </w:r>
    </w:p>
    <w:p w14:paraId="0EF79737" w14:textId="77777777" w:rsidR="00826F4B" w:rsidRPr="00F84236" w:rsidRDefault="00826F4B" w:rsidP="00826F4B">
      <w:pPr>
        <w:spacing w:after="0"/>
        <w:rPr>
          <w:rFonts w:ascii="Franklin Gothic Book" w:hAnsi="Franklin Gothic Book" w:cs="Arial"/>
        </w:rPr>
      </w:pPr>
    </w:p>
    <w:p w14:paraId="5F14C2F4" w14:textId="30A3977E" w:rsidR="00C3772D" w:rsidRPr="00F84236" w:rsidRDefault="003D3A61" w:rsidP="00826F4B">
      <w:pPr>
        <w:pStyle w:val="ListParagraph"/>
        <w:numPr>
          <w:ilvl w:val="0"/>
          <w:numId w:val="3"/>
        </w:numPr>
        <w:spacing w:after="0"/>
        <w:rPr>
          <w:rFonts w:ascii="Franklin Gothic Book" w:hAnsi="Franklin Gothic Book" w:cs="Arial"/>
        </w:rPr>
      </w:pPr>
      <w:r w:rsidRPr="00F84236">
        <w:rPr>
          <w:rFonts w:ascii="Franklin Gothic Book" w:hAnsi="Franklin Gothic Book" w:cs="Arial"/>
          <w:sz w:val="20"/>
          <w:szCs w:val="20"/>
          <w:lang w:eastAsia="es-MX"/>
        </w:rPr>
        <w:t>Jacobs S, Atack L, Ng S, Haghiri-Vijeh R, Dell</w:t>
      </w:r>
      <w:r w:rsidRPr="00F84236">
        <w:rPr>
          <w:rFonts w:ascii="Arial" w:hAnsi="Arial" w:cs="Arial"/>
          <w:sz w:val="20"/>
          <w:szCs w:val="20"/>
          <w:lang w:eastAsia="es-MX"/>
        </w:rPr>
        <w:t>ʼ</w:t>
      </w:r>
      <w:r w:rsidRPr="00F84236">
        <w:rPr>
          <w:rFonts w:ascii="Franklin Gothic Book" w:hAnsi="Franklin Gothic Book" w:cs="Arial"/>
          <w:sz w:val="20"/>
          <w:szCs w:val="20"/>
          <w:lang w:eastAsia="es-MX"/>
        </w:rPr>
        <w:t xml:space="preserve">Elce C. A peer mentorship program boosts student retention. </w:t>
      </w:r>
      <w:r w:rsidRPr="00F84236">
        <w:rPr>
          <w:rFonts w:ascii="Franklin Gothic Book" w:hAnsi="Franklin Gothic Book" w:cs="Arial"/>
          <w:i/>
          <w:iCs/>
          <w:sz w:val="20"/>
          <w:szCs w:val="20"/>
          <w:lang w:eastAsia="es-MX"/>
        </w:rPr>
        <w:t>Nursing</w:t>
      </w:r>
      <w:r w:rsidRPr="00F84236">
        <w:rPr>
          <w:rFonts w:ascii="Franklin Gothic Book" w:hAnsi="Franklin Gothic Book" w:cs="Arial"/>
          <w:sz w:val="20"/>
          <w:szCs w:val="20"/>
          <w:lang w:eastAsia="es-MX"/>
        </w:rPr>
        <w:t>. 2015;45(9):19-22. doi:10.1097/01.NURSE.0000470424.40180.a0</w:t>
      </w:r>
    </w:p>
    <w:p w14:paraId="47B762AB" w14:textId="77777777" w:rsidR="00826F4B" w:rsidRPr="00F84236" w:rsidRDefault="00826F4B" w:rsidP="00826F4B">
      <w:pPr>
        <w:spacing w:after="0"/>
        <w:rPr>
          <w:rFonts w:ascii="Franklin Gothic Book" w:hAnsi="Franklin Gothic Book" w:cs="Arial"/>
        </w:rPr>
      </w:pPr>
    </w:p>
    <w:p w14:paraId="196B1380" w14:textId="3573A202" w:rsidR="000000FC" w:rsidRPr="000000FC" w:rsidRDefault="003D3A61" w:rsidP="000000FC">
      <w:pPr>
        <w:pStyle w:val="ListParagraph"/>
        <w:numPr>
          <w:ilvl w:val="0"/>
          <w:numId w:val="3"/>
        </w:numPr>
        <w:spacing w:after="0"/>
        <w:rPr>
          <w:rFonts w:ascii="Franklin Gothic Book" w:hAnsi="Franklin Gothic Book" w:cs="Arial"/>
        </w:rPr>
      </w:pPr>
      <w:r w:rsidRPr="00F84236">
        <w:rPr>
          <w:rFonts w:ascii="Franklin Gothic Book" w:hAnsi="Franklin Gothic Book" w:cs="Arial"/>
          <w:sz w:val="20"/>
          <w:szCs w:val="20"/>
          <w:lang w:eastAsia="es-MX"/>
        </w:rPr>
        <w:t xml:space="preserve">Secomb J. A systematic review of peer teaching and learning in clinical education. </w:t>
      </w:r>
      <w:r w:rsidRPr="00F84236">
        <w:rPr>
          <w:rFonts w:ascii="Franklin Gothic Book" w:hAnsi="Franklin Gothic Book" w:cs="Arial"/>
          <w:i/>
          <w:iCs/>
          <w:sz w:val="20"/>
          <w:szCs w:val="20"/>
          <w:lang w:eastAsia="es-MX"/>
        </w:rPr>
        <w:t>J Clin Nurs</w:t>
      </w:r>
      <w:r w:rsidRPr="00F84236">
        <w:rPr>
          <w:rFonts w:ascii="Franklin Gothic Book" w:hAnsi="Franklin Gothic Book" w:cs="Arial"/>
          <w:sz w:val="20"/>
          <w:szCs w:val="20"/>
          <w:lang w:eastAsia="es-MX"/>
        </w:rPr>
        <w:t>. 2008;17(6):703-716. doi:10.1111/j.1365-2702.2007.01954.x</w:t>
      </w:r>
    </w:p>
    <w:p w14:paraId="145C6A18" w14:textId="77777777" w:rsidR="000000FC" w:rsidRPr="000000FC" w:rsidRDefault="000000FC" w:rsidP="000000FC">
      <w:pPr>
        <w:pStyle w:val="ListParagraph"/>
        <w:rPr>
          <w:rFonts w:ascii="Franklin Gothic Book" w:hAnsi="Franklin Gothic Book" w:cs="Arial"/>
        </w:rPr>
      </w:pPr>
    </w:p>
    <w:p w14:paraId="301AEF55" w14:textId="30810B45" w:rsidR="000000FC" w:rsidRPr="000000FC" w:rsidRDefault="000000FC" w:rsidP="000000FC">
      <w:pPr>
        <w:pStyle w:val="ListParagraph"/>
        <w:spacing w:after="0"/>
        <w:rPr>
          <w:rFonts w:ascii="Franklin Gothic Book" w:hAnsi="Franklin Gothic Book" w:cs="Arial"/>
          <w:sz w:val="20"/>
          <w:szCs w:val="20"/>
        </w:rPr>
      </w:pPr>
      <w:r w:rsidRPr="000000FC">
        <w:rPr>
          <w:rFonts w:ascii="Franklin Gothic Book" w:hAnsi="Franklin Gothic Book" w:cstheme="minorHAnsi"/>
          <w:sz w:val="20"/>
          <w:szCs w:val="20"/>
        </w:rPr>
        <w:t xml:space="preserve">Image: </w:t>
      </w:r>
      <w:r w:rsidRPr="000000FC">
        <w:rPr>
          <w:rFonts w:ascii="Franklin Gothic Book" w:eastAsia="Times New Roman" w:hAnsi="Franklin Gothic Book" w:cstheme="minorHAnsi"/>
          <w:sz w:val="20"/>
          <w:szCs w:val="20"/>
          <w:lang w:val="es-MX" w:eastAsia="es-MX"/>
        </w:rPr>
        <w:t>Establishing Effective Peer Learning Workflows | American College of Radiology. https://www.acr.org/Practice-Management-Quality-Informatics/ACR-Bulletin/Articles/February-2021/Establishing-Effective-Peer-Learning-Workflows. Accessed April 14, 2021.</w:t>
      </w:r>
    </w:p>
    <w:sectPr w:rsidR="000000FC" w:rsidRPr="000000FC" w:rsidSect="00AF29E2">
      <w:pgSz w:w="12240" w:h="15840"/>
      <w:pgMar w:top="720" w:right="720" w:bottom="720" w:left="720" w:header="720" w:footer="720"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AA1"/>
    <w:multiLevelType w:val="hybridMultilevel"/>
    <w:tmpl w:val="59A6B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05416"/>
    <w:multiLevelType w:val="hybridMultilevel"/>
    <w:tmpl w:val="4114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696663"/>
    <w:multiLevelType w:val="hybridMultilevel"/>
    <w:tmpl w:val="5B5A1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F3614D"/>
    <w:multiLevelType w:val="hybridMultilevel"/>
    <w:tmpl w:val="F8A2164C"/>
    <w:lvl w:ilvl="0" w:tplc="AEDCD828">
      <w:start w:val="1"/>
      <w:numFmt w:val="decimal"/>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F465FC"/>
    <w:multiLevelType w:val="hybridMultilevel"/>
    <w:tmpl w:val="9808E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FD6A04"/>
    <w:multiLevelType w:val="hybridMultilevel"/>
    <w:tmpl w:val="CFDEF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8691502"/>
    <w:multiLevelType w:val="hybridMultilevel"/>
    <w:tmpl w:val="D27C8E6A"/>
    <w:lvl w:ilvl="0" w:tplc="0D5AA20C">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A7"/>
    <w:rsid w:val="000000FC"/>
    <w:rsid w:val="000273E1"/>
    <w:rsid w:val="00035FCE"/>
    <w:rsid w:val="000B7449"/>
    <w:rsid w:val="000F4DB4"/>
    <w:rsid w:val="001162B2"/>
    <w:rsid w:val="00120FB9"/>
    <w:rsid w:val="0012418B"/>
    <w:rsid w:val="00153AC0"/>
    <w:rsid w:val="001825A8"/>
    <w:rsid w:val="00225290"/>
    <w:rsid w:val="00230ECD"/>
    <w:rsid w:val="00237A95"/>
    <w:rsid w:val="00263E2C"/>
    <w:rsid w:val="00266700"/>
    <w:rsid w:val="00281DE4"/>
    <w:rsid w:val="00283BFF"/>
    <w:rsid w:val="002A4603"/>
    <w:rsid w:val="003118D7"/>
    <w:rsid w:val="003213DB"/>
    <w:rsid w:val="003244D3"/>
    <w:rsid w:val="00347F48"/>
    <w:rsid w:val="00354F24"/>
    <w:rsid w:val="003D3A61"/>
    <w:rsid w:val="00414573"/>
    <w:rsid w:val="004B0218"/>
    <w:rsid w:val="0056661D"/>
    <w:rsid w:val="005D36AF"/>
    <w:rsid w:val="005E6E1C"/>
    <w:rsid w:val="00671163"/>
    <w:rsid w:val="006A0C18"/>
    <w:rsid w:val="006D5092"/>
    <w:rsid w:val="006F6828"/>
    <w:rsid w:val="00724E76"/>
    <w:rsid w:val="00745E52"/>
    <w:rsid w:val="00777ADB"/>
    <w:rsid w:val="007C7322"/>
    <w:rsid w:val="007D4A1D"/>
    <w:rsid w:val="007F6C76"/>
    <w:rsid w:val="0080477A"/>
    <w:rsid w:val="00826F4B"/>
    <w:rsid w:val="00844B5A"/>
    <w:rsid w:val="00880563"/>
    <w:rsid w:val="008D2F8B"/>
    <w:rsid w:val="00915BA9"/>
    <w:rsid w:val="00994D7E"/>
    <w:rsid w:val="009F05A5"/>
    <w:rsid w:val="00A63AC9"/>
    <w:rsid w:val="00A85DEC"/>
    <w:rsid w:val="00AC20D2"/>
    <w:rsid w:val="00AE4C36"/>
    <w:rsid w:val="00AF29E2"/>
    <w:rsid w:val="00B215A7"/>
    <w:rsid w:val="00B33E54"/>
    <w:rsid w:val="00B467AD"/>
    <w:rsid w:val="00B63809"/>
    <w:rsid w:val="00B81DC8"/>
    <w:rsid w:val="00C11D0A"/>
    <w:rsid w:val="00C3772D"/>
    <w:rsid w:val="00C57811"/>
    <w:rsid w:val="00C938AF"/>
    <w:rsid w:val="00CA0E43"/>
    <w:rsid w:val="00CA0FCF"/>
    <w:rsid w:val="00CB790E"/>
    <w:rsid w:val="00D02C0A"/>
    <w:rsid w:val="00DB50E4"/>
    <w:rsid w:val="00DC2796"/>
    <w:rsid w:val="00DD42A2"/>
    <w:rsid w:val="00DE0CB7"/>
    <w:rsid w:val="00DF76E2"/>
    <w:rsid w:val="00E0578F"/>
    <w:rsid w:val="00E4580E"/>
    <w:rsid w:val="00EE0A97"/>
    <w:rsid w:val="00F62255"/>
    <w:rsid w:val="00F84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C6DF"/>
  <w15:chartTrackingRefBased/>
  <w15:docId w15:val="{4601804C-E2A2-414D-81E5-8972CEC1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E43"/>
    <w:pPr>
      <w:ind w:left="720"/>
      <w:contextualSpacing/>
    </w:pPr>
  </w:style>
  <w:style w:type="table" w:styleId="TableGrid">
    <w:name w:val="Table Grid"/>
    <w:basedOn w:val="TableNormal"/>
    <w:uiPriority w:val="39"/>
    <w:rsid w:val="007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Tejasee Phatak</dc:creator>
  <cp:keywords/>
  <dc:description/>
  <cp:lastModifiedBy>Tejasee Phatak</cp:lastModifiedBy>
  <cp:revision>2</cp:revision>
  <dcterms:created xsi:type="dcterms:W3CDTF">2021-04-17T04:23:00Z</dcterms:created>
  <dcterms:modified xsi:type="dcterms:W3CDTF">2021-04-17T04:23:00Z</dcterms:modified>
</cp:coreProperties>
</file>