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5011" w:type="pct"/>
        <w:tblLayout w:type="fixed"/>
        <w:tblCellMar>
          <w:left w:w="115" w:type="dxa"/>
          <w:right w:w="115" w:type="dxa"/>
        </w:tblCellMar>
        <w:tblLook w:val="0600" w:firstRow="0" w:lastRow="0" w:firstColumn="0" w:lastColumn="0" w:noHBand="1" w:noVBand="1"/>
        <w:tblDescription w:val="Layout table"/>
      </w:tblPr>
      <w:tblGrid>
        <w:gridCol w:w="4544"/>
        <w:gridCol w:w="417"/>
        <w:gridCol w:w="4497"/>
        <w:gridCol w:w="373"/>
        <w:gridCol w:w="4601"/>
      </w:tblGrid>
      <w:tr w:rsidR="00666174" w:rsidRPr="008E0118" w14:paraId="32FD830C" w14:textId="77777777" w:rsidTr="00894E59">
        <w:trPr>
          <w:trHeight w:val="4148"/>
        </w:trPr>
        <w:tc>
          <w:tcPr>
            <w:tcW w:w="4545" w:type="dxa"/>
            <w:vMerge w:val="restart"/>
            <w:tcBorders>
              <w:bottom w:val="nil"/>
            </w:tcBorders>
          </w:tcPr>
          <w:p w14:paraId="4F252BCB" w14:textId="2E6F0A61" w:rsidR="00666174" w:rsidRPr="008E0118" w:rsidRDefault="00666174" w:rsidP="00622D40">
            <w:pPr>
              <w:pStyle w:val="Heading1"/>
              <w:jc w:val="center"/>
              <w:rPr>
                <w:rStyle w:val="Heading1Char"/>
                <w:rFonts w:ascii="Calibri" w:hAnsi="Calibri" w:cs="Calibri"/>
                <w:b/>
              </w:rPr>
            </w:pPr>
            <w:bookmarkStart w:id="0" w:name="_Hlk514276837"/>
            <w:r w:rsidRPr="008E0118">
              <w:rPr>
                <w:rFonts w:ascii="Calibri" w:hAnsi="Calibri" w:cs="Calibri"/>
              </w:rPr>
              <w:t>What is Chronic Pain?</w:t>
            </w:r>
          </w:p>
          <w:p w14:paraId="4526E0B0" w14:textId="77777777" w:rsidR="0094025C" w:rsidRPr="0094025C" w:rsidRDefault="00666174" w:rsidP="0094025C">
            <w:pPr>
              <w:pStyle w:val="ListParagraph"/>
              <w:numPr>
                <w:ilvl w:val="0"/>
                <w:numId w:val="13"/>
              </w:numPr>
              <w:ind w:left="242" w:hanging="242"/>
              <w:rPr>
                <w:rFonts w:ascii="Calibri" w:hAnsi="Calibri" w:cs="Calibri"/>
              </w:rPr>
            </w:pPr>
            <w:r w:rsidRPr="0094025C">
              <w:rPr>
                <w:rFonts w:ascii="Calibri" w:hAnsi="Calibri" w:cs="Calibri"/>
              </w:rPr>
              <w:t>Pain is a response to nociceptive stimuli, the body’s warning system against danger.</w:t>
            </w:r>
            <w:r w:rsidRPr="0094025C">
              <w:rPr>
                <w:rFonts w:ascii="Calibri" w:hAnsi="Calibri" w:cs="Calibri"/>
                <w:vertAlign w:val="superscript"/>
              </w:rPr>
              <w:t>1</w:t>
            </w:r>
            <w:r w:rsidRPr="0094025C">
              <w:rPr>
                <w:rFonts w:ascii="Calibri" w:hAnsi="Calibri" w:cs="Calibri"/>
              </w:rPr>
              <w:t xml:space="preserve"> </w:t>
            </w:r>
          </w:p>
          <w:p w14:paraId="59BF91DE" w14:textId="77777777" w:rsidR="0094025C" w:rsidRPr="0094025C" w:rsidRDefault="00666174" w:rsidP="0094025C">
            <w:pPr>
              <w:pStyle w:val="ListParagraph"/>
              <w:numPr>
                <w:ilvl w:val="0"/>
                <w:numId w:val="13"/>
              </w:numPr>
              <w:ind w:left="242" w:hanging="242"/>
              <w:rPr>
                <w:rFonts w:ascii="Calibri" w:hAnsi="Calibri" w:cs="Calibri"/>
              </w:rPr>
            </w:pPr>
            <w:r w:rsidRPr="0094025C">
              <w:rPr>
                <w:rFonts w:ascii="Calibri" w:hAnsi="Calibri" w:cs="Calibri"/>
              </w:rPr>
              <w:t>Excessive nociceptive input (long lasting pain) can cause modifications in grey and white matter involved in transmitting pain signals, making people excessively susceptible to feeling pain.</w:t>
            </w:r>
            <w:r w:rsidRPr="0094025C">
              <w:rPr>
                <w:rFonts w:ascii="Calibri" w:hAnsi="Calibri" w:cs="Calibri"/>
                <w:vertAlign w:val="superscript"/>
              </w:rPr>
              <w:t>2</w:t>
            </w:r>
            <w:r w:rsidRPr="0094025C">
              <w:rPr>
                <w:rFonts w:ascii="Calibri" w:hAnsi="Calibri" w:cs="Calibri"/>
              </w:rPr>
              <w:t xml:space="preserve"> </w:t>
            </w:r>
          </w:p>
          <w:p w14:paraId="69FDB2BB" w14:textId="77777777" w:rsidR="0094025C" w:rsidRPr="0094025C" w:rsidRDefault="00666174" w:rsidP="0094025C">
            <w:pPr>
              <w:pStyle w:val="ListParagraph"/>
              <w:numPr>
                <w:ilvl w:val="0"/>
                <w:numId w:val="13"/>
              </w:numPr>
              <w:ind w:left="242" w:hanging="242"/>
              <w:rPr>
                <w:rFonts w:ascii="Calibri" w:hAnsi="Calibri" w:cs="Calibri"/>
              </w:rPr>
            </w:pPr>
            <w:r w:rsidRPr="0094025C">
              <w:rPr>
                <w:rFonts w:ascii="Calibri" w:hAnsi="Calibri" w:cs="Calibri"/>
              </w:rPr>
              <w:t>Chronic pain is defined as pain lasting longer than 3 months and it can occur in many areas of the body, though it is most commonly seen in the back, neck, hips, and knees.</w:t>
            </w:r>
            <w:r w:rsidRPr="0094025C">
              <w:rPr>
                <w:rFonts w:ascii="Calibri" w:hAnsi="Calibri" w:cs="Calibri"/>
                <w:vertAlign w:val="superscript"/>
              </w:rPr>
              <w:t>3</w:t>
            </w:r>
            <w:r w:rsidRPr="0094025C">
              <w:rPr>
                <w:rFonts w:ascii="Calibri" w:hAnsi="Calibri" w:cs="Calibri"/>
              </w:rPr>
              <w:t xml:space="preserve"> </w:t>
            </w:r>
          </w:p>
          <w:p w14:paraId="621644C8" w14:textId="77777777" w:rsidR="0094025C" w:rsidRPr="0094025C" w:rsidRDefault="00666174" w:rsidP="0094025C">
            <w:pPr>
              <w:pStyle w:val="ListParagraph"/>
              <w:numPr>
                <w:ilvl w:val="0"/>
                <w:numId w:val="13"/>
              </w:numPr>
              <w:ind w:left="242" w:hanging="242"/>
              <w:rPr>
                <w:rFonts w:ascii="Calibri" w:hAnsi="Calibri" w:cs="Calibri"/>
                <w:vertAlign w:val="superscript"/>
              </w:rPr>
            </w:pPr>
            <w:r w:rsidRPr="0094025C">
              <w:rPr>
                <w:rFonts w:ascii="Calibri" w:hAnsi="Calibri" w:cs="Calibri"/>
              </w:rPr>
              <w:t>When someone is experiencing chronic pain, the pain itself may not be related to the injury or illness that initially brought it on.</w:t>
            </w:r>
            <w:r w:rsidRPr="0094025C">
              <w:rPr>
                <w:rFonts w:ascii="Calibri" w:hAnsi="Calibri" w:cs="Calibri"/>
                <w:vertAlign w:val="superscript"/>
              </w:rPr>
              <w:t>2</w:t>
            </w:r>
          </w:p>
          <w:p w14:paraId="600DEFE6" w14:textId="36C21C2B" w:rsidR="00666174" w:rsidRPr="0094025C" w:rsidRDefault="00666174" w:rsidP="0094025C">
            <w:pPr>
              <w:pStyle w:val="ListParagraph"/>
              <w:numPr>
                <w:ilvl w:val="0"/>
                <w:numId w:val="13"/>
              </w:numPr>
              <w:ind w:left="242" w:hanging="242"/>
              <w:rPr>
                <w:rFonts w:ascii="Calibri" w:hAnsi="Calibri" w:cs="Calibri"/>
              </w:rPr>
            </w:pPr>
            <w:r w:rsidRPr="0094025C">
              <w:rPr>
                <w:rFonts w:ascii="Calibri" w:hAnsi="Calibri" w:cs="Calibri"/>
              </w:rPr>
              <w:t>It is important to recognize that chronic pain should be treated as a disease, not a symptom.</w:t>
            </w:r>
            <w:r w:rsidRPr="0094025C">
              <w:rPr>
                <w:rFonts w:ascii="Calibri" w:hAnsi="Calibri" w:cs="Calibri"/>
                <w:vertAlign w:val="superscript"/>
              </w:rPr>
              <w:t>4</w:t>
            </w:r>
          </w:p>
          <w:p w14:paraId="11B92CA4" w14:textId="273729E2" w:rsidR="00666174" w:rsidRPr="008E0118" w:rsidRDefault="00666174" w:rsidP="00622D40">
            <w:pPr>
              <w:pStyle w:val="Heading1"/>
              <w:jc w:val="center"/>
              <w:rPr>
                <w:rStyle w:val="Heading1Char"/>
                <w:rFonts w:ascii="Calibri" w:hAnsi="Calibri" w:cs="Calibri"/>
                <w:b/>
              </w:rPr>
            </w:pPr>
            <w:r>
              <w:rPr>
                <w:rFonts w:ascii="Calibri" w:hAnsi="Calibri" w:cs="Calibri"/>
              </w:rPr>
              <w:t>Assessment of Chronic Pain</w:t>
            </w:r>
          </w:p>
          <w:p w14:paraId="5BCE62FD" w14:textId="77777777" w:rsidR="0094025C" w:rsidRDefault="0094025C" w:rsidP="0094025C">
            <w:pPr>
              <w:pStyle w:val="ListParagraph"/>
              <w:numPr>
                <w:ilvl w:val="0"/>
                <w:numId w:val="14"/>
              </w:numPr>
              <w:ind w:left="422" w:hanging="422"/>
              <w:rPr>
                <w:rFonts w:ascii="Calibri" w:hAnsi="Calibri" w:cs="Calibri"/>
              </w:rPr>
            </w:pPr>
            <w:r>
              <w:rPr>
                <w:rFonts w:ascii="Calibri" w:hAnsi="Calibri" w:cs="Calibri"/>
              </w:rPr>
              <w:t>G</w:t>
            </w:r>
            <w:r w:rsidR="00666174" w:rsidRPr="0094025C">
              <w:rPr>
                <w:rFonts w:ascii="Calibri" w:hAnsi="Calibri" w:cs="Calibri"/>
              </w:rPr>
              <w:t xml:space="preserve">et a full picture of their situation. </w:t>
            </w:r>
          </w:p>
          <w:p w14:paraId="4920C158" w14:textId="77777777" w:rsidR="0094025C" w:rsidRDefault="0094025C" w:rsidP="0094025C">
            <w:pPr>
              <w:pStyle w:val="ListParagraph"/>
              <w:numPr>
                <w:ilvl w:val="0"/>
                <w:numId w:val="14"/>
              </w:numPr>
              <w:ind w:left="422" w:hanging="422"/>
              <w:rPr>
                <w:rFonts w:ascii="Calibri" w:hAnsi="Calibri" w:cs="Calibri"/>
              </w:rPr>
            </w:pPr>
            <w:r>
              <w:rPr>
                <w:rFonts w:ascii="Calibri" w:hAnsi="Calibri" w:cs="Calibri"/>
              </w:rPr>
              <w:t>Identify</w:t>
            </w:r>
            <w:r w:rsidR="00666174" w:rsidRPr="0094025C">
              <w:rPr>
                <w:rFonts w:ascii="Calibri" w:hAnsi="Calibri" w:cs="Calibri"/>
              </w:rPr>
              <w:t xml:space="preserve"> the type of pain the patient is experiencing. Pain can be classified as nociceptive, neuropathic, or central sensitization.</w:t>
            </w:r>
            <w:r w:rsidR="00666174" w:rsidRPr="0094025C">
              <w:rPr>
                <w:rFonts w:ascii="Calibri" w:hAnsi="Calibri" w:cs="Calibri"/>
                <w:vertAlign w:val="superscript"/>
              </w:rPr>
              <w:t>5</w:t>
            </w:r>
            <w:r w:rsidR="00666174" w:rsidRPr="0094025C">
              <w:rPr>
                <w:rFonts w:ascii="Calibri" w:hAnsi="Calibri" w:cs="Calibri"/>
              </w:rPr>
              <w:t xml:space="preserve"> </w:t>
            </w:r>
          </w:p>
          <w:p w14:paraId="1C3C65C8" w14:textId="77777777" w:rsidR="0094025C" w:rsidRDefault="00666174" w:rsidP="0094025C">
            <w:pPr>
              <w:pStyle w:val="ListParagraph"/>
              <w:numPr>
                <w:ilvl w:val="0"/>
                <w:numId w:val="15"/>
              </w:numPr>
              <w:ind w:right="465" w:hanging="270"/>
              <w:rPr>
                <w:rFonts w:ascii="Calibri" w:hAnsi="Calibri" w:cs="Calibri"/>
              </w:rPr>
            </w:pPr>
            <w:r w:rsidRPr="0094025C">
              <w:rPr>
                <w:rFonts w:ascii="Calibri" w:hAnsi="Calibri" w:cs="Calibri"/>
              </w:rPr>
              <w:t>Nociceptive pain is pain that is brought on by damage to tissues of the body</w:t>
            </w:r>
            <w:r w:rsidR="0094025C">
              <w:rPr>
                <w:rFonts w:ascii="Calibri" w:hAnsi="Calibri" w:cs="Calibri"/>
              </w:rPr>
              <w:t>.</w:t>
            </w:r>
          </w:p>
          <w:p w14:paraId="690B193A" w14:textId="77777777" w:rsidR="0094025C" w:rsidRDefault="0094025C" w:rsidP="0094025C">
            <w:pPr>
              <w:pStyle w:val="ListParagraph"/>
              <w:numPr>
                <w:ilvl w:val="0"/>
                <w:numId w:val="15"/>
              </w:numPr>
              <w:ind w:right="465" w:hanging="270"/>
              <w:rPr>
                <w:rFonts w:ascii="Calibri" w:hAnsi="Calibri" w:cs="Calibri"/>
              </w:rPr>
            </w:pPr>
            <w:r>
              <w:rPr>
                <w:rFonts w:ascii="Calibri" w:hAnsi="Calibri" w:cs="Calibri"/>
              </w:rPr>
              <w:t>N</w:t>
            </w:r>
            <w:r w:rsidR="00666174" w:rsidRPr="0094025C">
              <w:rPr>
                <w:rFonts w:ascii="Calibri" w:hAnsi="Calibri" w:cs="Calibri"/>
              </w:rPr>
              <w:t>europathic pain is pain brought on by irritation or damage to sensory nerves.</w:t>
            </w:r>
            <w:r w:rsidR="00666174" w:rsidRPr="0094025C">
              <w:rPr>
                <w:rFonts w:ascii="Calibri" w:hAnsi="Calibri" w:cs="Calibri"/>
                <w:vertAlign w:val="superscript"/>
              </w:rPr>
              <w:t>5</w:t>
            </w:r>
            <w:r w:rsidR="00666174" w:rsidRPr="0094025C">
              <w:rPr>
                <w:rFonts w:ascii="Calibri" w:hAnsi="Calibri" w:cs="Calibri"/>
              </w:rPr>
              <w:t xml:space="preserve"> </w:t>
            </w:r>
          </w:p>
          <w:p w14:paraId="265C32E5" w14:textId="3C67A8E6" w:rsidR="00666174" w:rsidRPr="0094025C" w:rsidRDefault="002D7921" w:rsidP="0094025C">
            <w:pPr>
              <w:pStyle w:val="ListParagraph"/>
              <w:numPr>
                <w:ilvl w:val="0"/>
                <w:numId w:val="15"/>
              </w:numPr>
              <w:ind w:right="465" w:hanging="270"/>
              <w:rPr>
                <w:rFonts w:ascii="Calibri" w:hAnsi="Calibri" w:cs="Calibri"/>
              </w:rPr>
            </w:pPr>
            <w:r w:rsidRPr="0094025C">
              <w:rPr>
                <w:rFonts w:ascii="Calibri" w:hAnsi="Calibri" w:cs="Calibri"/>
              </w:rPr>
              <w:t>Non-neuropathic</w:t>
            </w:r>
            <w:r w:rsidR="00666174" w:rsidRPr="0094025C">
              <w:rPr>
                <w:rFonts w:ascii="Calibri" w:hAnsi="Calibri" w:cs="Calibri"/>
              </w:rPr>
              <w:t xml:space="preserve"> central sensitization is hypersensitivity of the nervous system which often manifests as what patients experience as chronic pain.</w:t>
            </w:r>
            <w:r w:rsidR="00666174" w:rsidRPr="0094025C">
              <w:rPr>
                <w:rFonts w:ascii="Calibri" w:hAnsi="Calibri" w:cs="Calibri"/>
                <w:vertAlign w:val="superscript"/>
              </w:rPr>
              <w:t>5</w:t>
            </w:r>
            <w:r w:rsidR="00666174" w:rsidRPr="0094025C">
              <w:rPr>
                <w:rFonts w:ascii="Calibri" w:hAnsi="Calibri" w:cs="Calibri"/>
              </w:rPr>
              <w:t xml:space="preserve"> </w:t>
            </w:r>
            <w:bookmarkEnd w:id="0"/>
          </w:p>
        </w:tc>
        <w:tc>
          <w:tcPr>
            <w:tcW w:w="417" w:type="dxa"/>
            <w:tcBorders>
              <w:bottom w:val="nil"/>
            </w:tcBorders>
          </w:tcPr>
          <w:p w14:paraId="3A195209" w14:textId="77777777" w:rsidR="00666174" w:rsidRPr="008E0118" w:rsidRDefault="00666174" w:rsidP="002D7921">
            <w:pPr>
              <w:rPr>
                <w:rFonts w:ascii="Calibri" w:hAnsi="Calibri" w:cs="Calibri"/>
                <w:noProof/>
              </w:rPr>
            </w:pPr>
          </w:p>
        </w:tc>
        <w:tc>
          <w:tcPr>
            <w:tcW w:w="4497" w:type="dxa"/>
            <w:tcBorders>
              <w:bottom w:val="nil"/>
            </w:tcBorders>
          </w:tcPr>
          <w:p w14:paraId="627BF73F" w14:textId="4E31AA9F" w:rsidR="00666174" w:rsidRPr="008E0118" w:rsidRDefault="00666174" w:rsidP="00622D40">
            <w:pPr>
              <w:pStyle w:val="Heading1"/>
              <w:jc w:val="center"/>
              <w:rPr>
                <w:rFonts w:ascii="Calibri" w:eastAsia="Times New Roman" w:hAnsi="Calibri" w:cs="Calibri"/>
                <w:color w:val="auto"/>
                <w:sz w:val="24"/>
                <w:szCs w:val="24"/>
              </w:rPr>
            </w:pPr>
            <w:r>
              <w:rPr>
                <w:rFonts w:ascii="Calibri" w:hAnsi="Calibri" w:cs="Calibri"/>
                <w:noProof/>
              </w:rPr>
              <w:drawing>
                <wp:anchor distT="0" distB="0" distL="114300" distR="114300" simplePos="0" relativeHeight="251663360" behindDoc="1" locked="0" layoutInCell="1" allowOverlap="1" wp14:anchorId="67BAACFD" wp14:editId="53D14667">
                  <wp:simplePos x="0" y="0"/>
                  <wp:positionH relativeFrom="column">
                    <wp:posOffset>-155864</wp:posOffset>
                  </wp:positionH>
                  <wp:positionV relativeFrom="paragraph">
                    <wp:posOffset>290310</wp:posOffset>
                  </wp:positionV>
                  <wp:extent cx="2975133" cy="2610197"/>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025345" cy="2654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Pain Analysis and Assessment</w:t>
            </w:r>
          </w:p>
          <w:p w14:paraId="0576AC88" w14:textId="33F80DAE" w:rsidR="00666174" w:rsidRPr="008E0118" w:rsidRDefault="00666174" w:rsidP="002D7921">
            <w:pPr>
              <w:pStyle w:val="NormalTextDarkBackground"/>
              <w:rPr>
                <w:rFonts w:ascii="Calibri" w:hAnsi="Calibri" w:cs="Calibri"/>
              </w:rPr>
            </w:pPr>
          </w:p>
        </w:tc>
        <w:tc>
          <w:tcPr>
            <w:tcW w:w="373" w:type="dxa"/>
            <w:tcBorders>
              <w:bottom w:val="nil"/>
            </w:tcBorders>
          </w:tcPr>
          <w:p w14:paraId="34C59CB9" w14:textId="4E4D7228" w:rsidR="00666174" w:rsidRPr="008E0118" w:rsidRDefault="00666174" w:rsidP="002D7921">
            <w:pPr>
              <w:rPr>
                <w:rFonts w:ascii="Calibri" w:hAnsi="Calibri" w:cs="Calibri"/>
                <w:noProof/>
              </w:rPr>
            </w:pPr>
          </w:p>
        </w:tc>
        <w:tc>
          <w:tcPr>
            <w:tcW w:w="4601" w:type="dxa"/>
            <w:vMerge w:val="restart"/>
            <w:tcBorders>
              <w:bottom w:val="nil"/>
            </w:tcBorders>
          </w:tcPr>
          <w:p w14:paraId="76A4F38E" w14:textId="5BE3D911" w:rsidR="00666174" w:rsidRPr="008E0118" w:rsidRDefault="00666174" w:rsidP="00622D40">
            <w:pPr>
              <w:pStyle w:val="Heading1"/>
              <w:jc w:val="center"/>
              <w:rPr>
                <w:rFonts w:ascii="Calibri" w:eastAsia="Times New Roman" w:hAnsi="Calibri" w:cs="Calibri"/>
                <w:color w:val="auto"/>
                <w:sz w:val="24"/>
                <w:szCs w:val="24"/>
              </w:rPr>
            </w:pPr>
            <w:r w:rsidRPr="008E0118">
              <w:rPr>
                <w:rFonts w:ascii="Calibri" w:eastAsia="Times New Roman" w:hAnsi="Calibri" w:cs="Calibri"/>
                <w:noProof/>
              </w:rPr>
              <w:drawing>
                <wp:anchor distT="0" distB="0" distL="114300" distR="114300" simplePos="0" relativeHeight="251662336" behindDoc="1" locked="0" layoutInCell="1" allowOverlap="1" wp14:anchorId="4A3ABFE2" wp14:editId="079EE5B7">
                  <wp:simplePos x="0" y="0"/>
                  <wp:positionH relativeFrom="column">
                    <wp:posOffset>-113204</wp:posOffset>
                  </wp:positionH>
                  <wp:positionV relativeFrom="paragraph">
                    <wp:posOffset>290310</wp:posOffset>
                  </wp:positionV>
                  <wp:extent cx="2933053" cy="2139604"/>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958270" cy="2158000"/>
                          </a:xfrm>
                          <a:prstGeom prst="rect">
                            <a:avLst/>
                          </a:prstGeom>
                        </pic:spPr>
                      </pic:pic>
                    </a:graphicData>
                  </a:graphic>
                  <wp14:sizeRelH relativeFrom="page">
                    <wp14:pctWidth>0</wp14:pctWidth>
                  </wp14:sizeRelH>
                  <wp14:sizeRelV relativeFrom="page">
                    <wp14:pctHeight>0</wp14:pctHeight>
                  </wp14:sizeRelV>
                </wp:anchor>
              </w:drawing>
            </w:r>
            <w:r w:rsidRPr="008E0118">
              <w:rPr>
                <w:rFonts w:ascii="Calibri" w:hAnsi="Calibri" w:cs="Calibri"/>
              </w:rPr>
              <w:t>Biopsychosocial Model</w:t>
            </w:r>
          </w:p>
          <w:p w14:paraId="38A265FC" w14:textId="4954F911" w:rsidR="00666174" w:rsidRDefault="00666174" w:rsidP="002D7921">
            <w:pPr>
              <w:rPr>
                <w:rFonts w:ascii="Calibri" w:hAnsi="Calibri" w:cs="Calibri"/>
              </w:rPr>
            </w:pPr>
          </w:p>
          <w:p w14:paraId="360D2714" w14:textId="77777777" w:rsidR="00666174" w:rsidRPr="00666174" w:rsidRDefault="00666174" w:rsidP="002D7921">
            <w:pPr>
              <w:rPr>
                <w:rFonts w:ascii="Calibri" w:hAnsi="Calibri" w:cs="Calibri"/>
              </w:rPr>
            </w:pPr>
          </w:p>
          <w:p w14:paraId="082D3CBC" w14:textId="77777777" w:rsidR="00666174" w:rsidRPr="00666174" w:rsidRDefault="00666174" w:rsidP="002D7921">
            <w:pPr>
              <w:rPr>
                <w:rFonts w:ascii="Calibri" w:hAnsi="Calibri" w:cs="Calibri"/>
              </w:rPr>
            </w:pPr>
          </w:p>
          <w:p w14:paraId="20D9267D" w14:textId="77777777" w:rsidR="00666174" w:rsidRPr="00666174" w:rsidRDefault="00666174" w:rsidP="002D7921">
            <w:pPr>
              <w:rPr>
                <w:rFonts w:ascii="Calibri" w:hAnsi="Calibri" w:cs="Calibri"/>
              </w:rPr>
            </w:pPr>
          </w:p>
          <w:p w14:paraId="1909D925" w14:textId="77777777" w:rsidR="00666174" w:rsidRPr="00666174" w:rsidRDefault="00666174" w:rsidP="002D7921">
            <w:pPr>
              <w:rPr>
                <w:rFonts w:ascii="Calibri" w:hAnsi="Calibri" w:cs="Calibri"/>
              </w:rPr>
            </w:pPr>
          </w:p>
          <w:p w14:paraId="7A96144F" w14:textId="77777777" w:rsidR="00666174" w:rsidRPr="00666174" w:rsidRDefault="00666174" w:rsidP="002D7921">
            <w:pPr>
              <w:rPr>
                <w:rFonts w:ascii="Calibri" w:hAnsi="Calibri" w:cs="Calibri"/>
              </w:rPr>
            </w:pPr>
          </w:p>
          <w:p w14:paraId="60C7316D" w14:textId="77777777" w:rsidR="00C932E1" w:rsidRDefault="00C932E1" w:rsidP="002D7921">
            <w:pPr>
              <w:pStyle w:val="Heading1"/>
              <w:rPr>
                <w:rFonts w:ascii="Calibri" w:hAnsi="Calibri" w:cs="Calibri"/>
                <w:b w:val="0"/>
                <w:bCs/>
                <w:color w:val="000000" w:themeColor="text1"/>
                <w:sz w:val="22"/>
              </w:rPr>
            </w:pPr>
          </w:p>
          <w:p w14:paraId="4CFC20B7" w14:textId="2676C0B8" w:rsidR="00666174" w:rsidRPr="00C932E1" w:rsidRDefault="00666174" w:rsidP="002D7921">
            <w:pPr>
              <w:pStyle w:val="Heading1"/>
              <w:rPr>
                <w:rFonts w:ascii="Calibri" w:hAnsi="Calibri" w:cs="Calibri"/>
                <w:b w:val="0"/>
                <w:bCs/>
                <w:color w:val="000000" w:themeColor="text1"/>
                <w:sz w:val="22"/>
              </w:rPr>
            </w:pPr>
            <w:r>
              <w:rPr>
                <w:rFonts w:ascii="Calibri" w:hAnsi="Calibri" w:cs="Calibri"/>
                <w:b w:val="0"/>
                <w:bCs/>
                <w:color w:val="000000" w:themeColor="text1"/>
                <w:sz w:val="22"/>
              </w:rPr>
              <w:t>The biopsychosocial model of chronic pain</w:t>
            </w:r>
            <w:r w:rsidR="00C932E1">
              <w:rPr>
                <w:rFonts w:ascii="Calibri" w:hAnsi="Calibri" w:cs="Calibri"/>
                <w:b w:val="0"/>
                <w:bCs/>
                <w:color w:val="000000" w:themeColor="text1"/>
                <w:sz w:val="22"/>
              </w:rPr>
              <w:t xml:space="preserve"> (image above)</w:t>
            </w:r>
            <w:r w:rsidR="00C932E1">
              <w:rPr>
                <w:rFonts w:ascii="Calibri" w:hAnsi="Calibri" w:cs="Calibri"/>
                <w:b w:val="0"/>
                <w:bCs/>
                <w:color w:val="000000" w:themeColor="text1"/>
                <w:sz w:val="22"/>
                <w:vertAlign w:val="superscript"/>
              </w:rPr>
              <w:t>6</w:t>
            </w:r>
            <w:r>
              <w:rPr>
                <w:rFonts w:ascii="Calibri" w:hAnsi="Calibri" w:cs="Calibri"/>
                <w:b w:val="0"/>
                <w:bCs/>
                <w:color w:val="000000" w:themeColor="text1"/>
                <w:sz w:val="22"/>
              </w:rPr>
              <w:t xml:space="preserve"> looks at a patient </w:t>
            </w:r>
            <w:r w:rsidR="00C932E1">
              <w:rPr>
                <w:rFonts w:ascii="Calibri" w:hAnsi="Calibri" w:cs="Calibri"/>
                <w:b w:val="0"/>
                <w:bCs/>
                <w:color w:val="000000" w:themeColor="text1"/>
                <w:sz w:val="22"/>
              </w:rPr>
              <w:t>through not only a biological perspective but also psychological and social ones</w:t>
            </w:r>
            <w:r>
              <w:rPr>
                <w:rFonts w:ascii="Calibri" w:hAnsi="Calibri" w:cs="Calibri"/>
                <w:b w:val="0"/>
                <w:bCs/>
                <w:color w:val="000000" w:themeColor="text1"/>
                <w:sz w:val="22"/>
              </w:rPr>
              <w:t>.</w:t>
            </w:r>
            <w:r>
              <w:rPr>
                <w:rFonts w:ascii="Calibri" w:hAnsi="Calibri" w:cs="Calibri"/>
                <w:b w:val="0"/>
                <w:bCs/>
                <w:color w:val="000000" w:themeColor="text1"/>
                <w:sz w:val="22"/>
                <w:vertAlign w:val="superscript"/>
              </w:rPr>
              <w:t>6</w:t>
            </w:r>
            <w:r>
              <w:rPr>
                <w:rFonts w:ascii="Calibri" w:hAnsi="Calibri" w:cs="Calibri"/>
                <w:b w:val="0"/>
                <w:bCs/>
                <w:color w:val="000000" w:themeColor="text1"/>
                <w:sz w:val="22"/>
              </w:rPr>
              <w:t xml:space="preserve"> Treating patients with chronic pain and looking at their pain as something that is purely due to some sort of tissue damage or physical problem is not the solution in most cases.</w:t>
            </w:r>
            <w:r>
              <w:rPr>
                <w:rFonts w:ascii="Calibri" w:hAnsi="Calibri" w:cs="Calibri"/>
                <w:b w:val="0"/>
                <w:bCs/>
                <w:color w:val="000000" w:themeColor="text1"/>
                <w:sz w:val="22"/>
                <w:vertAlign w:val="superscript"/>
              </w:rPr>
              <w:t>6</w:t>
            </w:r>
          </w:p>
          <w:p w14:paraId="00B36B94" w14:textId="77777777" w:rsidR="00666174" w:rsidRPr="00666174" w:rsidRDefault="00666174" w:rsidP="002D7921">
            <w:pPr>
              <w:rPr>
                <w:rFonts w:ascii="Gabriola" w:hAnsi="Gabriola" w:cs="Arial"/>
                <w:b/>
                <w:bCs/>
                <w:sz w:val="36"/>
                <w:szCs w:val="36"/>
              </w:rPr>
            </w:pPr>
            <w:r w:rsidRPr="00666174">
              <w:rPr>
                <w:rFonts w:ascii="Gabriola" w:hAnsi="Gabriola" w:cs="Apple Chancery"/>
                <w:b/>
                <w:bCs/>
                <w:sz w:val="36"/>
                <w:szCs w:val="36"/>
              </w:rPr>
              <w:t xml:space="preserve">“It is really important to address the mental health aspect of chronic pain as much as the physical aspect. Patients need to tap into the well of actually WANTING to get better.” </w:t>
            </w:r>
          </w:p>
          <w:p w14:paraId="1C1A2B58" w14:textId="09720D57" w:rsidR="00666174" w:rsidRPr="00666174" w:rsidRDefault="00666174" w:rsidP="002D7921">
            <w:pPr>
              <w:pStyle w:val="ListParagraph"/>
              <w:numPr>
                <w:ilvl w:val="0"/>
                <w:numId w:val="9"/>
              </w:numPr>
              <w:rPr>
                <w:rFonts w:ascii="Gabriola" w:hAnsi="Gabriola" w:cs="Arial"/>
                <w:sz w:val="32"/>
                <w:szCs w:val="32"/>
              </w:rPr>
            </w:pPr>
            <w:r w:rsidRPr="00666174">
              <w:rPr>
                <w:rFonts w:ascii="Gabriola" w:hAnsi="Gabriola" w:cs="Arial"/>
                <w:sz w:val="36"/>
                <w:szCs w:val="36"/>
              </w:rPr>
              <w:t>Patient with Chronic Pain</w:t>
            </w:r>
          </w:p>
        </w:tc>
      </w:tr>
      <w:tr w:rsidR="00666174" w:rsidRPr="008E0118" w14:paraId="1671669E" w14:textId="77777777" w:rsidTr="00894E59">
        <w:trPr>
          <w:trHeight w:val="66"/>
        </w:trPr>
        <w:tc>
          <w:tcPr>
            <w:tcW w:w="4545" w:type="dxa"/>
            <w:vMerge/>
          </w:tcPr>
          <w:p w14:paraId="4299200D" w14:textId="77777777" w:rsidR="00666174" w:rsidRPr="008E0118" w:rsidRDefault="00666174" w:rsidP="002D7921">
            <w:pPr>
              <w:rPr>
                <w:rFonts w:ascii="Calibri" w:hAnsi="Calibri" w:cs="Calibri"/>
                <w:noProof/>
              </w:rPr>
            </w:pPr>
          </w:p>
        </w:tc>
        <w:tc>
          <w:tcPr>
            <w:tcW w:w="417" w:type="dxa"/>
          </w:tcPr>
          <w:p w14:paraId="076F7183" w14:textId="77777777" w:rsidR="00666174" w:rsidRPr="008E0118" w:rsidRDefault="00666174" w:rsidP="002D7921">
            <w:pPr>
              <w:rPr>
                <w:rFonts w:ascii="Calibri" w:hAnsi="Calibri" w:cs="Calibri"/>
                <w:noProof/>
              </w:rPr>
            </w:pPr>
          </w:p>
        </w:tc>
        <w:tc>
          <w:tcPr>
            <w:tcW w:w="4497" w:type="dxa"/>
          </w:tcPr>
          <w:p w14:paraId="11EB7CBD" w14:textId="77777777" w:rsidR="002A32D7" w:rsidRDefault="002A32D7" w:rsidP="002D7921">
            <w:pPr>
              <w:pStyle w:val="Heading1"/>
              <w:rPr>
                <w:rFonts w:ascii="Calibri" w:eastAsia="Century Gothic" w:hAnsi="Calibri" w:cs="Calibri"/>
                <w:b w:val="0"/>
                <w:noProof/>
                <w:color w:val="000000" w:themeColor="text1"/>
                <w:sz w:val="22"/>
              </w:rPr>
            </w:pPr>
          </w:p>
          <w:p w14:paraId="698B9097" w14:textId="39673CA8" w:rsidR="002A32D7" w:rsidRDefault="002A32D7" w:rsidP="002D7921">
            <w:pPr>
              <w:pStyle w:val="Heading1"/>
              <w:rPr>
                <w:rFonts w:ascii="Calibri" w:eastAsia="Century Gothic" w:hAnsi="Calibri" w:cs="Calibri"/>
                <w:b w:val="0"/>
                <w:noProof/>
                <w:color w:val="000000" w:themeColor="text1"/>
                <w:sz w:val="22"/>
              </w:rPr>
            </w:pPr>
            <w:r>
              <w:rPr>
                <w:rFonts w:ascii="Calibri" w:eastAsia="Century Gothic" w:hAnsi="Calibri" w:cs="Calibri"/>
                <w:b w:val="0"/>
                <w:noProof/>
                <w:color w:val="000000" w:themeColor="text1"/>
                <w:sz w:val="22"/>
              </w:rPr>
              <w:t>Example Subjective Report Sheet</w:t>
            </w:r>
            <w:r w:rsidR="00666174">
              <w:rPr>
                <w:rFonts w:ascii="Calibri" w:eastAsia="Century Gothic" w:hAnsi="Calibri" w:cs="Calibri"/>
                <w:b w:val="0"/>
                <w:noProof/>
                <w:color w:val="000000" w:themeColor="text1"/>
                <w:sz w:val="22"/>
                <w:vertAlign w:val="superscript"/>
              </w:rPr>
              <w:t>5</w:t>
            </w:r>
            <w:r w:rsidR="00666174">
              <w:rPr>
                <w:rFonts w:ascii="Calibri" w:eastAsia="Century Gothic" w:hAnsi="Calibri" w:cs="Calibri"/>
                <w:b w:val="0"/>
                <w:noProof/>
                <w:color w:val="000000" w:themeColor="text1"/>
                <w:sz w:val="22"/>
              </w:rPr>
              <w:t xml:space="preserve"> </w:t>
            </w:r>
          </w:p>
          <w:p w14:paraId="646064E4" w14:textId="5030DA9E" w:rsidR="00666174" w:rsidRDefault="002A32D7" w:rsidP="002A32D7">
            <w:pPr>
              <w:pStyle w:val="Heading1"/>
              <w:ind w:left="231" w:hanging="360"/>
              <w:rPr>
                <w:rFonts w:ascii="Calibri" w:eastAsia="Century Gothic" w:hAnsi="Calibri" w:cs="Calibri"/>
                <w:b w:val="0"/>
                <w:noProof/>
                <w:color w:val="000000" w:themeColor="text1"/>
                <w:sz w:val="22"/>
              </w:rPr>
            </w:pPr>
            <w:r>
              <w:rPr>
                <w:rFonts w:ascii="Calibri" w:eastAsia="Century Gothic" w:hAnsi="Calibri" w:cs="Calibri"/>
                <w:b w:val="0"/>
                <w:noProof/>
                <w:color w:val="000000" w:themeColor="text1"/>
                <w:sz w:val="22"/>
              </w:rPr>
              <w:t>3.  Assess the o</w:t>
            </w:r>
            <w:r w:rsidR="00666174">
              <w:rPr>
                <w:rFonts w:ascii="Calibri" w:eastAsia="Century Gothic" w:hAnsi="Calibri" w:cs="Calibri"/>
                <w:b w:val="0"/>
                <w:noProof/>
                <w:color w:val="000000" w:themeColor="text1"/>
                <w:sz w:val="22"/>
              </w:rPr>
              <w:t xml:space="preserve">ther factors </w:t>
            </w:r>
            <w:r>
              <w:rPr>
                <w:rFonts w:ascii="Calibri" w:eastAsia="Century Gothic" w:hAnsi="Calibri" w:cs="Calibri"/>
                <w:b w:val="0"/>
                <w:noProof/>
                <w:color w:val="000000" w:themeColor="text1"/>
                <w:sz w:val="22"/>
              </w:rPr>
              <w:t>that influence chronic pain and treatment.</w:t>
            </w:r>
          </w:p>
          <w:p w14:paraId="1D2DE12F" w14:textId="5E3B0597" w:rsidR="002A32D7" w:rsidRDefault="002A32D7" w:rsidP="002A32D7">
            <w:pPr>
              <w:pStyle w:val="ListParagraph"/>
              <w:numPr>
                <w:ilvl w:val="0"/>
                <w:numId w:val="15"/>
              </w:numPr>
              <w:ind w:right="465" w:hanging="270"/>
              <w:rPr>
                <w:rFonts w:ascii="Calibri" w:hAnsi="Calibri" w:cs="Calibri"/>
              </w:rPr>
            </w:pPr>
            <w:r>
              <w:rPr>
                <w:rFonts w:ascii="Calibri" w:hAnsi="Calibri" w:cs="Calibri"/>
              </w:rPr>
              <w:t>Emotional Health</w:t>
            </w:r>
          </w:p>
          <w:p w14:paraId="0424933B" w14:textId="16EC48BA" w:rsidR="002A32D7" w:rsidRDefault="002A32D7" w:rsidP="002A32D7">
            <w:pPr>
              <w:pStyle w:val="ListParagraph"/>
              <w:numPr>
                <w:ilvl w:val="0"/>
                <w:numId w:val="15"/>
              </w:numPr>
              <w:ind w:right="465" w:hanging="270"/>
              <w:rPr>
                <w:rFonts w:ascii="Calibri" w:hAnsi="Calibri" w:cs="Calibri"/>
              </w:rPr>
            </w:pPr>
            <w:r>
              <w:rPr>
                <w:rFonts w:ascii="Calibri" w:hAnsi="Calibri" w:cs="Calibri"/>
              </w:rPr>
              <w:t>Behavior</w:t>
            </w:r>
          </w:p>
          <w:p w14:paraId="01AED0EE" w14:textId="2ED5D075" w:rsidR="002A32D7" w:rsidRDefault="002A32D7" w:rsidP="002A32D7">
            <w:pPr>
              <w:pStyle w:val="ListParagraph"/>
              <w:numPr>
                <w:ilvl w:val="0"/>
                <w:numId w:val="15"/>
              </w:numPr>
              <w:ind w:right="465" w:hanging="270"/>
              <w:rPr>
                <w:rFonts w:ascii="Calibri" w:hAnsi="Calibri" w:cs="Calibri"/>
              </w:rPr>
            </w:pPr>
            <w:r>
              <w:rPr>
                <w:rFonts w:ascii="Calibri" w:hAnsi="Calibri" w:cs="Calibri"/>
              </w:rPr>
              <w:t>Social Life</w:t>
            </w:r>
          </w:p>
          <w:p w14:paraId="5BAADC63" w14:textId="284B19E0" w:rsidR="002A32D7" w:rsidRDefault="002A32D7" w:rsidP="002A32D7">
            <w:pPr>
              <w:pStyle w:val="ListParagraph"/>
              <w:numPr>
                <w:ilvl w:val="0"/>
                <w:numId w:val="15"/>
              </w:numPr>
              <w:ind w:right="465" w:hanging="270"/>
              <w:rPr>
                <w:rFonts w:ascii="Calibri" w:hAnsi="Calibri" w:cs="Calibri"/>
              </w:rPr>
            </w:pPr>
            <w:r>
              <w:rPr>
                <w:rFonts w:ascii="Calibri" w:hAnsi="Calibri" w:cs="Calibri"/>
              </w:rPr>
              <w:t>Cognition</w:t>
            </w:r>
          </w:p>
          <w:p w14:paraId="642C63E4" w14:textId="7E1A415C" w:rsidR="002A32D7" w:rsidRDefault="002A32D7" w:rsidP="002A32D7">
            <w:pPr>
              <w:pStyle w:val="ListParagraph"/>
              <w:numPr>
                <w:ilvl w:val="0"/>
                <w:numId w:val="15"/>
              </w:numPr>
              <w:ind w:right="465" w:hanging="270"/>
              <w:rPr>
                <w:rFonts w:ascii="Calibri" w:hAnsi="Calibri" w:cs="Calibri"/>
              </w:rPr>
            </w:pPr>
            <w:r>
              <w:rPr>
                <w:rFonts w:ascii="Calibri" w:hAnsi="Calibri" w:cs="Calibri"/>
              </w:rPr>
              <w:t>Fear</w:t>
            </w:r>
          </w:p>
          <w:p w14:paraId="504A631A" w14:textId="5C48C51C" w:rsidR="002A32D7" w:rsidRDefault="002A32D7" w:rsidP="002A32D7">
            <w:pPr>
              <w:pStyle w:val="ListParagraph"/>
              <w:numPr>
                <w:ilvl w:val="0"/>
                <w:numId w:val="15"/>
              </w:numPr>
              <w:ind w:right="465" w:hanging="270"/>
              <w:rPr>
                <w:rFonts w:ascii="Calibri" w:hAnsi="Calibri" w:cs="Calibri"/>
              </w:rPr>
            </w:pPr>
            <w:r>
              <w:rPr>
                <w:rFonts w:ascii="Calibri" w:hAnsi="Calibri" w:cs="Calibri"/>
              </w:rPr>
              <w:t>Sleep</w:t>
            </w:r>
          </w:p>
          <w:p w14:paraId="6EBEB3A3" w14:textId="33EA02B7" w:rsidR="00C932E1" w:rsidRDefault="00C932E1" w:rsidP="002A32D7">
            <w:pPr>
              <w:pStyle w:val="ListParagraph"/>
              <w:numPr>
                <w:ilvl w:val="0"/>
                <w:numId w:val="15"/>
              </w:numPr>
              <w:ind w:right="465" w:hanging="270"/>
              <w:rPr>
                <w:rFonts w:ascii="Calibri" w:hAnsi="Calibri" w:cs="Calibri"/>
              </w:rPr>
            </w:pPr>
            <w:r>
              <w:rPr>
                <w:rFonts w:ascii="Calibri" w:hAnsi="Calibri" w:cs="Calibri"/>
              </w:rPr>
              <w:t>Motivation</w:t>
            </w:r>
          </w:p>
          <w:p w14:paraId="00E54A1E" w14:textId="2EDDFD8A" w:rsidR="00C932E1" w:rsidRPr="00C932E1" w:rsidRDefault="00C932E1" w:rsidP="00C932E1">
            <w:pPr>
              <w:pStyle w:val="ListParagraph"/>
              <w:numPr>
                <w:ilvl w:val="0"/>
                <w:numId w:val="15"/>
              </w:numPr>
              <w:ind w:right="465" w:hanging="270"/>
              <w:rPr>
                <w:rFonts w:ascii="Calibri" w:hAnsi="Calibri" w:cs="Calibri"/>
              </w:rPr>
            </w:pPr>
            <w:r>
              <w:rPr>
                <w:rFonts w:ascii="Calibri" w:hAnsi="Calibri" w:cs="Calibri"/>
              </w:rPr>
              <w:t>Workplace</w:t>
            </w:r>
          </w:p>
          <w:p w14:paraId="7CD83B65" w14:textId="2CFCA1A7" w:rsidR="00C932E1" w:rsidRDefault="00C932E1" w:rsidP="00C932E1">
            <w:pPr>
              <w:ind w:left="141" w:right="465" w:hanging="270"/>
              <w:rPr>
                <w:rFonts w:ascii="Calibri" w:hAnsi="Calibri" w:cs="Calibri"/>
              </w:rPr>
            </w:pPr>
            <w:r w:rsidRPr="00C932E1">
              <w:rPr>
                <w:rFonts w:ascii="Calibri" w:hAnsi="Calibri" w:cs="Calibri"/>
              </w:rPr>
              <w:t>4.</w:t>
            </w:r>
            <w:r>
              <w:rPr>
                <w:rFonts w:ascii="Calibri" w:hAnsi="Calibri" w:cs="Calibri"/>
              </w:rPr>
              <w:t xml:space="preserve">  </w:t>
            </w:r>
            <w:r w:rsidRPr="00C932E1">
              <w:rPr>
                <w:rFonts w:ascii="Calibri" w:hAnsi="Calibri" w:cs="Calibri"/>
              </w:rPr>
              <w:t>Determine Patient Goals</w:t>
            </w:r>
          </w:p>
          <w:p w14:paraId="72D24C1F" w14:textId="2CE04403" w:rsidR="00C932E1" w:rsidRPr="00C932E1" w:rsidRDefault="00C932E1" w:rsidP="00C932E1">
            <w:pPr>
              <w:ind w:left="141" w:right="465" w:firstLine="270"/>
              <w:rPr>
                <w:rFonts w:ascii="Calibri" w:hAnsi="Calibri" w:cs="Calibri"/>
              </w:rPr>
            </w:pPr>
            <w:r>
              <w:rPr>
                <w:rFonts w:ascii="Calibri" w:hAnsi="Calibri" w:cs="Calibri"/>
              </w:rPr>
              <w:t>-    Patient goals need to be determined in order to be used as motivators to influence patients to stay dedicated and consistent with treatment.</w:t>
            </w:r>
          </w:p>
          <w:p w14:paraId="59625973" w14:textId="440F6BAB" w:rsidR="00666174" w:rsidRPr="00666174" w:rsidRDefault="00666174" w:rsidP="00C932E1">
            <w:pPr>
              <w:rPr>
                <w:rFonts w:ascii="Calibri" w:eastAsia="Century Gothic" w:hAnsi="Calibri" w:cs="Calibri"/>
                <w:b/>
                <w:noProof/>
                <w:color w:val="000000" w:themeColor="text1"/>
              </w:rPr>
            </w:pPr>
          </w:p>
        </w:tc>
        <w:tc>
          <w:tcPr>
            <w:tcW w:w="373" w:type="dxa"/>
          </w:tcPr>
          <w:p w14:paraId="2D0E66B9" w14:textId="77777777" w:rsidR="00666174" w:rsidRPr="008E0118" w:rsidRDefault="00666174" w:rsidP="002D7921">
            <w:pPr>
              <w:rPr>
                <w:rFonts w:ascii="Calibri" w:hAnsi="Calibri" w:cs="Calibri"/>
                <w:noProof/>
              </w:rPr>
            </w:pPr>
          </w:p>
        </w:tc>
        <w:tc>
          <w:tcPr>
            <w:tcW w:w="4601" w:type="dxa"/>
            <w:vMerge/>
          </w:tcPr>
          <w:p w14:paraId="1C8787CC" w14:textId="77777777" w:rsidR="00666174" w:rsidRPr="008E0118" w:rsidRDefault="00666174" w:rsidP="002D7921">
            <w:pPr>
              <w:rPr>
                <w:rFonts w:ascii="Calibri" w:hAnsi="Calibri" w:cs="Calibri"/>
                <w:sz w:val="21"/>
              </w:rPr>
            </w:pPr>
          </w:p>
        </w:tc>
      </w:tr>
      <w:tr w:rsidR="00666174" w:rsidRPr="008E0118" w14:paraId="5E95446D" w14:textId="77777777" w:rsidTr="00894E59">
        <w:trPr>
          <w:gridAfter w:val="2"/>
          <w:wAfter w:w="4974" w:type="dxa"/>
          <w:trHeight w:val="4148"/>
        </w:trPr>
        <w:tc>
          <w:tcPr>
            <w:tcW w:w="4545" w:type="dxa"/>
            <w:tcBorders>
              <w:bottom w:val="nil"/>
            </w:tcBorders>
          </w:tcPr>
          <w:p w14:paraId="65C4A7DD" w14:textId="652D4817" w:rsidR="00666174" w:rsidRPr="008E0118" w:rsidRDefault="002D7921" w:rsidP="00622D40">
            <w:pPr>
              <w:pStyle w:val="Heading1"/>
              <w:jc w:val="center"/>
              <w:rPr>
                <w:rStyle w:val="Heading1Char"/>
                <w:rFonts w:ascii="Calibri" w:hAnsi="Calibri" w:cs="Calibri"/>
                <w:b/>
              </w:rPr>
            </w:pPr>
            <w:r>
              <w:rPr>
                <w:rFonts w:ascii="Calibri" w:hAnsi="Calibri" w:cs="Calibri"/>
              </w:rPr>
              <w:lastRenderedPageBreak/>
              <w:t>PT Treatment of Chronic Pain</w:t>
            </w:r>
          </w:p>
          <w:p w14:paraId="4F0D4F2D" w14:textId="77777777" w:rsidR="00C163DF" w:rsidRPr="00C163DF" w:rsidRDefault="00C163DF" w:rsidP="00C163DF">
            <w:pPr>
              <w:pStyle w:val="ListParagraph"/>
              <w:numPr>
                <w:ilvl w:val="0"/>
                <w:numId w:val="17"/>
              </w:numPr>
              <w:ind w:left="332"/>
              <w:rPr>
                <w:rFonts w:ascii="Calibri" w:hAnsi="Calibri" w:cs="Calibri"/>
                <w:vertAlign w:val="superscript"/>
              </w:rPr>
            </w:pPr>
            <w:r w:rsidRPr="00C163DF">
              <w:rPr>
                <w:rFonts w:ascii="Calibri" w:hAnsi="Calibri" w:cs="Calibri"/>
              </w:rPr>
              <w:t>L</w:t>
            </w:r>
            <w:r w:rsidR="002D7921" w:rsidRPr="00C163DF">
              <w:rPr>
                <w:rFonts w:ascii="Calibri" w:hAnsi="Calibri" w:cs="Calibri"/>
              </w:rPr>
              <w:t xml:space="preserve">ook for biological and/or structural impairments that can be explained and treated. </w:t>
            </w:r>
          </w:p>
          <w:p w14:paraId="75EA85DF" w14:textId="5ED79561" w:rsidR="00C163DF" w:rsidRPr="00C163DF" w:rsidRDefault="002D7921" w:rsidP="00C163DF">
            <w:pPr>
              <w:pStyle w:val="ListParagraph"/>
              <w:numPr>
                <w:ilvl w:val="0"/>
                <w:numId w:val="15"/>
              </w:numPr>
              <w:rPr>
                <w:rFonts w:ascii="Calibri" w:hAnsi="Calibri" w:cs="Calibri"/>
                <w:vertAlign w:val="superscript"/>
              </w:rPr>
            </w:pPr>
            <w:r w:rsidRPr="00C163DF">
              <w:rPr>
                <w:rFonts w:ascii="Calibri" w:hAnsi="Calibri" w:cs="Calibri"/>
              </w:rPr>
              <w:t>For example, if a patient has chronic back pain and the patient’s posture is significantly compromised, it may be a good idea to work on fixing the posture and strengthening/stretching appropriate muscle groups.</w:t>
            </w:r>
            <w:r w:rsidR="00894E59" w:rsidRPr="00C163DF">
              <w:rPr>
                <w:rFonts w:ascii="Calibri" w:hAnsi="Calibri" w:cs="Calibri"/>
              </w:rPr>
              <w:t xml:space="preserve"> </w:t>
            </w:r>
          </w:p>
          <w:p w14:paraId="0F8A98FC" w14:textId="77777777" w:rsidR="00C163DF" w:rsidRPr="00C163DF" w:rsidRDefault="00C163DF" w:rsidP="00C163DF">
            <w:pPr>
              <w:pStyle w:val="ListParagraph"/>
              <w:ind w:left="692"/>
              <w:rPr>
                <w:rFonts w:ascii="Calibri" w:hAnsi="Calibri" w:cs="Calibri"/>
                <w:vertAlign w:val="superscript"/>
              </w:rPr>
            </w:pPr>
          </w:p>
          <w:p w14:paraId="4E8A654D" w14:textId="77777777" w:rsidR="00C163DF" w:rsidRPr="00C163DF" w:rsidRDefault="00894E59" w:rsidP="00C163DF">
            <w:pPr>
              <w:pStyle w:val="ListParagraph"/>
              <w:numPr>
                <w:ilvl w:val="0"/>
                <w:numId w:val="17"/>
              </w:numPr>
              <w:ind w:left="332"/>
              <w:rPr>
                <w:rFonts w:ascii="Calibri" w:hAnsi="Calibri" w:cs="Calibri"/>
                <w:vertAlign w:val="superscript"/>
              </w:rPr>
            </w:pPr>
            <w:r w:rsidRPr="00C163DF">
              <w:rPr>
                <w:rFonts w:ascii="Calibri" w:hAnsi="Calibri" w:cs="Calibri"/>
              </w:rPr>
              <w:t>Patients need to be educated</w:t>
            </w:r>
            <w:r w:rsidR="00EA3D21" w:rsidRPr="00C163DF">
              <w:rPr>
                <w:rFonts w:ascii="Calibri" w:hAnsi="Calibri" w:cs="Calibri"/>
              </w:rPr>
              <w:t xml:space="preserve"> on why their posture or other impairment may be contributing to the pain they are feeling. </w:t>
            </w:r>
          </w:p>
          <w:p w14:paraId="5DD01CAA" w14:textId="77777777" w:rsidR="00C163DF" w:rsidRPr="00C163DF" w:rsidRDefault="00894E59" w:rsidP="00C163DF">
            <w:pPr>
              <w:pStyle w:val="ListParagraph"/>
              <w:numPr>
                <w:ilvl w:val="0"/>
                <w:numId w:val="15"/>
              </w:numPr>
              <w:rPr>
                <w:rFonts w:ascii="Calibri" w:hAnsi="Calibri" w:cs="Calibri"/>
                <w:vertAlign w:val="superscript"/>
              </w:rPr>
            </w:pPr>
            <w:r w:rsidRPr="00C163DF">
              <w:rPr>
                <w:rFonts w:ascii="Calibri" w:hAnsi="Calibri" w:cs="Calibri"/>
              </w:rPr>
              <w:t>D</w:t>
            </w:r>
            <w:r w:rsidR="00EA3D21" w:rsidRPr="00C163DF">
              <w:rPr>
                <w:rFonts w:ascii="Calibri" w:hAnsi="Calibri" w:cs="Calibri"/>
              </w:rPr>
              <w:t xml:space="preserve">uring treatment it is often necessary to explain why certain </w:t>
            </w:r>
            <w:r w:rsidRPr="00C163DF">
              <w:rPr>
                <w:rFonts w:ascii="Calibri" w:hAnsi="Calibri" w:cs="Calibri"/>
              </w:rPr>
              <w:t>methods</w:t>
            </w:r>
            <w:r w:rsidR="00EA3D21" w:rsidRPr="00C163DF">
              <w:rPr>
                <w:rFonts w:ascii="Calibri" w:hAnsi="Calibri" w:cs="Calibri"/>
              </w:rPr>
              <w:t xml:space="preserve"> can help improve the patient’s function and reduce their pain</w:t>
            </w:r>
            <w:r w:rsidR="00C163DF">
              <w:rPr>
                <w:rFonts w:ascii="Calibri" w:hAnsi="Calibri" w:cs="Calibri"/>
              </w:rPr>
              <w:t>.</w:t>
            </w:r>
          </w:p>
          <w:p w14:paraId="4468A9F1" w14:textId="5A3199B8" w:rsidR="00666174" w:rsidRPr="00C163DF" w:rsidRDefault="00C163DF" w:rsidP="00C163DF">
            <w:pPr>
              <w:pStyle w:val="ListParagraph"/>
              <w:numPr>
                <w:ilvl w:val="0"/>
                <w:numId w:val="15"/>
              </w:numPr>
              <w:rPr>
                <w:rFonts w:ascii="Calibri" w:hAnsi="Calibri" w:cs="Calibri"/>
                <w:vertAlign w:val="superscript"/>
              </w:rPr>
            </w:pPr>
            <w:r>
              <w:rPr>
                <w:rFonts w:ascii="Calibri" w:hAnsi="Calibri" w:cs="Calibri"/>
              </w:rPr>
              <w:t>G</w:t>
            </w:r>
            <w:r w:rsidR="00EA3D21" w:rsidRPr="00C163DF">
              <w:rPr>
                <w:rFonts w:ascii="Calibri" w:hAnsi="Calibri" w:cs="Calibri"/>
              </w:rPr>
              <w:t>ive the patient feedback throughout on their position since patients with chronic pain often don’t understand how their body is moving.</w:t>
            </w:r>
            <w:r w:rsidR="00EA3D21" w:rsidRPr="00C163DF">
              <w:rPr>
                <w:rFonts w:ascii="Calibri" w:hAnsi="Calibri" w:cs="Calibri"/>
                <w:vertAlign w:val="superscript"/>
              </w:rPr>
              <w:t>7</w:t>
            </w:r>
            <w:r w:rsidR="00EA3D21" w:rsidRPr="00C163DF">
              <w:rPr>
                <w:rFonts w:ascii="Calibri" w:hAnsi="Calibri" w:cs="Calibri"/>
              </w:rPr>
              <w:t xml:space="preserve"> </w:t>
            </w:r>
          </w:p>
          <w:p w14:paraId="71F4EE16" w14:textId="153375D9" w:rsidR="00EA3D21" w:rsidRPr="008E0118" w:rsidRDefault="00EA3D21" w:rsidP="00622D40">
            <w:pPr>
              <w:pStyle w:val="Heading1"/>
              <w:jc w:val="center"/>
              <w:rPr>
                <w:rStyle w:val="Heading1Char"/>
                <w:rFonts w:ascii="Calibri" w:hAnsi="Calibri" w:cs="Calibri"/>
                <w:b/>
              </w:rPr>
            </w:pPr>
            <w:r>
              <w:rPr>
                <w:rFonts w:ascii="Calibri" w:hAnsi="Calibri" w:cs="Calibri"/>
              </w:rPr>
              <w:t>Best Treatment Choices</w:t>
            </w:r>
          </w:p>
          <w:p w14:paraId="46F4923D" w14:textId="77777777" w:rsidR="00C163DF" w:rsidRDefault="00C163DF" w:rsidP="00C163DF">
            <w:pPr>
              <w:pStyle w:val="ListParagraph"/>
              <w:numPr>
                <w:ilvl w:val="0"/>
                <w:numId w:val="18"/>
              </w:numPr>
              <w:ind w:left="332"/>
              <w:rPr>
                <w:rFonts w:ascii="Calibri" w:hAnsi="Calibri" w:cs="Calibri"/>
              </w:rPr>
            </w:pPr>
            <w:r w:rsidRPr="00C163DF">
              <w:rPr>
                <w:rFonts w:ascii="Calibri" w:hAnsi="Calibri" w:cs="Calibri"/>
              </w:rPr>
              <w:t>Exercise</w:t>
            </w:r>
            <w:r w:rsidR="00894E59" w:rsidRPr="00C163DF">
              <w:rPr>
                <w:rFonts w:ascii="Calibri" w:hAnsi="Calibri" w:cs="Calibri"/>
              </w:rPr>
              <w:t xml:space="preserve"> training is preferred over manual therapy</w:t>
            </w:r>
            <w:r w:rsidRPr="00C163DF">
              <w:rPr>
                <w:rFonts w:ascii="Calibri" w:hAnsi="Calibri" w:cs="Calibri"/>
              </w:rPr>
              <w:t xml:space="preserve"> in general</w:t>
            </w:r>
            <w:r w:rsidR="00894E59" w:rsidRPr="00C163DF">
              <w:rPr>
                <w:rFonts w:ascii="Calibri" w:hAnsi="Calibri" w:cs="Calibri"/>
              </w:rPr>
              <w:t>.</w:t>
            </w:r>
            <w:r w:rsidR="00894E59" w:rsidRPr="00C163DF">
              <w:rPr>
                <w:rFonts w:ascii="Calibri" w:hAnsi="Calibri" w:cs="Calibri"/>
                <w:vertAlign w:val="superscript"/>
              </w:rPr>
              <w:t>8</w:t>
            </w:r>
            <w:r w:rsidR="00894E59" w:rsidRPr="00C163DF">
              <w:rPr>
                <w:rFonts w:ascii="Calibri" w:hAnsi="Calibri" w:cs="Calibri"/>
              </w:rPr>
              <w:t xml:space="preserve"> </w:t>
            </w:r>
          </w:p>
          <w:p w14:paraId="39C0F06C" w14:textId="77777777" w:rsidR="00C163DF" w:rsidRDefault="00894E59" w:rsidP="00C163DF">
            <w:pPr>
              <w:pStyle w:val="ListParagraph"/>
              <w:numPr>
                <w:ilvl w:val="0"/>
                <w:numId w:val="15"/>
              </w:numPr>
              <w:rPr>
                <w:rFonts w:ascii="Calibri" w:hAnsi="Calibri" w:cs="Calibri"/>
              </w:rPr>
            </w:pPr>
            <w:r w:rsidRPr="00C163DF">
              <w:rPr>
                <w:rFonts w:ascii="Calibri" w:hAnsi="Calibri" w:cs="Calibri"/>
              </w:rPr>
              <w:t>Pilates, aerobic training, and stability/motor control training have the greatest effect on overall pain reduction.</w:t>
            </w:r>
            <w:r w:rsidRPr="00C163DF">
              <w:rPr>
                <w:rFonts w:ascii="Calibri" w:hAnsi="Calibri" w:cs="Calibri"/>
                <w:vertAlign w:val="superscript"/>
              </w:rPr>
              <w:t>8</w:t>
            </w:r>
            <w:r w:rsidRPr="00C163DF">
              <w:rPr>
                <w:rFonts w:ascii="Calibri" w:hAnsi="Calibri" w:cs="Calibri"/>
              </w:rPr>
              <w:t xml:space="preserve"> </w:t>
            </w:r>
          </w:p>
          <w:p w14:paraId="2C8AB481" w14:textId="77777777" w:rsidR="00C163DF" w:rsidRDefault="00894E59" w:rsidP="00C163DF">
            <w:pPr>
              <w:pStyle w:val="ListParagraph"/>
              <w:numPr>
                <w:ilvl w:val="0"/>
                <w:numId w:val="15"/>
              </w:numPr>
              <w:rPr>
                <w:rFonts w:ascii="Calibri" w:hAnsi="Calibri" w:cs="Calibri"/>
              </w:rPr>
            </w:pPr>
            <w:r w:rsidRPr="00C163DF">
              <w:rPr>
                <w:rFonts w:ascii="Calibri" w:hAnsi="Calibri" w:cs="Calibri"/>
              </w:rPr>
              <w:t>Stability/motor control training and resistance training have the greatest effect on improving function.</w:t>
            </w:r>
            <w:r w:rsidRPr="00C163DF">
              <w:rPr>
                <w:rFonts w:ascii="Calibri" w:hAnsi="Calibri" w:cs="Calibri"/>
                <w:vertAlign w:val="superscript"/>
              </w:rPr>
              <w:t>8</w:t>
            </w:r>
            <w:r w:rsidR="00C163DF">
              <w:rPr>
                <w:rFonts w:ascii="Calibri" w:hAnsi="Calibri" w:cs="Calibri"/>
              </w:rPr>
              <w:t xml:space="preserve"> </w:t>
            </w:r>
          </w:p>
          <w:p w14:paraId="5452E50C" w14:textId="603B8391" w:rsidR="00666174" w:rsidRPr="00C163DF" w:rsidRDefault="00C163DF" w:rsidP="00C163DF">
            <w:pPr>
              <w:pStyle w:val="ListParagraph"/>
              <w:numPr>
                <w:ilvl w:val="0"/>
                <w:numId w:val="15"/>
              </w:numPr>
              <w:rPr>
                <w:rFonts w:ascii="Calibri" w:hAnsi="Calibri" w:cs="Calibri"/>
              </w:rPr>
            </w:pPr>
            <w:r>
              <w:rPr>
                <w:rFonts w:ascii="Calibri" w:hAnsi="Calibri" w:cs="Calibri"/>
              </w:rPr>
              <w:t xml:space="preserve">Resistance </w:t>
            </w:r>
            <w:r w:rsidR="00894E59" w:rsidRPr="00C163DF">
              <w:rPr>
                <w:rFonts w:ascii="Calibri" w:hAnsi="Calibri" w:cs="Calibri"/>
              </w:rPr>
              <w:t>training, aerobic training, and stability/motor control training have the greatest effect on psychological well-being.</w:t>
            </w:r>
            <w:r w:rsidR="00894E59" w:rsidRPr="00C163DF">
              <w:rPr>
                <w:rFonts w:ascii="Calibri" w:hAnsi="Calibri" w:cs="Calibri"/>
                <w:vertAlign w:val="superscript"/>
              </w:rPr>
              <w:t>8</w:t>
            </w:r>
            <w:r w:rsidR="00894E59" w:rsidRPr="00C163DF">
              <w:rPr>
                <w:rFonts w:ascii="Calibri" w:hAnsi="Calibri" w:cs="Calibri"/>
              </w:rPr>
              <w:t xml:space="preserve"> </w:t>
            </w:r>
          </w:p>
        </w:tc>
        <w:tc>
          <w:tcPr>
            <w:tcW w:w="417" w:type="dxa"/>
            <w:tcBorders>
              <w:bottom w:val="nil"/>
            </w:tcBorders>
          </w:tcPr>
          <w:p w14:paraId="0B29EDAE" w14:textId="28EC9C11" w:rsidR="00666174" w:rsidRPr="008E0118" w:rsidRDefault="00666174" w:rsidP="002D7921">
            <w:pPr>
              <w:rPr>
                <w:rFonts w:ascii="Calibri" w:hAnsi="Calibri" w:cs="Calibri"/>
                <w:noProof/>
              </w:rPr>
            </w:pPr>
          </w:p>
        </w:tc>
        <w:tc>
          <w:tcPr>
            <w:tcW w:w="4497" w:type="dxa"/>
            <w:tcBorders>
              <w:bottom w:val="nil"/>
            </w:tcBorders>
          </w:tcPr>
          <w:p w14:paraId="628FEA66" w14:textId="6FB979B1" w:rsidR="00666174" w:rsidRDefault="00C163DF" w:rsidP="00C163DF">
            <w:pPr>
              <w:pStyle w:val="Heading1"/>
              <w:ind w:right="-463"/>
              <w:rPr>
                <w:rFonts w:ascii="Calibri" w:hAnsi="Calibri" w:cs="Calibri"/>
              </w:rPr>
            </w:pPr>
            <w:r>
              <w:rPr>
                <w:noProof/>
              </w:rPr>
              <w:drawing>
                <wp:anchor distT="0" distB="0" distL="114300" distR="114300" simplePos="0" relativeHeight="251670528" behindDoc="1" locked="0" layoutInCell="1" allowOverlap="1" wp14:anchorId="4F6496E6" wp14:editId="5BAEFA3E">
                  <wp:simplePos x="0" y="0"/>
                  <wp:positionH relativeFrom="column">
                    <wp:posOffset>-122613</wp:posOffset>
                  </wp:positionH>
                  <wp:positionV relativeFrom="paragraph">
                    <wp:posOffset>307571</wp:posOffset>
                  </wp:positionV>
                  <wp:extent cx="2926603" cy="33743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942394" cy="339259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 xml:space="preserve">  </w:t>
            </w:r>
            <w:r w:rsidR="002B2A7F">
              <w:rPr>
                <w:rFonts w:ascii="Calibri" w:hAnsi="Calibri" w:cs="Calibri"/>
              </w:rPr>
              <w:t>Referrals to other Disciplines</w:t>
            </w:r>
          </w:p>
          <w:p w14:paraId="2C88B7E9" w14:textId="3E3DB7A1" w:rsidR="00C163DF" w:rsidRDefault="00C163DF" w:rsidP="00C163DF"/>
          <w:p w14:paraId="012133F1" w14:textId="680F37BC" w:rsidR="00C163DF" w:rsidRDefault="00C163DF" w:rsidP="00C163DF"/>
          <w:p w14:paraId="2A829902" w14:textId="6F349C65" w:rsidR="00C163DF" w:rsidRDefault="00C163DF" w:rsidP="00C163DF"/>
          <w:p w14:paraId="5060B126" w14:textId="2878CC5B" w:rsidR="00C163DF" w:rsidRDefault="00C163DF" w:rsidP="00C163DF"/>
          <w:p w14:paraId="3D4498D3" w14:textId="0BA7A15C" w:rsidR="00C163DF" w:rsidRDefault="00C163DF" w:rsidP="00C163DF"/>
          <w:p w14:paraId="38E5FD92" w14:textId="6A3D97E3" w:rsidR="00C163DF" w:rsidRDefault="00C163DF" w:rsidP="00C163DF"/>
          <w:p w14:paraId="57F8D51A" w14:textId="00142708" w:rsidR="00C163DF" w:rsidRDefault="00C163DF" w:rsidP="00C163DF"/>
          <w:p w14:paraId="202A168E" w14:textId="09B0055B" w:rsidR="00C163DF" w:rsidRDefault="00C163DF" w:rsidP="00C163DF"/>
          <w:p w14:paraId="40CA24EA" w14:textId="25F6E8F8" w:rsidR="00C163DF" w:rsidRDefault="00C163DF" w:rsidP="00C163DF"/>
          <w:p w14:paraId="0C544245" w14:textId="177F122F" w:rsidR="00C163DF" w:rsidRDefault="00C163DF" w:rsidP="00C163DF"/>
          <w:p w14:paraId="2206EF39" w14:textId="77777777" w:rsidR="00C163DF" w:rsidRPr="00C163DF" w:rsidRDefault="00C163DF" w:rsidP="00C163DF"/>
          <w:p w14:paraId="2E5A0004" w14:textId="77777777" w:rsidR="00C163DF" w:rsidRDefault="00143980" w:rsidP="00C163DF">
            <w:pPr>
              <w:pStyle w:val="ListParagraph"/>
              <w:numPr>
                <w:ilvl w:val="0"/>
                <w:numId w:val="20"/>
              </w:numPr>
              <w:ind w:left="141" w:hanging="270"/>
              <w:rPr>
                <w:rFonts w:ascii="Calibri" w:hAnsi="Calibri" w:cs="Calibri"/>
              </w:rPr>
            </w:pPr>
            <w:r w:rsidRPr="00C163DF">
              <w:rPr>
                <w:rFonts w:ascii="Calibri" w:hAnsi="Calibri" w:cs="Calibri"/>
              </w:rPr>
              <w:t>Long term outcomes of patients with chronic pain show significantly improved results with multidisciplinary programs.</w:t>
            </w:r>
            <w:r w:rsidRPr="00C163DF">
              <w:rPr>
                <w:rFonts w:ascii="Calibri" w:hAnsi="Calibri" w:cs="Calibri"/>
                <w:vertAlign w:val="superscript"/>
              </w:rPr>
              <w:t>9</w:t>
            </w:r>
            <w:r w:rsidR="006142E8" w:rsidRPr="00C163DF">
              <w:rPr>
                <w:rFonts w:ascii="Calibri" w:hAnsi="Calibri" w:cs="Calibri"/>
              </w:rPr>
              <w:t xml:space="preserve"> </w:t>
            </w:r>
          </w:p>
          <w:p w14:paraId="437AA425" w14:textId="77777777" w:rsidR="00C163DF" w:rsidRDefault="006142E8" w:rsidP="00C163DF">
            <w:pPr>
              <w:pStyle w:val="ListParagraph"/>
              <w:numPr>
                <w:ilvl w:val="0"/>
                <w:numId w:val="20"/>
              </w:numPr>
              <w:ind w:left="141" w:hanging="270"/>
              <w:rPr>
                <w:rFonts w:ascii="Calibri" w:hAnsi="Calibri" w:cs="Calibri"/>
              </w:rPr>
            </w:pPr>
            <w:r w:rsidRPr="00C163DF">
              <w:rPr>
                <w:rFonts w:ascii="Calibri" w:hAnsi="Calibri" w:cs="Calibri"/>
              </w:rPr>
              <w:t>It may be necessary to refer your patient to a psychologist if you believe that their cognition and/or behavior patterns need to change significantly in order for their pain to change.</w:t>
            </w:r>
            <w:r w:rsidRPr="00C163DF">
              <w:rPr>
                <w:rFonts w:ascii="Calibri" w:hAnsi="Calibri" w:cs="Calibri"/>
                <w:vertAlign w:val="superscript"/>
              </w:rPr>
              <w:t>6</w:t>
            </w:r>
            <w:r w:rsidRPr="00C163DF">
              <w:rPr>
                <w:rFonts w:ascii="Calibri" w:hAnsi="Calibri" w:cs="Calibri"/>
              </w:rPr>
              <w:t xml:space="preserve"> </w:t>
            </w:r>
          </w:p>
          <w:p w14:paraId="0D039DC4" w14:textId="77777777" w:rsidR="00C163DF" w:rsidRDefault="006142E8" w:rsidP="00C163DF">
            <w:pPr>
              <w:pStyle w:val="ListParagraph"/>
              <w:numPr>
                <w:ilvl w:val="0"/>
                <w:numId w:val="20"/>
              </w:numPr>
              <w:ind w:left="141" w:hanging="270"/>
              <w:rPr>
                <w:rFonts w:ascii="Calibri" w:hAnsi="Calibri" w:cs="Calibri"/>
              </w:rPr>
            </w:pPr>
            <w:r w:rsidRPr="00C163DF">
              <w:rPr>
                <w:rFonts w:ascii="Calibri" w:hAnsi="Calibri" w:cs="Calibri"/>
              </w:rPr>
              <w:t>A registered dietician should be brought in if excess adipose tissue is identified as an issue that is contributing to chronic pain.</w:t>
            </w:r>
            <w:r w:rsidRPr="00C163DF">
              <w:rPr>
                <w:rFonts w:ascii="Calibri" w:hAnsi="Calibri" w:cs="Calibri"/>
                <w:vertAlign w:val="superscript"/>
              </w:rPr>
              <w:t>6</w:t>
            </w:r>
            <w:r w:rsidRPr="00C163DF">
              <w:rPr>
                <w:rFonts w:ascii="Calibri" w:hAnsi="Calibri" w:cs="Calibri"/>
              </w:rPr>
              <w:t xml:space="preserve"> </w:t>
            </w:r>
          </w:p>
          <w:p w14:paraId="4620421E" w14:textId="57F25604" w:rsidR="00143980" w:rsidRPr="00C163DF" w:rsidRDefault="006142E8" w:rsidP="00C163DF">
            <w:pPr>
              <w:pStyle w:val="ListParagraph"/>
              <w:numPr>
                <w:ilvl w:val="0"/>
                <w:numId w:val="20"/>
              </w:numPr>
              <w:ind w:left="141" w:hanging="270"/>
              <w:rPr>
                <w:rFonts w:ascii="Calibri" w:hAnsi="Calibri" w:cs="Calibri"/>
              </w:rPr>
            </w:pPr>
            <w:r w:rsidRPr="00C163DF">
              <w:rPr>
                <w:rFonts w:ascii="Calibri" w:hAnsi="Calibri" w:cs="Calibri"/>
              </w:rPr>
              <w:t>Psychologists and/or sleep physicians can also help with sleep assessments and treatments if insomnia is suspected as a problem since sleep deprivation can be a significant barrier to improvement in chronic pain</w:t>
            </w:r>
            <w:r w:rsidR="005C5B76" w:rsidRPr="00C163DF">
              <w:rPr>
                <w:rFonts w:ascii="Calibri" w:hAnsi="Calibri" w:cs="Calibri"/>
              </w:rPr>
              <w:t>.</w:t>
            </w:r>
            <w:r w:rsidRPr="00C163DF">
              <w:rPr>
                <w:rFonts w:ascii="Calibri" w:hAnsi="Calibri" w:cs="Calibri"/>
                <w:vertAlign w:val="superscript"/>
              </w:rPr>
              <w:t>6,10</w:t>
            </w:r>
          </w:p>
        </w:tc>
      </w:tr>
    </w:tbl>
    <w:p w14:paraId="2C263040" w14:textId="24C63261" w:rsidR="002D7921" w:rsidRPr="008E0118" w:rsidRDefault="00622D40" w:rsidP="00622D40">
      <w:pPr>
        <w:pStyle w:val="Heading1"/>
        <w:jc w:val="center"/>
        <w:rPr>
          <w:rStyle w:val="Heading1Char"/>
          <w:rFonts w:ascii="Calibri" w:hAnsi="Calibri" w:cs="Calibri"/>
          <w:b/>
        </w:rPr>
      </w:pPr>
      <w:r>
        <w:rPr>
          <w:rFonts w:ascii="Calibri" w:hAnsi="Calibri" w:cs="Calibri"/>
        </w:rPr>
        <w:t>Fear Avoidance and Catastrophizing</w:t>
      </w:r>
    </w:p>
    <w:p w14:paraId="5015D9BF" w14:textId="0929826A" w:rsidR="002D7921" w:rsidRPr="003F35EB" w:rsidRDefault="00FF26E6" w:rsidP="00F23FE7">
      <w:pPr>
        <w:ind w:left="9792"/>
        <w:rPr>
          <w:rFonts w:ascii="Calibri" w:hAnsi="Calibri" w:cs="Calibri"/>
        </w:rPr>
      </w:pPr>
      <w:r>
        <w:rPr>
          <w:noProof/>
        </w:rPr>
        <w:drawing>
          <wp:anchor distT="0" distB="0" distL="114300" distR="114300" simplePos="0" relativeHeight="251671552" behindDoc="1" locked="0" layoutInCell="1" allowOverlap="1" wp14:anchorId="757985A9" wp14:editId="2DFE621A">
            <wp:simplePos x="0" y="0"/>
            <wp:positionH relativeFrom="column">
              <wp:posOffset>6179185</wp:posOffset>
            </wp:positionH>
            <wp:positionV relativeFrom="paragraph">
              <wp:posOffset>2479675</wp:posOffset>
            </wp:positionV>
            <wp:extent cx="3179419" cy="2149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179419" cy="2149995"/>
                    </a:xfrm>
                    <a:prstGeom prst="rect">
                      <a:avLst/>
                    </a:prstGeom>
                  </pic:spPr>
                </pic:pic>
              </a:graphicData>
            </a:graphic>
            <wp14:sizeRelH relativeFrom="page">
              <wp14:pctWidth>0</wp14:pctWidth>
            </wp14:sizeRelH>
            <wp14:sizeRelV relativeFrom="page">
              <wp14:pctHeight>0</wp14:pctHeight>
            </wp14:sizeRelV>
          </wp:anchor>
        </w:drawing>
      </w:r>
      <w:r w:rsidR="00D3587E">
        <w:rPr>
          <w:rFonts w:ascii="Calibri" w:hAnsi="Calibri" w:cs="Calibri"/>
        </w:rPr>
        <w:t xml:space="preserve">Being afraid to move because of fear of pain can </w:t>
      </w:r>
      <w:r w:rsidR="00F23FE7">
        <w:rPr>
          <w:rFonts w:ascii="Calibri" w:hAnsi="Calibri" w:cs="Calibri"/>
        </w:rPr>
        <w:t xml:space="preserve">        </w:t>
      </w:r>
      <w:r w:rsidR="00D3587E">
        <w:rPr>
          <w:rFonts w:ascii="Calibri" w:hAnsi="Calibri" w:cs="Calibri"/>
        </w:rPr>
        <w:t>lead to disuse and continued worsening of symptoms.</w:t>
      </w:r>
      <w:r w:rsidR="00D3587E">
        <w:rPr>
          <w:rFonts w:ascii="Calibri" w:hAnsi="Calibri" w:cs="Calibri"/>
          <w:vertAlign w:val="superscript"/>
        </w:rPr>
        <w:t>11</w:t>
      </w:r>
      <w:r w:rsidR="00D3587E">
        <w:rPr>
          <w:rFonts w:ascii="Calibri" w:hAnsi="Calibri" w:cs="Calibri"/>
        </w:rPr>
        <w:t xml:space="preserve"> For example, if a patient is afraid to walk because walking brings about lower back pain, that patient may walk less and less overtime leading to increased adipose tissue and decreased mobility which can worsen lower back pain. Shown below is the fear avoidance cycle.</w:t>
      </w:r>
      <w:r w:rsidR="00D3587E">
        <w:rPr>
          <w:rFonts w:ascii="Calibri" w:hAnsi="Calibri" w:cs="Calibri"/>
          <w:vertAlign w:val="superscript"/>
        </w:rPr>
        <w:t>11</w:t>
      </w:r>
      <w:r w:rsidR="00D3587E">
        <w:rPr>
          <w:rFonts w:ascii="Calibri" w:hAnsi="Calibri" w:cs="Calibri"/>
        </w:rPr>
        <w:t xml:space="preserve"> If a patient is caught in the loop on the left, they may require referral to a psychologist.</w:t>
      </w:r>
      <w:r w:rsidR="00D3587E">
        <w:rPr>
          <w:rFonts w:ascii="Calibri" w:hAnsi="Calibri" w:cs="Calibri"/>
          <w:vertAlign w:val="superscript"/>
        </w:rPr>
        <w:t>6,11</w:t>
      </w:r>
      <w:r w:rsidR="003F35EB">
        <w:rPr>
          <w:rFonts w:ascii="Calibri" w:hAnsi="Calibri" w:cs="Calibri"/>
        </w:rPr>
        <w:t xml:space="preserve"> Physical therapists can help by educating patients on the importance of movement and showing them that they can move successfully in particular ways without pain that is damaging them further.</w:t>
      </w:r>
      <w:r w:rsidR="003F35EB">
        <w:rPr>
          <w:rFonts w:ascii="Calibri" w:hAnsi="Calibri" w:cs="Calibri"/>
          <w:vertAlign w:val="superscript"/>
        </w:rPr>
        <w:t>5</w:t>
      </w:r>
    </w:p>
    <w:p w14:paraId="343C76D1" w14:textId="6F856654" w:rsidR="002D7921" w:rsidRDefault="002D7921" w:rsidP="00C46111">
      <w:pPr>
        <w:rPr>
          <w:rFonts w:ascii="Calibri" w:hAnsi="Calibri" w:cs="Calibri"/>
        </w:rPr>
      </w:pPr>
    </w:p>
    <w:p w14:paraId="3A146B88" w14:textId="667BA2FF" w:rsidR="002D7921" w:rsidRDefault="002D7921" w:rsidP="00C46111">
      <w:pPr>
        <w:rPr>
          <w:rFonts w:ascii="Calibri" w:hAnsi="Calibri" w:cs="Calibri"/>
        </w:rPr>
      </w:pPr>
    </w:p>
    <w:p w14:paraId="63769CA6" w14:textId="0833A786" w:rsidR="002D7921" w:rsidRDefault="002D7921" w:rsidP="00C46111">
      <w:pPr>
        <w:rPr>
          <w:rFonts w:ascii="Calibri" w:hAnsi="Calibri" w:cs="Calibri"/>
        </w:rPr>
      </w:pPr>
    </w:p>
    <w:p w14:paraId="2058D7FA" w14:textId="521987C2" w:rsidR="002D7921" w:rsidRDefault="002D7921" w:rsidP="00C46111">
      <w:pPr>
        <w:rPr>
          <w:rFonts w:ascii="Calibri" w:hAnsi="Calibri" w:cs="Calibri"/>
        </w:rPr>
      </w:pPr>
    </w:p>
    <w:p w14:paraId="548D8055" w14:textId="464A1452" w:rsidR="002D7921" w:rsidRDefault="002D7921" w:rsidP="00C46111">
      <w:pPr>
        <w:rPr>
          <w:rFonts w:ascii="Calibri" w:hAnsi="Calibri" w:cs="Calibri"/>
        </w:rPr>
      </w:pPr>
    </w:p>
    <w:p w14:paraId="1A965F6A" w14:textId="40C78947" w:rsidR="002D7921" w:rsidRDefault="002D7921" w:rsidP="00C46111">
      <w:pPr>
        <w:rPr>
          <w:rFonts w:ascii="Calibri" w:hAnsi="Calibri" w:cs="Calibri"/>
        </w:rPr>
      </w:pPr>
    </w:p>
    <w:p w14:paraId="7A41F20F" w14:textId="646851A6" w:rsidR="002D7921" w:rsidRDefault="002D7921" w:rsidP="00C46111">
      <w:pPr>
        <w:rPr>
          <w:rFonts w:ascii="Calibri" w:hAnsi="Calibri" w:cs="Calibri"/>
        </w:rPr>
      </w:pPr>
    </w:p>
    <w:p w14:paraId="6B3AE2C4" w14:textId="36E9FB67" w:rsidR="00622D40" w:rsidRPr="008E0118" w:rsidRDefault="00B172F1" w:rsidP="00622D40">
      <w:pPr>
        <w:pStyle w:val="Heading1"/>
        <w:jc w:val="center"/>
        <w:rPr>
          <w:rStyle w:val="Heading1Char"/>
          <w:rFonts w:ascii="Calibri" w:hAnsi="Calibri" w:cs="Calibri"/>
          <w:b/>
        </w:rPr>
      </w:pPr>
      <w:r>
        <w:rPr>
          <w:rFonts w:ascii="Calibri" w:hAnsi="Calibri" w:cs="Calibri"/>
          <w:noProof/>
        </w:rPr>
        <w:drawing>
          <wp:anchor distT="0" distB="0" distL="114300" distR="114300" simplePos="0" relativeHeight="251669504" behindDoc="1" locked="0" layoutInCell="1" allowOverlap="1" wp14:anchorId="77F4F856" wp14:editId="5804F4E7">
            <wp:simplePos x="0" y="0"/>
            <wp:positionH relativeFrom="column">
              <wp:posOffset>6177686</wp:posOffset>
            </wp:positionH>
            <wp:positionV relativeFrom="paragraph">
              <wp:posOffset>305078</wp:posOffset>
            </wp:positionV>
            <wp:extent cx="2969972" cy="1345433"/>
            <wp:effectExtent l="0" t="0" r="190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2979616" cy="1349802"/>
                    </a:xfrm>
                    <a:prstGeom prst="rect">
                      <a:avLst/>
                    </a:prstGeom>
                  </pic:spPr>
                </pic:pic>
              </a:graphicData>
            </a:graphic>
            <wp14:sizeRelH relativeFrom="page">
              <wp14:pctWidth>0</wp14:pctWidth>
            </wp14:sizeRelH>
            <wp14:sizeRelV relativeFrom="page">
              <wp14:pctHeight>0</wp14:pctHeight>
            </wp14:sizeRelV>
          </wp:anchor>
        </w:drawing>
      </w:r>
      <w:r w:rsidR="00622D40">
        <w:rPr>
          <w:rFonts w:ascii="Calibri" w:hAnsi="Calibri" w:cs="Calibri"/>
        </w:rPr>
        <w:t xml:space="preserve">Things to Know About </w:t>
      </w:r>
      <w:r w:rsidR="003F35EB">
        <w:rPr>
          <w:rFonts w:ascii="Calibri" w:hAnsi="Calibri" w:cs="Calibri"/>
        </w:rPr>
        <w:t>Opioids</w:t>
      </w:r>
    </w:p>
    <w:p w14:paraId="1EBA5220" w14:textId="57CFC401" w:rsidR="002D7921" w:rsidRDefault="002D7921" w:rsidP="00C46111">
      <w:pPr>
        <w:rPr>
          <w:rFonts w:ascii="Calibri" w:hAnsi="Calibri" w:cs="Calibri"/>
        </w:rPr>
      </w:pPr>
    </w:p>
    <w:p w14:paraId="678A2B90" w14:textId="26C25AFE" w:rsidR="002D7921" w:rsidRDefault="002D7921" w:rsidP="00C46111">
      <w:pPr>
        <w:rPr>
          <w:rFonts w:ascii="Calibri" w:hAnsi="Calibri" w:cs="Calibri"/>
        </w:rPr>
      </w:pPr>
    </w:p>
    <w:p w14:paraId="7687D2CD" w14:textId="0FF6BB94" w:rsidR="002D7921" w:rsidRDefault="002D7921" w:rsidP="00C46111">
      <w:pPr>
        <w:rPr>
          <w:rFonts w:ascii="Calibri" w:hAnsi="Calibri" w:cs="Calibri"/>
        </w:rPr>
      </w:pPr>
    </w:p>
    <w:p w14:paraId="7A1DCE94" w14:textId="19E58D4C" w:rsidR="002D7921" w:rsidRDefault="002D7921" w:rsidP="00C46111">
      <w:pPr>
        <w:rPr>
          <w:rFonts w:ascii="Calibri" w:hAnsi="Calibri" w:cs="Calibri"/>
        </w:rPr>
      </w:pPr>
    </w:p>
    <w:p w14:paraId="40DF9866" w14:textId="48CA2902" w:rsidR="002D7921" w:rsidRDefault="002D7921" w:rsidP="00C46111">
      <w:pPr>
        <w:rPr>
          <w:rFonts w:ascii="Calibri" w:hAnsi="Calibri" w:cs="Calibri"/>
        </w:rPr>
      </w:pPr>
    </w:p>
    <w:p w14:paraId="24CBD44A" w14:textId="52A403DE" w:rsidR="009638DB" w:rsidRPr="008E0118" w:rsidRDefault="009638DB" w:rsidP="00C46111">
      <w:pPr>
        <w:rPr>
          <w:rFonts w:ascii="Calibri" w:hAnsi="Calibri" w:cs="Calibri"/>
        </w:rPr>
      </w:pPr>
      <w:r w:rsidRPr="008E0118">
        <w:rPr>
          <w:rFonts w:ascii="Calibri" w:hAnsi="Calibri" w:cs="Calibri"/>
        </w:rPr>
        <w:lastRenderedPageBreak/>
        <w:t>References</w:t>
      </w:r>
    </w:p>
    <w:p w14:paraId="3C52F80B" w14:textId="46344506" w:rsidR="00373B74" w:rsidRPr="00143980" w:rsidRDefault="00373B74" w:rsidP="00373B74">
      <w:pPr>
        <w:pStyle w:val="ListParagraph"/>
        <w:numPr>
          <w:ilvl w:val="0"/>
          <w:numId w:val="8"/>
        </w:numPr>
        <w:spacing w:after="0"/>
        <w:rPr>
          <w:rFonts w:ascii="Calibri" w:hAnsi="Calibri" w:cs="Calibri"/>
          <w:sz w:val="15"/>
          <w:szCs w:val="15"/>
        </w:rPr>
      </w:pPr>
      <w:r w:rsidRPr="00143980">
        <w:rPr>
          <w:rFonts w:ascii="Calibri" w:hAnsi="Calibri" w:cs="Calibri"/>
          <w:color w:val="212121"/>
          <w:sz w:val="15"/>
          <w:szCs w:val="15"/>
          <w:shd w:val="clear" w:color="auto" w:fill="FFFFFF"/>
        </w:rPr>
        <w:t xml:space="preserve">Simons LE, Elman I, </w:t>
      </w:r>
      <w:proofErr w:type="spellStart"/>
      <w:r w:rsidRPr="00143980">
        <w:rPr>
          <w:rFonts w:ascii="Calibri" w:hAnsi="Calibri" w:cs="Calibri"/>
          <w:color w:val="212121"/>
          <w:sz w:val="15"/>
          <w:szCs w:val="15"/>
          <w:shd w:val="clear" w:color="auto" w:fill="FFFFFF"/>
        </w:rPr>
        <w:t>Borsook</w:t>
      </w:r>
      <w:proofErr w:type="spellEnd"/>
      <w:r w:rsidRPr="00143980">
        <w:rPr>
          <w:rFonts w:ascii="Calibri" w:hAnsi="Calibri" w:cs="Calibri"/>
          <w:color w:val="212121"/>
          <w:sz w:val="15"/>
          <w:szCs w:val="15"/>
          <w:shd w:val="clear" w:color="auto" w:fill="FFFFFF"/>
        </w:rPr>
        <w:t xml:space="preserve"> D. Psychological processing in chronic pain: a neural systems approach. </w:t>
      </w:r>
      <w:proofErr w:type="spellStart"/>
      <w:r w:rsidRPr="00143980">
        <w:rPr>
          <w:rFonts w:ascii="Calibri" w:hAnsi="Calibri" w:cs="Calibri"/>
          <w:i/>
          <w:iCs/>
          <w:color w:val="212121"/>
          <w:sz w:val="15"/>
          <w:szCs w:val="15"/>
          <w:shd w:val="clear" w:color="auto" w:fill="FFFFFF"/>
        </w:rPr>
        <w:t>Neurosci</w:t>
      </w:r>
      <w:proofErr w:type="spellEnd"/>
      <w:r w:rsidRPr="00143980">
        <w:rPr>
          <w:rFonts w:ascii="Calibri" w:hAnsi="Calibri" w:cs="Calibri"/>
          <w:i/>
          <w:iCs/>
          <w:color w:val="212121"/>
          <w:sz w:val="15"/>
          <w:szCs w:val="15"/>
          <w:shd w:val="clear" w:color="auto" w:fill="FFFFFF"/>
        </w:rPr>
        <w:t xml:space="preserve"> </w:t>
      </w:r>
      <w:proofErr w:type="spellStart"/>
      <w:r w:rsidRPr="00143980">
        <w:rPr>
          <w:rFonts w:ascii="Calibri" w:hAnsi="Calibri" w:cs="Calibri"/>
          <w:i/>
          <w:iCs/>
          <w:color w:val="212121"/>
          <w:sz w:val="15"/>
          <w:szCs w:val="15"/>
          <w:shd w:val="clear" w:color="auto" w:fill="FFFFFF"/>
        </w:rPr>
        <w:t>Biobehav</w:t>
      </w:r>
      <w:proofErr w:type="spellEnd"/>
      <w:r w:rsidRPr="00143980">
        <w:rPr>
          <w:rFonts w:ascii="Calibri" w:hAnsi="Calibri" w:cs="Calibri"/>
          <w:i/>
          <w:iCs/>
          <w:color w:val="212121"/>
          <w:sz w:val="15"/>
          <w:szCs w:val="15"/>
          <w:shd w:val="clear" w:color="auto" w:fill="FFFFFF"/>
        </w:rPr>
        <w:t xml:space="preserve"> Rev</w:t>
      </w:r>
      <w:r w:rsidRPr="00143980">
        <w:rPr>
          <w:rFonts w:ascii="Calibri" w:hAnsi="Calibri" w:cs="Calibri"/>
          <w:color w:val="212121"/>
          <w:sz w:val="15"/>
          <w:szCs w:val="15"/>
          <w:shd w:val="clear" w:color="auto" w:fill="FFFFFF"/>
        </w:rPr>
        <w:t xml:space="preserve">. </w:t>
      </w:r>
      <w:proofErr w:type="gramStart"/>
      <w:r w:rsidRPr="00143980">
        <w:rPr>
          <w:rFonts w:ascii="Calibri" w:hAnsi="Calibri" w:cs="Calibri"/>
          <w:color w:val="212121"/>
          <w:sz w:val="15"/>
          <w:szCs w:val="15"/>
          <w:shd w:val="clear" w:color="auto" w:fill="FFFFFF"/>
        </w:rPr>
        <w:t>2014;39:61</w:t>
      </w:r>
      <w:proofErr w:type="gramEnd"/>
      <w:r w:rsidRPr="00143980">
        <w:rPr>
          <w:rFonts w:ascii="Calibri" w:hAnsi="Calibri" w:cs="Calibri"/>
          <w:color w:val="212121"/>
          <w:sz w:val="15"/>
          <w:szCs w:val="15"/>
          <w:shd w:val="clear" w:color="auto" w:fill="FFFFFF"/>
        </w:rPr>
        <w:t xml:space="preserve">-78. </w:t>
      </w:r>
      <w:proofErr w:type="gramStart"/>
      <w:r w:rsidRPr="00143980">
        <w:rPr>
          <w:rFonts w:ascii="Calibri" w:hAnsi="Calibri" w:cs="Calibri"/>
          <w:color w:val="212121"/>
          <w:sz w:val="15"/>
          <w:szCs w:val="15"/>
          <w:shd w:val="clear" w:color="auto" w:fill="FFFFFF"/>
        </w:rPr>
        <w:t>doi:10.1016/j.neubiorev</w:t>
      </w:r>
      <w:proofErr w:type="gramEnd"/>
      <w:r w:rsidRPr="00143980">
        <w:rPr>
          <w:rFonts w:ascii="Calibri" w:hAnsi="Calibri" w:cs="Calibri"/>
          <w:color w:val="212121"/>
          <w:sz w:val="15"/>
          <w:szCs w:val="15"/>
          <w:shd w:val="clear" w:color="auto" w:fill="FFFFFF"/>
        </w:rPr>
        <w:t>.2013.12.006</w:t>
      </w:r>
    </w:p>
    <w:p w14:paraId="56028015" w14:textId="16883B0F" w:rsidR="00373B74" w:rsidRPr="00143980" w:rsidRDefault="00373B74" w:rsidP="00373B74">
      <w:pPr>
        <w:pStyle w:val="ListParagraph"/>
        <w:numPr>
          <w:ilvl w:val="0"/>
          <w:numId w:val="8"/>
        </w:numPr>
        <w:spacing w:after="0"/>
        <w:rPr>
          <w:rFonts w:ascii="Calibri" w:eastAsia="Times New Roman" w:hAnsi="Calibri" w:cs="Calibri"/>
          <w:sz w:val="15"/>
          <w:szCs w:val="15"/>
        </w:rPr>
      </w:pPr>
      <w:r w:rsidRPr="00143980">
        <w:rPr>
          <w:rFonts w:ascii="Calibri" w:eastAsia="Times New Roman" w:hAnsi="Calibri" w:cs="Calibri"/>
          <w:color w:val="303030"/>
          <w:sz w:val="15"/>
          <w:szCs w:val="15"/>
          <w:shd w:val="clear" w:color="auto" w:fill="FFFFFF"/>
        </w:rPr>
        <w:t xml:space="preserve">Bushnell MC, </w:t>
      </w:r>
      <w:proofErr w:type="spellStart"/>
      <w:r w:rsidRPr="00143980">
        <w:rPr>
          <w:rFonts w:ascii="Calibri" w:eastAsia="Times New Roman" w:hAnsi="Calibri" w:cs="Calibri"/>
          <w:color w:val="303030"/>
          <w:sz w:val="15"/>
          <w:szCs w:val="15"/>
          <w:shd w:val="clear" w:color="auto" w:fill="FFFFFF"/>
        </w:rPr>
        <w:t>Ceko</w:t>
      </w:r>
      <w:proofErr w:type="spellEnd"/>
      <w:r w:rsidRPr="00143980">
        <w:rPr>
          <w:rFonts w:ascii="Calibri" w:eastAsia="Times New Roman" w:hAnsi="Calibri" w:cs="Calibri"/>
          <w:color w:val="303030"/>
          <w:sz w:val="15"/>
          <w:szCs w:val="15"/>
          <w:shd w:val="clear" w:color="auto" w:fill="FFFFFF"/>
        </w:rPr>
        <w:t xml:space="preserve"> M, Low LA. Cognitive and emotional control of pain and its disruption in chronic pain. </w:t>
      </w:r>
      <w:r w:rsidRPr="00143980">
        <w:rPr>
          <w:rFonts w:ascii="Calibri" w:eastAsia="Times New Roman" w:hAnsi="Calibri" w:cs="Calibri"/>
          <w:i/>
          <w:iCs/>
          <w:color w:val="303030"/>
          <w:sz w:val="15"/>
          <w:szCs w:val="15"/>
          <w:shd w:val="clear" w:color="auto" w:fill="FFFFFF"/>
        </w:rPr>
        <w:t>Nature reviews. Neuroscience. </w:t>
      </w:r>
      <w:proofErr w:type="gramStart"/>
      <w:r w:rsidRPr="00143980">
        <w:rPr>
          <w:rFonts w:ascii="Calibri" w:eastAsia="Times New Roman" w:hAnsi="Calibri" w:cs="Calibri"/>
          <w:color w:val="303030"/>
          <w:sz w:val="15"/>
          <w:szCs w:val="15"/>
          <w:shd w:val="clear" w:color="auto" w:fill="FFFFFF"/>
        </w:rPr>
        <w:t>2013;14:502</w:t>
      </w:r>
      <w:proofErr w:type="gramEnd"/>
      <w:r w:rsidRPr="00143980">
        <w:rPr>
          <w:rFonts w:ascii="Calibri" w:eastAsia="Times New Roman" w:hAnsi="Calibri" w:cs="Calibri"/>
          <w:color w:val="303030"/>
          <w:sz w:val="15"/>
          <w:szCs w:val="15"/>
          <w:shd w:val="clear" w:color="auto" w:fill="FFFFFF"/>
        </w:rPr>
        <w:t>–511.</w:t>
      </w:r>
    </w:p>
    <w:p w14:paraId="0C992CEF" w14:textId="4B9EE50B" w:rsidR="009638DB" w:rsidRPr="00143980" w:rsidRDefault="008E0118" w:rsidP="009638DB">
      <w:pPr>
        <w:pStyle w:val="ListParagraph"/>
        <w:numPr>
          <w:ilvl w:val="0"/>
          <w:numId w:val="8"/>
        </w:numPr>
        <w:spacing w:after="0"/>
        <w:rPr>
          <w:rFonts w:ascii="Calibri" w:hAnsi="Calibri" w:cs="Calibri"/>
          <w:sz w:val="15"/>
          <w:szCs w:val="15"/>
        </w:rPr>
      </w:pPr>
      <w:proofErr w:type="spellStart"/>
      <w:r w:rsidRPr="00143980">
        <w:rPr>
          <w:rFonts w:ascii="Calibri" w:hAnsi="Calibri" w:cs="Calibri"/>
          <w:color w:val="212121"/>
          <w:sz w:val="15"/>
          <w:szCs w:val="15"/>
          <w:shd w:val="clear" w:color="auto" w:fill="FFFFFF"/>
        </w:rPr>
        <w:t>Treede</w:t>
      </w:r>
      <w:proofErr w:type="spellEnd"/>
      <w:r w:rsidRPr="00143980">
        <w:rPr>
          <w:rFonts w:ascii="Calibri" w:hAnsi="Calibri" w:cs="Calibri"/>
          <w:color w:val="212121"/>
          <w:sz w:val="15"/>
          <w:szCs w:val="15"/>
          <w:shd w:val="clear" w:color="auto" w:fill="FFFFFF"/>
        </w:rPr>
        <w:t xml:space="preserve"> RD, </w:t>
      </w:r>
      <w:proofErr w:type="spellStart"/>
      <w:r w:rsidRPr="00143980">
        <w:rPr>
          <w:rFonts w:ascii="Calibri" w:hAnsi="Calibri" w:cs="Calibri"/>
          <w:color w:val="212121"/>
          <w:sz w:val="15"/>
          <w:szCs w:val="15"/>
          <w:shd w:val="clear" w:color="auto" w:fill="FFFFFF"/>
        </w:rPr>
        <w:t>Rief</w:t>
      </w:r>
      <w:proofErr w:type="spellEnd"/>
      <w:r w:rsidRPr="00143980">
        <w:rPr>
          <w:rFonts w:ascii="Calibri" w:hAnsi="Calibri" w:cs="Calibri"/>
          <w:color w:val="212121"/>
          <w:sz w:val="15"/>
          <w:szCs w:val="15"/>
          <w:shd w:val="clear" w:color="auto" w:fill="FFFFFF"/>
        </w:rPr>
        <w:t xml:space="preserve"> W, </w:t>
      </w:r>
      <w:proofErr w:type="spellStart"/>
      <w:r w:rsidRPr="00143980">
        <w:rPr>
          <w:rFonts w:ascii="Calibri" w:hAnsi="Calibri" w:cs="Calibri"/>
          <w:color w:val="212121"/>
          <w:sz w:val="15"/>
          <w:szCs w:val="15"/>
          <w:shd w:val="clear" w:color="auto" w:fill="FFFFFF"/>
        </w:rPr>
        <w:t>Barke</w:t>
      </w:r>
      <w:proofErr w:type="spellEnd"/>
      <w:r w:rsidRPr="00143980">
        <w:rPr>
          <w:rFonts w:ascii="Calibri" w:hAnsi="Calibri" w:cs="Calibri"/>
          <w:color w:val="212121"/>
          <w:sz w:val="15"/>
          <w:szCs w:val="15"/>
          <w:shd w:val="clear" w:color="auto" w:fill="FFFFFF"/>
        </w:rPr>
        <w:t xml:space="preserve"> A, Aziz Q, Bennett MI, </w:t>
      </w:r>
      <w:proofErr w:type="spellStart"/>
      <w:r w:rsidRPr="00143980">
        <w:rPr>
          <w:rFonts w:ascii="Calibri" w:hAnsi="Calibri" w:cs="Calibri"/>
          <w:color w:val="212121"/>
          <w:sz w:val="15"/>
          <w:szCs w:val="15"/>
          <w:shd w:val="clear" w:color="auto" w:fill="FFFFFF"/>
        </w:rPr>
        <w:t>Benoliel</w:t>
      </w:r>
      <w:proofErr w:type="spellEnd"/>
      <w:r w:rsidRPr="00143980">
        <w:rPr>
          <w:rFonts w:ascii="Calibri" w:hAnsi="Calibri" w:cs="Calibri"/>
          <w:color w:val="212121"/>
          <w:sz w:val="15"/>
          <w:szCs w:val="15"/>
          <w:shd w:val="clear" w:color="auto" w:fill="FFFFFF"/>
        </w:rPr>
        <w:t xml:space="preserve"> R, Cohen M, Evers S, </w:t>
      </w:r>
      <w:proofErr w:type="spellStart"/>
      <w:r w:rsidRPr="00143980">
        <w:rPr>
          <w:rFonts w:ascii="Calibri" w:hAnsi="Calibri" w:cs="Calibri"/>
          <w:color w:val="212121"/>
          <w:sz w:val="15"/>
          <w:szCs w:val="15"/>
          <w:shd w:val="clear" w:color="auto" w:fill="FFFFFF"/>
        </w:rPr>
        <w:t>Finnerup</w:t>
      </w:r>
      <w:proofErr w:type="spellEnd"/>
      <w:r w:rsidRPr="00143980">
        <w:rPr>
          <w:rFonts w:ascii="Calibri" w:hAnsi="Calibri" w:cs="Calibri"/>
          <w:color w:val="212121"/>
          <w:sz w:val="15"/>
          <w:szCs w:val="15"/>
          <w:shd w:val="clear" w:color="auto" w:fill="FFFFFF"/>
        </w:rPr>
        <w:t xml:space="preserve"> NB, First MB, </w:t>
      </w:r>
      <w:proofErr w:type="spellStart"/>
      <w:r w:rsidRPr="00143980">
        <w:rPr>
          <w:rFonts w:ascii="Calibri" w:hAnsi="Calibri" w:cs="Calibri"/>
          <w:color w:val="212121"/>
          <w:sz w:val="15"/>
          <w:szCs w:val="15"/>
          <w:shd w:val="clear" w:color="auto" w:fill="FFFFFF"/>
        </w:rPr>
        <w:t>Giamberardino</w:t>
      </w:r>
      <w:proofErr w:type="spellEnd"/>
      <w:r w:rsidRPr="00143980">
        <w:rPr>
          <w:rFonts w:ascii="Calibri" w:hAnsi="Calibri" w:cs="Calibri"/>
          <w:color w:val="212121"/>
          <w:sz w:val="15"/>
          <w:szCs w:val="15"/>
          <w:shd w:val="clear" w:color="auto" w:fill="FFFFFF"/>
        </w:rPr>
        <w:t xml:space="preserve"> MA, </w:t>
      </w:r>
      <w:proofErr w:type="spellStart"/>
      <w:r w:rsidRPr="00143980">
        <w:rPr>
          <w:rFonts w:ascii="Calibri" w:hAnsi="Calibri" w:cs="Calibri"/>
          <w:color w:val="212121"/>
          <w:sz w:val="15"/>
          <w:szCs w:val="15"/>
          <w:shd w:val="clear" w:color="auto" w:fill="FFFFFF"/>
        </w:rPr>
        <w:t>Kaasa</w:t>
      </w:r>
      <w:proofErr w:type="spellEnd"/>
      <w:r w:rsidRPr="00143980">
        <w:rPr>
          <w:rFonts w:ascii="Calibri" w:hAnsi="Calibri" w:cs="Calibri"/>
          <w:color w:val="212121"/>
          <w:sz w:val="15"/>
          <w:szCs w:val="15"/>
          <w:shd w:val="clear" w:color="auto" w:fill="FFFFFF"/>
        </w:rPr>
        <w:t xml:space="preserve"> S, </w:t>
      </w:r>
      <w:proofErr w:type="spellStart"/>
      <w:r w:rsidRPr="00143980">
        <w:rPr>
          <w:rFonts w:ascii="Calibri" w:hAnsi="Calibri" w:cs="Calibri"/>
          <w:color w:val="212121"/>
          <w:sz w:val="15"/>
          <w:szCs w:val="15"/>
          <w:shd w:val="clear" w:color="auto" w:fill="FFFFFF"/>
        </w:rPr>
        <w:t>Kosek</w:t>
      </w:r>
      <w:proofErr w:type="spellEnd"/>
      <w:r w:rsidRPr="00143980">
        <w:rPr>
          <w:rFonts w:ascii="Calibri" w:hAnsi="Calibri" w:cs="Calibri"/>
          <w:color w:val="212121"/>
          <w:sz w:val="15"/>
          <w:szCs w:val="15"/>
          <w:shd w:val="clear" w:color="auto" w:fill="FFFFFF"/>
        </w:rPr>
        <w:t xml:space="preserve"> E, </w:t>
      </w:r>
      <w:proofErr w:type="spellStart"/>
      <w:r w:rsidRPr="00143980">
        <w:rPr>
          <w:rFonts w:ascii="Calibri" w:hAnsi="Calibri" w:cs="Calibri"/>
          <w:color w:val="212121"/>
          <w:sz w:val="15"/>
          <w:szCs w:val="15"/>
          <w:shd w:val="clear" w:color="auto" w:fill="FFFFFF"/>
        </w:rPr>
        <w:t>Lavand'homme</w:t>
      </w:r>
      <w:proofErr w:type="spellEnd"/>
      <w:r w:rsidRPr="00143980">
        <w:rPr>
          <w:rFonts w:ascii="Calibri" w:hAnsi="Calibri" w:cs="Calibri"/>
          <w:color w:val="212121"/>
          <w:sz w:val="15"/>
          <w:szCs w:val="15"/>
          <w:shd w:val="clear" w:color="auto" w:fill="FFFFFF"/>
        </w:rPr>
        <w:t xml:space="preserve"> P, Nicholas M, Perrot S, Scholz J, </w:t>
      </w:r>
      <w:proofErr w:type="spellStart"/>
      <w:r w:rsidRPr="00143980">
        <w:rPr>
          <w:rFonts w:ascii="Calibri" w:hAnsi="Calibri" w:cs="Calibri"/>
          <w:color w:val="212121"/>
          <w:sz w:val="15"/>
          <w:szCs w:val="15"/>
          <w:shd w:val="clear" w:color="auto" w:fill="FFFFFF"/>
        </w:rPr>
        <w:t>Schug</w:t>
      </w:r>
      <w:proofErr w:type="spellEnd"/>
      <w:r w:rsidRPr="00143980">
        <w:rPr>
          <w:rFonts w:ascii="Calibri" w:hAnsi="Calibri" w:cs="Calibri"/>
          <w:color w:val="212121"/>
          <w:sz w:val="15"/>
          <w:szCs w:val="15"/>
          <w:shd w:val="clear" w:color="auto" w:fill="FFFFFF"/>
        </w:rPr>
        <w:t xml:space="preserve"> S, Smith BH, </w:t>
      </w:r>
      <w:proofErr w:type="spellStart"/>
      <w:r w:rsidRPr="00143980">
        <w:rPr>
          <w:rFonts w:ascii="Calibri" w:hAnsi="Calibri" w:cs="Calibri"/>
          <w:color w:val="212121"/>
          <w:sz w:val="15"/>
          <w:szCs w:val="15"/>
          <w:shd w:val="clear" w:color="auto" w:fill="FFFFFF"/>
        </w:rPr>
        <w:t>Svensson</w:t>
      </w:r>
      <w:proofErr w:type="spellEnd"/>
      <w:r w:rsidRPr="00143980">
        <w:rPr>
          <w:rFonts w:ascii="Calibri" w:hAnsi="Calibri" w:cs="Calibri"/>
          <w:color w:val="212121"/>
          <w:sz w:val="15"/>
          <w:szCs w:val="15"/>
          <w:shd w:val="clear" w:color="auto" w:fill="FFFFFF"/>
        </w:rPr>
        <w:t xml:space="preserve"> P, </w:t>
      </w:r>
      <w:proofErr w:type="spellStart"/>
      <w:r w:rsidRPr="00143980">
        <w:rPr>
          <w:rFonts w:ascii="Calibri" w:hAnsi="Calibri" w:cs="Calibri"/>
          <w:color w:val="212121"/>
          <w:sz w:val="15"/>
          <w:szCs w:val="15"/>
          <w:shd w:val="clear" w:color="auto" w:fill="FFFFFF"/>
        </w:rPr>
        <w:t>Vlaeyen</w:t>
      </w:r>
      <w:proofErr w:type="spellEnd"/>
      <w:r w:rsidRPr="00143980">
        <w:rPr>
          <w:rFonts w:ascii="Calibri" w:hAnsi="Calibri" w:cs="Calibri"/>
          <w:color w:val="212121"/>
          <w:sz w:val="15"/>
          <w:szCs w:val="15"/>
          <w:shd w:val="clear" w:color="auto" w:fill="FFFFFF"/>
        </w:rPr>
        <w:t xml:space="preserve"> JWS, Wang SJ. A classification of chronic pain for ICD-11. Pain. 2015 Jun;156(6):1003-1007. </w:t>
      </w:r>
      <w:proofErr w:type="spellStart"/>
      <w:r w:rsidRPr="00143980">
        <w:rPr>
          <w:rFonts w:ascii="Calibri" w:hAnsi="Calibri" w:cs="Calibri"/>
          <w:color w:val="212121"/>
          <w:sz w:val="15"/>
          <w:szCs w:val="15"/>
          <w:shd w:val="clear" w:color="auto" w:fill="FFFFFF"/>
        </w:rPr>
        <w:t>doi</w:t>
      </w:r>
      <w:proofErr w:type="spellEnd"/>
      <w:r w:rsidRPr="00143980">
        <w:rPr>
          <w:rFonts w:ascii="Calibri" w:hAnsi="Calibri" w:cs="Calibri"/>
          <w:color w:val="212121"/>
          <w:sz w:val="15"/>
          <w:szCs w:val="15"/>
          <w:shd w:val="clear" w:color="auto" w:fill="FFFFFF"/>
        </w:rPr>
        <w:t>: 10.1097/j.pain.0000000000000160. PMID: 25844555; PMCID: PMC4450869.</w:t>
      </w:r>
    </w:p>
    <w:p w14:paraId="1B0083CD" w14:textId="6114E8E8" w:rsidR="008E0118" w:rsidRPr="00143980" w:rsidRDefault="008E0118" w:rsidP="008E0118">
      <w:pPr>
        <w:pStyle w:val="ListParagraph"/>
        <w:numPr>
          <w:ilvl w:val="0"/>
          <w:numId w:val="8"/>
        </w:numPr>
        <w:spacing w:after="0"/>
        <w:rPr>
          <w:rFonts w:ascii="Calibri" w:hAnsi="Calibri" w:cs="Calibri"/>
          <w:sz w:val="15"/>
          <w:szCs w:val="15"/>
        </w:rPr>
      </w:pPr>
      <w:proofErr w:type="spellStart"/>
      <w:r w:rsidRPr="00143980">
        <w:rPr>
          <w:rFonts w:ascii="Calibri" w:hAnsi="Calibri" w:cs="Calibri"/>
          <w:color w:val="212121"/>
          <w:sz w:val="15"/>
          <w:szCs w:val="15"/>
          <w:shd w:val="clear" w:color="auto" w:fill="FFFFFF"/>
        </w:rPr>
        <w:t>Clauw</w:t>
      </w:r>
      <w:proofErr w:type="spellEnd"/>
      <w:r w:rsidRPr="00143980">
        <w:rPr>
          <w:rFonts w:ascii="Calibri" w:hAnsi="Calibri" w:cs="Calibri"/>
          <w:color w:val="212121"/>
          <w:sz w:val="15"/>
          <w:szCs w:val="15"/>
          <w:shd w:val="clear" w:color="auto" w:fill="FFFFFF"/>
        </w:rPr>
        <w:t xml:space="preserve"> DJ, Essex MN, Pitman V, Jones KD. Reframing chronic pain as a disease, not a symptom: rationale and implications for pain management. </w:t>
      </w:r>
      <w:r w:rsidRPr="00143980">
        <w:rPr>
          <w:rFonts w:ascii="Calibri" w:hAnsi="Calibri" w:cs="Calibri"/>
          <w:i/>
          <w:iCs/>
          <w:color w:val="212121"/>
          <w:sz w:val="15"/>
          <w:szCs w:val="15"/>
          <w:shd w:val="clear" w:color="auto" w:fill="FFFFFF"/>
        </w:rPr>
        <w:t>Postgrad Med</w:t>
      </w:r>
      <w:r w:rsidRPr="00143980">
        <w:rPr>
          <w:rFonts w:ascii="Calibri" w:hAnsi="Calibri" w:cs="Calibri"/>
          <w:color w:val="212121"/>
          <w:sz w:val="15"/>
          <w:szCs w:val="15"/>
          <w:shd w:val="clear" w:color="auto" w:fill="FFFFFF"/>
        </w:rPr>
        <w:t>. 2019;131(3):185-198. doi:10.1080/00325481.2019.1574403</w:t>
      </w:r>
    </w:p>
    <w:p w14:paraId="4AC18AE2" w14:textId="55591C5A" w:rsidR="008E0118" w:rsidRPr="00143980" w:rsidRDefault="00666174" w:rsidP="009638DB">
      <w:pPr>
        <w:pStyle w:val="ListParagraph"/>
        <w:numPr>
          <w:ilvl w:val="0"/>
          <w:numId w:val="8"/>
        </w:numPr>
        <w:spacing w:after="0"/>
        <w:rPr>
          <w:rFonts w:ascii="Calibri" w:hAnsi="Calibri" w:cs="Calibri"/>
          <w:sz w:val="15"/>
          <w:szCs w:val="15"/>
        </w:rPr>
      </w:pPr>
      <w:proofErr w:type="spellStart"/>
      <w:r w:rsidRPr="00143980">
        <w:rPr>
          <w:rFonts w:ascii="Calibri" w:hAnsi="Calibri" w:cs="Calibri"/>
          <w:color w:val="212121"/>
          <w:sz w:val="15"/>
          <w:szCs w:val="15"/>
          <w:shd w:val="clear" w:color="auto" w:fill="FFFFFF"/>
        </w:rPr>
        <w:t>Wijma</w:t>
      </w:r>
      <w:proofErr w:type="spellEnd"/>
      <w:r w:rsidRPr="00143980">
        <w:rPr>
          <w:rFonts w:ascii="Calibri" w:hAnsi="Calibri" w:cs="Calibri"/>
          <w:color w:val="212121"/>
          <w:sz w:val="15"/>
          <w:szCs w:val="15"/>
          <w:shd w:val="clear" w:color="auto" w:fill="FFFFFF"/>
        </w:rPr>
        <w:t xml:space="preserve"> AJ, van </w:t>
      </w:r>
      <w:proofErr w:type="spellStart"/>
      <w:r w:rsidRPr="00143980">
        <w:rPr>
          <w:rFonts w:ascii="Calibri" w:hAnsi="Calibri" w:cs="Calibri"/>
          <w:color w:val="212121"/>
          <w:sz w:val="15"/>
          <w:szCs w:val="15"/>
          <w:shd w:val="clear" w:color="auto" w:fill="FFFFFF"/>
        </w:rPr>
        <w:t>Wilgen</w:t>
      </w:r>
      <w:proofErr w:type="spellEnd"/>
      <w:r w:rsidRPr="00143980">
        <w:rPr>
          <w:rFonts w:ascii="Calibri" w:hAnsi="Calibri" w:cs="Calibri"/>
          <w:color w:val="212121"/>
          <w:sz w:val="15"/>
          <w:szCs w:val="15"/>
          <w:shd w:val="clear" w:color="auto" w:fill="FFFFFF"/>
        </w:rPr>
        <w:t xml:space="preserve"> CP, </w:t>
      </w:r>
      <w:proofErr w:type="spellStart"/>
      <w:r w:rsidRPr="00143980">
        <w:rPr>
          <w:rFonts w:ascii="Calibri" w:hAnsi="Calibri" w:cs="Calibri"/>
          <w:color w:val="212121"/>
          <w:sz w:val="15"/>
          <w:szCs w:val="15"/>
          <w:shd w:val="clear" w:color="auto" w:fill="FFFFFF"/>
        </w:rPr>
        <w:t>Meeus</w:t>
      </w:r>
      <w:proofErr w:type="spellEnd"/>
      <w:r w:rsidRPr="00143980">
        <w:rPr>
          <w:rFonts w:ascii="Calibri" w:hAnsi="Calibri" w:cs="Calibri"/>
          <w:color w:val="212121"/>
          <w:sz w:val="15"/>
          <w:szCs w:val="15"/>
          <w:shd w:val="clear" w:color="auto" w:fill="FFFFFF"/>
        </w:rPr>
        <w:t xml:space="preserve"> M, </w:t>
      </w:r>
      <w:proofErr w:type="spellStart"/>
      <w:r w:rsidRPr="00143980">
        <w:rPr>
          <w:rFonts w:ascii="Calibri" w:hAnsi="Calibri" w:cs="Calibri"/>
          <w:color w:val="212121"/>
          <w:sz w:val="15"/>
          <w:szCs w:val="15"/>
          <w:shd w:val="clear" w:color="auto" w:fill="FFFFFF"/>
        </w:rPr>
        <w:t>Nijs</w:t>
      </w:r>
      <w:proofErr w:type="spellEnd"/>
      <w:r w:rsidRPr="00143980">
        <w:rPr>
          <w:rFonts w:ascii="Calibri" w:hAnsi="Calibri" w:cs="Calibri"/>
          <w:color w:val="212121"/>
          <w:sz w:val="15"/>
          <w:szCs w:val="15"/>
          <w:shd w:val="clear" w:color="auto" w:fill="FFFFFF"/>
        </w:rPr>
        <w:t xml:space="preserve"> J. Clinical biopsychosocial physiotherapy assessment of patients with chronic pain: The first step in pain neuroscience education. </w:t>
      </w:r>
      <w:proofErr w:type="spellStart"/>
      <w:r w:rsidRPr="00143980">
        <w:rPr>
          <w:rFonts w:ascii="Calibri" w:hAnsi="Calibri" w:cs="Calibri"/>
          <w:i/>
          <w:iCs/>
          <w:color w:val="212121"/>
          <w:sz w:val="15"/>
          <w:szCs w:val="15"/>
          <w:shd w:val="clear" w:color="auto" w:fill="FFFFFF"/>
        </w:rPr>
        <w:t>Physiother</w:t>
      </w:r>
      <w:proofErr w:type="spellEnd"/>
      <w:r w:rsidRPr="00143980">
        <w:rPr>
          <w:rFonts w:ascii="Calibri" w:hAnsi="Calibri" w:cs="Calibri"/>
          <w:i/>
          <w:iCs/>
          <w:color w:val="212121"/>
          <w:sz w:val="15"/>
          <w:szCs w:val="15"/>
          <w:shd w:val="clear" w:color="auto" w:fill="FFFFFF"/>
        </w:rPr>
        <w:t xml:space="preserve"> Theory </w:t>
      </w:r>
      <w:proofErr w:type="spellStart"/>
      <w:r w:rsidRPr="00143980">
        <w:rPr>
          <w:rFonts w:ascii="Calibri" w:hAnsi="Calibri" w:cs="Calibri"/>
          <w:i/>
          <w:iCs/>
          <w:color w:val="212121"/>
          <w:sz w:val="15"/>
          <w:szCs w:val="15"/>
          <w:shd w:val="clear" w:color="auto" w:fill="FFFFFF"/>
        </w:rPr>
        <w:t>Pract</w:t>
      </w:r>
      <w:proofErr w:type="spellEnd"/>
      <w:r w:rsidRPr="00143980">
        <w:rPr>
          <w:rFonts w:ascii="Calibri" w:hAnsi="Calibri" w:cs="Calibri"/>
          <w:color w:val="212121"/>
          <w:sz w:val="15"/>
          <w:szCs w:val="15"/>
          <w:shd w:val="clear" w:color="auto" w:fill="FFFFFF"/>
        </w:rPr>
        <w:t>. 2016;32(5):368-384. doi:10.1080/09593985.2016.1194651</w:t>
      </w:r>
    </w:p>
    <w:p w14:paraId="7D756C72" w14:textId="79528EFB" w:rsidR="00666174" w:rsidRPr="00143980" w:rsidRDefault="00666174" w:rsidP="009638DB">
      <w:pPr>
        <w:pStyle w:val="ListParagraph"/>
        <w:numPr>
          <w:ilvl w:val="0"/>
          <w:numId w:val="8"/>
        </w:numPr>
        <w:spacing w:after="0"/>
        <w:rPr>
          <w:rFonts w:ascii="Calibri" w:hAnsi="Calibri" w:cs="Calibri"/>
          <w:sz w:val="15"/>
          <w:szCs w:val="15"/>
        </w:rPr>
      </w:pPr>
      <w:proofErr w:type="spellStart"/>
      <w:r w:rsidRPr="00143980">
        <w:rPr>
          <w:rFonts w:ascii="Calibri" w:hAnsi="Calibri" w:cs="Calibri"/>
          <w:color w:val="212121"/>
          <w:sz w:val="15"/>
          <w:szCs w:val="15"/>
          <w:shd w:val="clear" w:color="auto" w:fill="FFFFFF"/>
        </w:rPr>
        <w:t>Tagliaferri</w:t>
      </w:r>
      <w:proofErr w:type="spellEnd"/>
      <w:r w:rsidRPr="00143980">
        <w:rPr>
          <w:rFonts w:ascii="Calibri" w:hAnsi="Calibri" w:cs="Calibri"/>
          <w:color w:val="212121"/>
          <w:sz w:val="15"/>
          <w:szCs w:val="15"/>
          <w:shd w:val="clear" w:color="auto" w:fill="FFFFFF"/>
        </w:rPr>
        <w:t xml:space="preserve"> SD, Miller CT, Owen PJ, et al. Domains of Chronic Low Back Pain and Assessing Treatment Effectiveness: A Clinical Perspective. </w:t>
      </w:r>
      <w:r w:rsidRPr="00143980">
        <w:rPr>
          <w:rFonts w:ascii="Calibri" w:hAnsi="Calibri" w:cs="Calibri"/>
          <w:i/>
          <w:iCs/>
          <w:color w:val="212121"/>
          <w:sz w:val="15"/>
          <w:szCs w:val="15"/>
          <w:shd w:val="clear" w:color="auto" w:fill="FFFFFF"/>
        </w:rPr>
        <w:t xml:space="preserve">Pain </w:t>
      </w:r>
      <w:proofErr w:type="spellStart"/>
      <w:r w:rsidRPr="00143980">
        <w:rPr>
          <w:rFonts w:ascii="Calibri" w:hAnsi="Calibri" w:cs="Calibri"/>
          <w:i/>
          <w:iCs/>
          <w:color w:val="212121"/>
          <w:sz w:val="15"/>
          <w:szCs w:val="15"/>
          <w:shd w:val="clear" w:color="auto" w:fill="FFFFFF"/>
        </w:rPr>
        <w:t>Pract</w:t>
      </w:r>
      <w:proofErr w:type="spellEnd"/>
      <w:r w:rsidRPr="00143980">
        <w:rPr>
          <w:rFonts w:ascii="Calibri" w:hAnsi="Calibri" w:cs="Calibri"/>
          <w:color w:val="212121"/>
          <w:sz w:val="15"/>
          <w:szCs w:val="15"/>
          <w:shd w:val="clear" w:color="auto" w:fill="FFFFFF"/>
        </w:rPr>
        <w:t>. 2020;20(2):211-225. doi:10.1111/papr.12846</w:t>
      </w:r>
    </w:p>
    <w:p w14:paraId="0416A585" w14:textId="6965DE59" w:rsidR="00EA3D21" w:rsidRPr="00143980" w:rsidRDefault="00EA3D21" w:rsidP="00EA3D21">
      <w:pPr>
        <w:pStyle w:val="ListParagraph"/>
        <w:numPr>
          <w:ilvl w:val="0"/>
          <w:numId w:val="8"/>
        </w:numPr>
        <w:spacing w:after="0"/>
        <w:rPr>
          <w:rFonts w:ascii="Calibri" w:hAnsi="Calibri" w:cs="Calibri"/>
          <w:sz w:val="15"/>
          <w:szCs w:val="15"/>
        </w:rPr>
      </w:pPr>
      <w:r w:rsidRPr="00143980">
        <w:rPr>
          <w:rFonts w:ascii="Calibri" w:hAnsi="Calibri" w:cs="Calibri"/>
          <w:color w:val="212121"/>
          <w:sz w:val="15"/>
          <w:szCs w:val="15"/>
          <w:shd w:val="clear" w:color="auto" w:fill="FFFFFF"/>
        </w:rPr>
        <w:t xml:space="preserve">Magnusson ML, Chow DH, </w:t>
      </w:r>
      <w:proofErr w:type="spellStart"/>
      <w:r w:rsidRPr="00143980">
        <w:rPr>
          <w:rFonts w:ascii="Calibri" w:hAnsi="Calibri" w:cs="Calibri"/>
          <w:color w:val="212121"/>
          <w:sz w:val="15"/>
          <w:szCs w:val="15"/>
          <w:shd w:val="clear" w:color="auto" w:fill="FFFFFF"/>
        </w:rPr>
        <w:t>Diamandopoulos</w:t>
      </w:r>
      <w:proofErr w:type="spellEnd"/>
      <w:r w:rsidRPr="00143980">
        <w:rPr>
          <w:rFonts w:ascii="Calibri" w:hAnsi="Calibri" w:cs="Calibri"/>
          <w:color w:val="212121"/>
          <w:sz w:val="15"/>
          <w:szCs w:val="15"/>
          <w:shd w:val="clear" w:color="auto" w:fill="FFFFFF"/>
        </w:rPr>
        <w:t xml:space="preserve"> Z, Pope MH. Motor control learning in chronic low back pain. </w:t>
      </w:r>
      <w:r w:rsidRPr="00143980">
        <w:rPr>
          <w:rFonts w:ascii="Calibri" w:hAnsi="Calibri" w:cs="Calibri"/>
          <w:i/>
          <w:iCs/>
          <w:color w:val="212121"/>
          <w:sz w:val="15"/>
          <w:szCs w:val="15"/>
          <w:shd w:val="clear" w:color="auto" w:fill="FFFFFF"/>
        </w:rPr>
        <w:t>Spine (Phila Pa 1976)</w:t>
      </w:r>
      <w:r w:rsidRPr="00143980">
        <w:rPr>
          <w:rFonts w:ascii="Calibri" w:hAnsi="Calibri" w:cs="Calibri"/>
          <w:color w:val="212121"/>
          <w:sz w:val="15"/>
          <w:szCs w:val="15"/>
          <w:shd w:val="clear" w:color="auto" w:fill="FFFFFF"/>
        </w:rPr>
        <w:t>. 2008;33(16</w:t>
      </w:r>
      <w:proofErr w:type="gramStart"/>
      <w:r w:rsidRPr="00143980">
        <w:rPr>
          <w:rFonts w:ascii="Calibri" w:hAnsi="Calibri" w:cs="Calibri"/>
          <w:color w:val="212121"/>
          <w:sz w:val="15"/>
          <w:szCs w:val="15"/>
          <w:shd w:val="clear" w:color="auto" w:fill="FFFFFF"/>
        </w:rPr>
        <w:t>):E</w:t>
      </w:r>
      <w:proofErr w:type="gramEnd"/>
      <w:r w:rsidRPr="00143980">
        <w:rPr>
          <w:rFonts w:ascii="Calibri" w:hAnsi="Calibri" w:cs="Calibri"/>
          <w:color w:val="212121"/>
          <w:sz w:val="15"/>
          <w:szCs w:val="15"/>
          <w:shd w:val="clear" w:color="auto" w:fill="FFFFFF"/>
        </w:rPr>
        <w:t xml:space="preserve">532-E538. </w:t>
      </w:r>
      <w:proofErr w:type="gramStart"/>
      <w:r w:rsidRPr="00143980">
        <w:rPr>
          <w:rFonts w:ascii="Calibri" w:hAnsi="Calibri" w:cs="Calibri"/>
          <w:color w:val="212121"/>
          <w:sz w:val="15"/>
          <w:szCs w:val="15"/>
          <w:shd w:val="clear" w:color="auto" w:fill="FFFFFF"/>
        </w:rPr>
        <w:t>doi:10.1097/BRS.0b013e31817dfd9a</w:t>
      </w:r>
      <w:proofErr w:type="gramEnd"/>
    </w:p>
    <w:p w14:paraId="06ACCFCE" w14:textId="01786A8E" w:rsidR="00894E59" w:rsidRPr="00143980" w:rsidRDefault="00894E59" w:rsidP="00894E59">
      <w:pPr>
        <w:pStyle w:val="ListParagraph"/>
        <w:numPr>
          <w:ilvl w:val="0"/>
          <w:numId w:val="8"/>
        </w:numPr>
        <w:spacing w:after="0"/>
        <w:rPr>
          <w:rFonts w:ascii="Calibri" w:hAnsi="Calibri" w:cs="Calibri"/>
          <w:sz w:val="15"/>
          <w:szCs w:val="15"/>
        </w:rPr>
      </w:pPr>
      <w:r w:rsidRPr="00143980">
        <w:rPr>
          <w:rFonts w:ascii="Calibri" w:hAnsi="Calibri" w:cs="Calibri"/>
          <w:color w:val="212121"/>
          <w:sz w:val="15"/>
          <w:szCs w:val="15"/>
          <w:shd w:val="clear" w:color="auto" w:fill="FFFFFF"/>
        </w:rPr>
        <w:t xml:space="preserve">Owen PJ, Miller CT, Mundell NL, </w:t>
      </w:r>
      <w:proofErr w:type="spellStart"/>
      <w:r w:rsidRPr="00143980">
        <w:rPr>
          <w:rFonts w:ascii="Calibri" w:hAnsi="Calibri" w:cs="Calibri"/>
          <w:color w:val="212121"/>
          <w:sz w:val="15"/>
          <w:szCs w:val="15"/>
          <w:shd w:val="clear" w:color="auto" w:fill="FFFFFF"/>
        </w:rPr>
        <w:t>Verswijveren</w:t>
      </w:r>
      <w:proofErr w:type="spellEnd"/>
      <w:r w:rsidRPr="00143980">
        <w:rPr>
          <w:rFonts w:ascii="Calibri" w:hAnsi="Calibri" w:cs="Calibri"/>
          <w:color w:val="212121"/>
          <w:sz w:val="15"/>
          <w:szCs w:val="15"/>
          <w:shd w:val="clear" w:color="auto" w:fill="FFFFFF"/>
        </w:rPr>
        <w:t xml:space="preserve"> SJJM, </w:t>
      </w:r>
      <w:proofErr w:type="spellStart"/>
      <w:r w:rsidRPr="00143980">
        <w:rPr>
          <w:rFonts w:ascii="Calibri" w:hAnsi="Calibri" w:cs="Calibri"/>
          <w:color w:val="212121"/>
          <w:sz w:val="15"/>
          <w:szCs w:val="15"/>
          <w:shd w:val="clear" w:color="auto" w:fill="FFFFFF"/>
        </w:rPr>
        <w:t>Tagliaferri</w:t>
      </w:r>
      <w:proofErr w:type="spellEnd"/>
      <w:r w:rsidRPr="00143980">
        <w:rPr>
          <w:rFonts w:ascii="Calibri" w:hAnsi="Calibri" w:cs="Calibri"/>
          <w:color w:val="212121"/>
          <w:sz w:val="15"/>
          <w:szCs w:val="15"/>
          <w:shd w:val="clear" w:color="auto" w:fill="FFFFFF"/>
        </w:rPr>
        <w:t xml:space="preserve"> SD, </w:t>
      </w:r>
      <w:proofErr w:type="spellStart"/>
      <w:r w:rsidRPr="00143980">
        <w:rPr>
          <w:rFonts w:ascii="Calibri" w:hAnsi="Calibri" w:cs="Calibri"/>
          <w:color w:val="212121"/>
          <w:sz w:val="15"/>
          <w:szCs w:val="15"/>
          <w:shd w:val="clear" w:color="auto" w:fill="FFFFFF"/>
        </w:rPr>
        <w:t>Brisby</w:t>
      </w:r>
      <w:proofErr w:type="spellEnd"/>
      <w:r w:rsidRPr="00143980">
        <w:rPr>
          <w:rFonts w:ascii="Calibri" w:hAnsi="Calibri" w:cs="Calibri"/>
          <w:color w:val="212121"/>
          <w:sz w:val="15"/>
          <w:szCs w:val="15"/>
          <w:shd w:val="clear" w:color="auto" w:fill="FFFFFF"/>
        </w:rPr>
        <w:t xml:space="preserve"> H, Bowe SJ, </w:t>
      </w:r>
      <w:proofErr w:type="spellStart"/>
      <w:r w:rsidRPr="00143980">
        <w:rPr>
          <w:rFonts w:ascii="Calibri" w:hAnsi="Calibri" w:cs="Calibri"/>
          <w:color w:val="212121"/>
          <w:sz w:val="15"/>
          <w:szCs w:val="15"/>
          <w:shd w:val="clear" w:color="auto" w:fill="FFFFFF"/>
        </w:rPr>
        <w:t>Belavy</w:t>
      </w:r>
      <w:proofErr w:type="spellEnd"/>
      <w:r w:rsidRPr="00143980">
        <w:rPr>
          <w:rFonts w:ascii="Calibri" w:hAnsi="Calibri" w:cs="Calibri"/>
          <w:color w:val="212121"/>
          <w:sz w:val="15"/>
          <w:szCs w:val="15"/>
          <w:shd w:val="clear" w:color="auto" w:fill="FFFFFF"/>
        </w:rPr>
        <w:t xml:space="preserve"> DL. Which specific modes of exercise training are most effective for treating low back pain? Network meta-analysis. Br J Sports Med. 2020 Nov;54(21):1279-1287. </w:t>
      </w:r>
      <w:proofErr w:type="spellStart"/>
      <w:r w:rsidRPr="00143980">
        <w:rPr>
          <w:rFonts w:ascii="Calibri" w:hAnsi="Calibri" w:cs="Calibri"/>
          <w:color w:val="212121"/>
          <w:sz w:val="15"/>
          <w:szCs w:val="15"/>
          <w:shd w:val="clear" w:color="auto" w:fill="FFFFFF"/>
        </w:rPr>
        <w:t>doi</w:t>
      </w:r>
      <w:proofErr w:type="spellEnd"/>
      <w:r w:rsidRPr="00143980">
        <w:rPr>
          <w:rFonts w:ascii="Calibri" w:hAnsi="Calibri" w:cs="Calibri"/>
          <w:color w:val="212121"/>
          <w:sz w:val="15"/>
          <w:szCs w:val="15"/>
          <w:shd w:val="clear" w:color="auto" w:fill="FFFFFF"/>
        </w:rPr>
        <w:t xml:space="preserve">: 10.1136/bjsports-2019-100886. </w:t>
      </w:r>
      <w:proofErr w:type="spellStart"/>
      <w:r w:rsidRPr="00143980">
        <w:rPr>
          <w:rFonts w:ascii="Calibri" w:hAnsi="Calibri" w:cs="Calibri"/>
          <w:color w:val="212121"/>
          <w:sz w:val="15"/>
          <w:szCs w:val="15"/>
          <w:shd w:val="clear" w:color="auto" w:fill="FFFFFF"/>
        </w:rPr>
        <w:t>Epub</w:t>
      </w:r>
      <w:proofErr w:type="spellEnd"/>
      <w:r w:rsidRPr="00143980">
        <w:rPr>
          <w:rFonts w:ascii="Calibri" w:hAnsi="Calibri" w:cs="Calibri"/>
          <w:color w:val="212121"/>
          <w:sz w:val="15"/>
          <w:szCs w:val="15"/>
          <w:shd w:val="clear" w:color="auto" w:fill="FFFFFF"/>
        </w:rPr>
        <w:t xml:space="preserve"> 2019 Oct 30. PMID: 31666220; PMCID: PMC7588406.</w:t>
      </w:r>
    </w:p>
    <w:p w14:paraId="059D7177" w14:textId="61FA1839" w:rsidR="00EA3D21" w:rsidRPr="006142E8" w:rsidRDefault="00143980" w:rsidP="009638DB">
      <w:pPr>
        <w:pStyle w:val="ListParagraph"/>
        <w:numPr>
          <w:ilvl w:val="0"/>
          <w:numId w:val="8"/>
        </w:numPr>
        <w:spacing w:after="0"/>
        <w:rPr>
          <w:rFonts w:ascii="Calibri" w:hAnsi="Calibri" w:cs="Calibri"/>
          <w:sz w:val="15"/>
          <w:szCs w:val="15"/>
        </w:rPr>
      </w:pPr>
      <w:proofErr w:type="spellStart"/>
      <w:r w:rsidRPr="006142E8">
        <w:rPr>
          <w:rFonts w:ascii="Calibri" w:hAnsi="Calibri" w:cs="Calibri"/>
          <w:color w:val="212121"/>
          <w:sz w:val="15"/>
          <w:szCs w:val="15"/>
          <w:shd w:val="clear" w:color="auto" w:fill="FFFFFF"/>
        </w:rPr>
        <w:t>Gatchel</w:t>
      </w:r>
      <w:proofErr w:type="spellEnd"/>
      <w:r w:rsidRPr="006142E8">
        <w:rPr>
          <w:rFonts w:ascii="Calibri" w:hAnsi="Calibri" w:cs="Calibri"/>
          <w:color w:val="212121"/>
          <w:sz w:val="15"/>
          <w:szCs w:val="15"/>
          <w:shd w:val="clear" w:color="auto" w:fill="FFFFFF"/>
        </w:rPr>
        <w:t xml:space="preserve"> RJ, </w:t>
      </w:r>
      <w:proofErr w:type="spellStart"/>
      <w:r w:rsidRPr="006142E8">
        <w:rPr>
          <w:rFonts w:ascii="Calibri" w:hAnsi="Calibri" w:cs="Calibri"/>
          <w:color w:val="212121"/>
          <w:sz w:val="15"/>
          <w:szCs w:val="15"/>
          <w:shd w:val="clear" w:color="auto" w:fill="FFFFFF"/>
        </w:rPr>
        <w:t>McGeary</w:t>
      </w:r>
      <w:proofErr w:type="spellEnd"/>
      <w:r w:rsidRPr="006142E8">
        <w:rPr>
          <w:rFonts w:ascii="Calibri" w:hAnsi="Calibri" w:cs="Calibri"/>
          <w:color w:val="212121"/>
          <w:sz w:val="15"/>
          <w:szCs w:val="15"/>
          <w:shd w:val="clear" w:color="auto" w:fill="FFFFFF"/>
        </w:rPr>
        <w:t xml:space="preserve"> DD, </w:t>
      </w:r>
      <w:proofErr w:type="spellStart"/>
      <w:r w:rsidRPr="006142E8">
        <w:rPr>
          <w:rFonts w:ascii="Calibri" w:hAnsi="Calibri" w:cs="Calibri"/>
          <w:color w:val="212121"/>
          <w:sz w:val="15"/>
          <w:szCs w:val="15"/>
          <w:shd w:val="clear" w:color="auto" w:fill="FFFFFF"/>
        </w:rPr>
        <w:t>McGeary</w:t>
      </w:r>
      <w:proofErr w:type="spellEnd"/>
      <w:r w:rsidRPr="006142E8">
        <w:rPr>
          <w:rFonts w:ascii="Calibri" w:hAnsi="Calibri" w:cs="Calibri"/>
          <w:color w:val="212121"/>
          <w:sz w:val="15"/>
          <w:szCs w:val="15"/>
          <w:shd w:val="clear" w:color="auto" w:fill="FFFFFF"/>
        </w:rPr>
        <w:t xml:space="preserve"> CA, Lippe B. Interdisciplinary chronic pain management: past, present, and future. </w:t>
      </w:r>
      <w:r w:rsidRPr="006142E8">
        <w:rPr>
          <w:rFonts w:ascii="Calibri" w:hAnsi="Calibri" w:cs="Calibri"/>
          <w:i/>
          <w:iCs/>
          <w:color w:val="212121"/>
          <w:sz w:val="15"/>
          <w:szCs w:val="15"/>
          <w:shd w:val="clear" w:color="auto" w:fill="FFFFFF"/>
        </w:rPr>
        <w:t>Am Psychol</w:t>
      </w:r>
      <w:r w:rsidRPr="006142E8">
        <w:rPr>
          <w:rFonts w:ascii="Calibri" w:hAnsi="Calibri" w:cs="Calibri"/>
          <w:color w:val="212121"/>
          <w:sz w:val="15"/>
          <w:szCs w:val="15"/>
          <w:shd w:val="clear" w:color="auto" w:fill="FFFFFF"/>
        </w:rPr>
        <w:t>. 2014;69(2):119-130. doi:10.1037/a0035514</w:t>
      </w:r>
    </w:p>
    <w:p w14:paraId="566F767B" w14:textId="341A0C32" w:rsidR="006142E8" w:rsidRPr="006142E8" w:rsidRDefault="006142E8" w:rsidP="006142E8">
      <w:pPr>
        <w:pStyle w:val="ListParagraph"/>
        <w:numPr>
          <w:ilvl w:val="0"/>
          <w:numId w:val="8"/>
        </w:numPr>
        <w:spacing w:after="0"/>
        <w:rPr>
          <w:rFonts w:ascii="Calibri" w:hAnsi="Calibri" w:cs="Calibri"/>
          <w:sz w:val="15"/>
          <w:szCs w:val="15"/>
        </w:rPr>
      </w:pPr>
      <w:proofErr w:type="spellStart"/>
      <w:r w:rsidRPr="006142E8">
        <w:rPr>
          <w:rFonts w:ascii="Calibri" w:hAnsi="Calibri" w:cs="Calibri"/>
          <w:color w:val="212121"/>
          <w:sz w:val="15"/>
          <w:szCs w:val="15"/>
          <w:shd w:val="clear" w:color="auto" w:fill="FFFFFF"/>
        </w:rPr>
        <w:t>Nijs</w:t>
      </w:r>
      <w:proofErr w:type="spellEnd"/>
      <w:r w:rsidRPr="006142E8">
        <w:rPr>
          <w:rFonts w:ascii="Calibri" w:hAnsi="Calibri" w:cs="Calibri"/>
          <w:color w:val="212121"/>
          <w:sz w:val="15"/>
          <w:szCs w:val="15"/>
          <w:shd w:val="clear" w:color="auto" w:fill="FFFFFF"/>
        </w:rPr>
        <w:t xml:space="preserve"> J, </w:t>
      </w:r>
      <w:proofErr w:type="spellStart"/>
      <w:r w:rsidRPr="006142E8">
        <w:rPr>
          <w:rFonts w:ascii="Calibri" w:hAnsi="Calibri" w:cs="Calibri"/>
          <w:color w:val="212121"/>
          <w:sz w:val="15"/>
          <w:szCs w:val="15"/>
          <w:shd w:val="clear" w:color="auto" w:fill="FFFFFF"/>
        </w:rPr>
        <w:t>Mairesse</w:t>
      </w:r>
      <w:proofErr w:type="spellEnd"/>
      <w:r w:rsidRPr="006142E8">
        <w:rPr>
          <w:rFonts w:ascii="Calibri" w:hAnsi="Calibri" w:cs="Calibri"/>
          <w:color w:val="212121"/>
          <w:sz w:val="15"/>
          <w:szCs w:val="15"/>
          <w:shd w:val="clear" w:color="auto" w:fill="FFFFFF"/>
        </w:rPr>
        <w:t xml:space="preserve"> O, Neu D, et al. Sleep Disturbances in Chronic Pain: Neurobiology, Assessment, and Treatment in Physical Therapist Practice. </w:t>
      </w:r>
      <w:r w:rsidRPr="006142E8">
        <w:rPr>
          <w:rFonts w:ascii="Calibri" w:hAnsi="Calibri" w:cs="Calibri"/>
          <w:i/>
          <w:iCs/>
          <w:color w:val="212121"/>
          <w:sz w:val="15"/>
          <w:szCs w:val="15"/>
          <w:shd w:val="clear" w:color="auto" w:fill="FFFFFF"/>
        </w:rPr>
        <w:t xml:space="preserve">Phys </w:t>
      </w:r>
      <w:proofErr w:type="spellStart"/>
      <w:r w:rsidRPr="006142E8">
        <w:rPr>
          <w:rFonts w:ascii="Calibri" w:hAnsi="Calibri" w:cs="Calibri"/>
          <w:i/>
          <w:iCs/>
          <w:color w:val="212121"/>
          <w:sz w:val="15"/>
          <w:szCs w:val="15"/>
          <w:shd w:val="clear" w:color="auto" w:fill="FFFFFF"/>
        </w:rPr>
        <w:t>Ther</w:t>
      </w:r>
      <w:proofErr w:type="spellEnd"/>
      <w:r w:rsidRPr="006142E8">
        <w:rPr>
          <w:rFonts w:ascii="Calibri" w:hAnsi="Calibri" w:cs="Calibri"/>
          <w:color w:val="212121"/>
          <w:sz w:val="15"/>
          <w:szCs w:val="15"/>
          <w:shd w:val="clear" w:color="auto" w:fill="FFFFFF"/>
        </w:rPr>
        <w:t>. 2018;98(5):325-335. doi:10.1093/</w:t>
      </w:r>
      <w:proofErr w:type="spellStart"/>
      <w:r w:rsidRPr="006142E8">
        <w:rPr>
          <w:rFonts w:ascii="Calibri" w:hAnsi="Calibri" w:cs="Calibri"/>
          <w:color w:val="212121"/>
          <w:sz w:val="15"/>
          <w:szCs w:val="15"/>
          <w:shd w:val="clear" w:color="auto" w:fill="FFFFFF"/>
        </w:rPr>
        <w:t>ptj</w:t>
      </w:r>
      <w:proofErr w:type="spellEnd"/>
      <w:r w:rsidRPr="006142E8">
        <w:rPr>
          <w:rFonts w:ascii="Calibri" w:hAnsi="Calibri" w:cs="Calibri"/>
          <w:color w:val="212121"/>
          <w:sz w:val="15"/>
          <w:szCs w:val="15"/>
          <w:shd w:val="clear" w:color="auto" w:fill="FFFFFF"/>
        </w:rPr>
        <w:t>/pzy020</w:t>
      </w:r>
    </w:p>
    <w:p w14:paraId="48F25FEB" w14:textId="4A9FE985" w:rsidR="00143980" w:rsidRPr="00D3587E" w:rsidRDefault="00D3587E" w:rsidP="009638DB">
      <w:pPr>
        <w:pStyle w:val="ListParagraph"/>
        <w:numPr>
          <w:ilvl w:val="0"/>
          <w:numId w:val="8"/>
        </w:numPr>
        <w:spacing w:after="0"/>
        <w:rPr>
          <w:rFonts w:ascii="Calibri" w:hAnsi="Calibri" w:cs="Calibri"/>
          <w:sz w:val="15"/>
          <w:szCs w:val="15"/>
        </w:rPr>
      </w:pPr>
      <w:r w:rsidRPr="00D3587E">
        <w:rPr>
          <w:rFonts w:ascii="Calibri" w:hAnsi="Calibri" w:cs="Calibri"/>
          <w:color w:val="212121"/>
          <w:sz w:val="15"/>
          <w:szCs w:val="15"/>
          <w:shd w:val="clear" w:color="auto" w:fill="FFFFFF"/>
        </w:rPr>
        <w:t xml:space="preserve">Edwards RR, Dworkin RH, Sullivan MD, Turk DC, </w:t>
      </w:r>
      <w:proofErr w:type="spellStart"/>
      <w:r w:rsidRPr="00D3587E">
        <w:rPr>
          <w:rFonts w:ascii="Calibri" w:hAnsi="Calibri" w:cs="Calibri"/>
          <w:color w:val="212121"/>
          <w:sz w:val="15"/>
          <w:szCs w:val="15"/>
          <w:shd w:val="clear" w:color="auto" w:fill="FFFFFF"/>
        </w:rPr>
        <w:t>Wasan</w:t>
      </w:r>
      <w:proofErr w:type="spellEnd"/>
      <w:r w:rsidRPr="00D3587E">
        <w:rPr>
          <w:rFonts w:ascii="Calibri" w:hAnsi="Calibri" w:cs="Calibri"/>
          <w:color w:val="212121"/>
          <w:sz w:val="15"/>
          <w:szCs w:val="15"/>
          <w:shd w:val="clear" w:color="auto" w:fill="FFFFFF"/>
        </w:rPr>
        <w:t xml:space="preserve"> AD. The Role of Psychosocial Processes in the Development and Maintenance of Chronic Pain. </w:t>
      </w:r>
      <w:r w:rsidRPr="00D3587E">
        <w:rPr>
          <w:rFonts w:ascii="Calibri" w:hAnsi="Calibri" w:cs="Calibri"/>
          <w:i/>
          <w:iCs/>
          <w:color w:val="212121"/>
          <w:sz w:val="15"/>
          <w:szCs w:val="15"/>
          <w:shd w:val="clear" w:color="auto" w:fill="FFFFFF"/>
        </w:rPr>
        <w:t>J Pain</w:t>
      </w:r>
      <w:r w:rsidRPr="00D3587E">
        <w:rPr>
          <w:rFonts w:ascii="Calibri" w:hAnsi="Calibri" w:cs="Calibri"/>
          <w:color w:val="212121"/>
          <w:sz w:val="15"/>
          <w:szCs w:val="15"/>
          <w:shd w:val="clear" w:color="auto" w:fill="FFFFFF"/>
        </w:rPr>
        <w:t>. 2016;17(9 Suppl</w:t>
      </w:r>
      <w:proofErr w:type="gramStart"/>
      <w:r w:rsidRPr="00D3587E">
        <w:rPr>
          <w:rFonts w:ascii="Calibri" w:hAnsi="Calibri" w:cs="Calibri"/>
          <w:color w:val="212121"/>
          <w:sz w:val="15"/>
          <w:szCs w:val="15"/>
          <w:shd w:val="clear" w:color="auto" w:fill="FFFFFF"/>
        </w:rPr>
        <w:t>):T</w:t>
      </w:r>
      <w:proofErr w:type="gramEnd"/>
      <w:r w:rsidRPr="00D3587E">
        <w:rPr>
          <w:rFonts w:ascii="Calibri" w:hAnsi="Calibri" w:cs="Calibri"/>
          <w:color w:val="212121"/>
          <w:sz w:val="15"/>
          <w:szCs w:val="15"/>
          <w:shd w:val="clear" w:color="auto" w:fill="FFFFFF"/>
        </w:rPr>
        <w:t xml:space="preserve">70-T92. </w:t>
      </w:r>
      <w:proofErr w:type="gramStart"/>
      <w:r w:rsidRPr="00D3587E">
        <w:rPr>
          <w:rFonts w:ascii="Calibri" w:hAnsi="Calibri" w:cs="Calibri"/>
          <w:color w:val="212121"/>
          <w:sz w:val="15"/>
          <w:szCs w:val="15"/>
          <w:shd w:val="clear" w:color="auto" w:fill="FFFFFF"/>
        </w:rPr>
        <w:t>doi:10.1016/j.jpain</w:t>
      </w:r>
      <w:proofErr w:type="gramEnd"/>
      <w:r w:rsidRPr="00D3587E">
        <w:rPr>
          <w:rFonts w:ascii="Calibri" w:hAnsi="Calibri" w:cs="Calibri"/>
          <w:color w:val="212121"/>
          <w:sz w:val="15"/>
          <w:szCs w:val="15"/>
          <w:shd w:val="clear" w:color="auto" w:fill="FFFFFF"/>
        </w:rPr>
        <w:t>.2016.01.001</w:t>
      </w:r>
    </w:p>
    <w:p w14:paraId="5C575C9C" w14:textId="1325FD4D" w:rsidR="00B172F1" w:rsidRPr="00B172F1" w:rsidRDefault="00B172F1" w:rsidP="00B172F1">
      <w:pPr>
        <w:pStyle w:val="ListParagraph"/>
        <w:numPr>
          <w:ilvl w:val="0"/>
          <w:numId w:val="8"/>
        </w:numPr>
        <w:spacing w:after="0"/>
        <w:rPr>
          <w:rFonts w:ascii="Calibri" w:hAnsi="Calibri" w:cs="Calibri"/>
          <w:sz w:val="15"/>
          <w:szCs w:val="15"/>
        </w:rPr>
      </w:pPr>
      <w:r w:rsidRPr="00B172F1">
        <w:rPr>
          <w:rFonts w:ascii="Calibri" w:hAnsi="Calibri" w:cs="Calibri"/>
          <w:color w:val="212121"/>
          <w:sz w:val="15"/>
          <w:szCs w:val="15"/>
          <w:shd w:val="clear" w:color="auto" w:fill="FFFFFF"/>
        </w:rPr>
        <w:t xml:space="preserve">Volkow N, </w:t>
      </w:r>
      <w:proofErr w:type="spellStart"/>
      <w:r w:rsidRPr="00B172F1">
        <w:rPr>
          <w:rFonts w:ascii="Calibri" w:hAnsi="Calibri" w:cs="Calibri"/>
          <w:color w:val="212121"/>
          <w:sz w:val="15"/>
          <w:szCs w:val="15"/>
          <w:shd w:val="clear" w:color="auto" w:fill="FFFFFF"/>
        </w:rPr>
        <w:t>Benveniste</w:t>
      </w:r>
      <w:proofErr w:type="spellEnd"/>
      <w:r w:rsidRPr="00B172F1">
        <w:rPr>
          <w:rFonts w:ascii="Calibri" w:hAnsi="Calibri" w:cs="Calibri"/>
          <w:color w:val="212121"/>
          <w:sz w:val="15"/>
          <w:szCs w:val="15"/>
          <w:shd w:val="clear" w:color="auto" w:fill="FFFFFF"/>
        </w:rPr>
        <w:t xml:space="preserve"> H, McLellan AT. Use and Misuse of Opioids in Chronic Pain. </w:t>
      </w:r>
      <w:proofErr w:type="spellStart"/>
      <w:r w:rsidRPr="00B172F1">
        <w:rPr>
          <w:rFonts w:ascii="Calibri" w:hAnsi="Calibri" w:cs="Calibri"/>
          <w:i/>
          <w:iCs/>
          <w:color w:val="212121"/>
          <w:sz w:val="15"/>
          <w:szCs w:val="15"/>
          <w:shd w:val="clear" w:color="auto" w:fill="FFFFFF"/>
        </w:rPr>
        <w:t>Annu</w:t>
      </w:r>
      <w:proofErr w:type="spellEnd"/>
      <w:r w:rsidRPr="00B172F1">
        <w:rPr>
          <w:rFonts w:ascii="Calibri" w:hAnsi="Calibri" w:cs="Calibri"/>
          <w:i/>
          <w:iCs/>
          <w:color w:val="212121"/>
          <w:sz w:val="15"/>
          <w:szCs w:val="15"/>
          <w:shd w:val="clear" w:color="auto" w:fill="FFFFFF"/>
        </w:rPr>
        <w:t xml:space="preserve"> Rev Med</w:t>
      </w:r>
      <w:r w:rsidRPr="00B172F1">
        <w:rPr>
          <w:rFonts w:ascii="Calibri" w:hAnsi="Calibri" w:cs="Calibri"/>
          <w:color w:val="212121"/>
          <w:sz w:val="15"/>
          <w:szCs w:val="15"/>
          <w:shd w:val="clear" w:color="auto" w:fill="FFFFFF"/>
        </w:rPr>
        <w:t xml:space="preserve">. </w:t>
      </w:r>
      <w:proofErr w:type="gramStart"/>
      <w:r w:rsidRPr="00B172F1">
        <w:rPr>
          <w:rFonts w:ascii="Calibri" w:hAnsi="Calibri" w:cs="Calibri"/>
          <w:color w:val="212121"/>
          <w:sz w:val="15"/>
          <w:szCs w:val="15"/>
          <w:shd w:val="clear" w:color="auto" w:fill="FFFFFF"/>
        </w:rPr>
        <w:t>2018;69:451</w:t>
      </w:r>
      <w:proofErr w:type="gramEnd"/>
      <w:r w:rsidRPr="00B172F1">
        <w:rPr>
          <w:rFonts w:ascii="Calibri" w:hAnsi="Calibri" w:cs="Calibri"/>
          <w:color w:val="212121"/>
          <w:sz w:val="15"/>
          <w:szCs w:val="15"/>
          <w:shd w:val="clear" w:color="auto" w:fill="FFFFFF"/>
        </w:rPr>
        <w:t>-465. doi:10.1146/annurev-med-011817-044739</w:t>
      </w:r>
    </w:p>
    <w:p w14:paraId="73E7859F" w14:textId="5B7C13C5" w:rsidR="00D3587E" w:rsidRPr="00D3587E" w:rsidRDefault="00D3587E" w:rsidP="00B172F1">
      <w:pPr>
        <w:pStyle w:val="ListParagraph"/>
        <w:spacing w:after="0"/>
        <w:rPr>
          <w:rFonts w:ascii="Calibri" w:hAnsi="Calibri" w:cs="Calibri"/>
          <w:sz w:val="15"/>
          <w:szCs w:val="15"/>
        </w:rPr>
      </w:pPr>
    </w:p>
    <w:p w14:paraId="1DB22492" w14:textId="1E40EF16" w:rsidR="009638DB" w:rsidRDefault="009638DB" w:rsidP="00C46111"/>
    <w:p w14:paraId="65BE7088" w14:textId="419FECD9" w:rsidR="00C163DF" w:rsidRPr="00990E76" w:rsidRDefault="00C163DF" w:rsidP="00C46111"/>
    <w:sectPr w:rsidR="00C163DF" w:rsidRPr="00990E76" w:rsidSect="00C46111">
      <w:headerReference w:type="default" r:id="rId16"/>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E7FB" w14:textId="77777777" w:rsidR="00040DAD" w:rsidRDefault="00040DAD" w:rsidP="00D210FA">
      <w:pPr>
        <w:spacing w:after="0"/>
      </w:pPr>
      <w:r>
        <w:separator/>
      </w:r>
    </w:p>
  </w:endnote>
  <w:endnote w:type="continuationSeparator" w:id="0">
    <w:p w14:paraId="5D33B652" w14:textId="77777777" w:rsidR="00040DAD" w:rsidRDefault="00040DAD"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altName w:val="APPLE CH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8FDE6" w14:textId="77777777" w:rsidR="00040DAD" w:rsidRDefault="00040DAD" w:rsidP="00D210FA">
      <w:pPr>
        <w:spacing w:after="0"/>
      </w:pPr>
      <w:r>
        <w:separator/>
      </w:r>
    </w:p>
  </w:footnote>
  <w:footnote w:type="continuationSeparator" w:id="0">
    <w:p w14:paraId="1D8FC61B" w14:textId="77777777" w:rsidR="00040DAD" w:rsidRDefault="00040DAD"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0299" w14:textId="4A884735" w:rsidR="00CC0A8F" w:rsidRDefault="00346FF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9DE"/>
    <w:multiLevelType w:val="hybridMultilevel"/>
    <w:tmpl w:val="C37870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66C5AB2"/>
    <w:multiLevelType w:val="hybridMultilevel"/>
    <w:tmpl w:val="8B54846A"/>
    <w:lvl w:ilvl="0" w:tplc="BFDAA012">
      <w:start w:val="1"/>
      <w:numFmt w:val="bullet"/>
      <w:lvlText w:val="-"/>
      <w:lvlJc w:val="left"/>
      <w:pPr>
        <w:ind w:left="720" w:hanging="360"/>
      </w:pPr>
      <w:rPr>
        <w:rFonts w:ascii="Gabriola" w:eastAsiaTheme="minorHAnsi" w:hAnsi="Gabriol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80494"/>
    <w:multiLevelType w:val="hybridMultilevel"/>
    <w:tmpl w:val="A8E83834"/>
    <w:lvl w:ilvl="0" w:tplc="1D60408A">
      <w:start w:val="1"/>
      <w:numFmt w:val="decimal"/>
      <w:lvlText w:val="%1."/>
      <w:lvlJc w:val="left"/>
      <w:pPr>
        <w:ind w:left="720" w:hanging="360"/>
      </w:pPr>
      <w:rPr>
        <w:rFonts w:hint="default"/>
        <w:sz w:val="15"/>
        <w:szCs w:val="1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DE5E61"/>
    <w:multiLevelType w:val="hybridMultilevel"/>
    <w:tmpl w:val="F1B09A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F44840"/>
    <w:multiLevelType w:val="hybridMultilevel"/>
    <w:tmpl w:val="75FCB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E49BE"/>
    <w:multiLevelType w:val="hybridMultilevel"/>
    <w:tmpl w:val="A85AF882"/>
    <w:lvl w:ilvl="0" w:tplc="80DCDCDC">
      <w:start w:val="2"/>
      <w:numFmt w:val="bullet"/>
      <w:lvlText w:val="-"/>
      <w:lvlJc w:val="left"/>
      <w:pPr>
        <w:ind w:left="692" w:hanging="360"/>
      </w:pPr>
      <w:rPr>
        <w:rFonts w:ascii="Calibri" w:eastAsiaTheme="minorHAnsi" w:hAnsi="Calibri" w:cs="Calibri"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6604C7"/>
    <w:multiLevelType w:val="hybridMultilevel"/>
    <w:tmpl w:val="25BE57D8"/>
    <w:lvl w:ilvl="0" w:tplc="80DCDCDC">
      <w:start w:val="2"/>
      <w:numFmt w:val="bullet"/>
      <w:lvlText w:val="-"/>
      <w:lvlJc w:val="left"/>
      <w:pPr>
        <w:ind w:left="692" w:hanging="360"/>
      </w:pPr>
      <w:rPr>
        <w:rFonts w:ascii="Calibri" w:eastAsiaTheme="minorHAnsi" w:hAnsi="Calibri" w:cs="Calibri" w:hint="default"/>
        <w:vertAlign w:val="baseline"/>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1" w15:restartNumberingAfterBreak="0">
    <w:nsid w:val="505A4400"/>
    <w:multiLevelType w:val="hybridMultilevel"/>
    <w:tmpl w:val="E38E7ED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80F5066"/>
    <w:multiLevelType w:val="hybridMultilevel"/>
    <w:tmpl w:val="6F64A8BE"/>
    <w:lvl w:ilvl="0" w:tplc="04090001">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276B19"/>
    <w:multiLevelType w:val="hybridMultilevel"/>
    <w:tmpl w:val="D124D5CE"/>
    <w:lvl w:ilvl="0" w:tplc="04090001">
      <w:start w:val="1"/>
      <w:numFmt w:val="bullet"/>
      <w:lvlText w:val=""/>
      <w:lvlJc w:val="left"/>
      <w:pPr>
        <w:ind w:left="720" w:hanging="360"/>
      </w:pPr>
      <w:rPr>
        <w:rFonts w:ascii="Symbol" w:hAnsi="Symbol"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664DE2"/>
    <w:multiLevelType w:val="hybridMultilevel"/>
    <w:tmpl w:val="D7EE6C26"/>
    <w:lvl w:ilvl="0" w:tplc="53D818E0">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780EE9"/>
    <w:multiLevelType w:val="hybridMultilevel"/>
    <w:tmpl w:val="8FA0937A"/>
    <w:lvl w:ilvl="0" w:tplc="04090001">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B937CA"/>
    <w:multiLevelType w:val="hybridMultilevel"/>
    <w:tmpl w:val="314EE6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649190">
    <w:abstractNumId w:val="4"/>
  </w:num>
  <w:num w:numId="2" w16cid:durableId="2107572690">
    <w:abstractNumId w:val="1"/>
  </w:num>
  <w:num w:numId="3" w16cid:durableId="655107912">
    <w:abstractNumId w:val="18"/>
  </w:num>
  <w:num w:numId="4" w16cid:durableId="274486846">
    <w:abstractNumId w:val="19"/>
  </w:num>
  <w:num w:numId="5" w16cid:durableId="367801354">
    <w:abstractNumId w:val="9"/>
  </w:num>
  <w:num w:numId="6" w16cid:durableId="776871393">
    <w:abstractNumId w:val="7"/>
  </w:num>
  <w:num w:numId="7" w16cid:durableId="2124110518">
    <w:abstractNumId w:val="12"/>
  </w:num>
  <w:num w:numId="8" w16cid:durableId="942884596">
    <w:abstractNumId w:val="11"/>
  </w:num>
  <w:num w:numId="9" w16cid:durableId="103502525">
    <w:abstractNumId w:val="2"/>
  </w:num>
  <w:num w:numId="10" w16cid:durableId="414740443">
    <w:abstractNumId w:val="5"/>
  </w:num>
  <w:num w:numId="11" w16cid:durableId="265114078">
    <w:abstractNumId w:val="3"/>
  </w:num>
  <w:num w:numId="12" w16cid:durableId="1915317549">
    <w:abstractNumId w:val="17"/>
  </w:num>
  <w:num w:numId="13" w16cid:durableId="2102951716">
    <w:abstractNumId w:val="15"/>
  </w:num>
  <w:num w:numId="14" w16cid:durableId="1414430464">
    <w:abstractNumId w:val="0"/>
  </w:num>
  <w:num w:numId="15" w16cid:durableId="794324186">
    <w:abstractNumId w:val="10"/>
  </w:num>
  <w:num w:numId="16" w16cid:durableId="2013869043">
    <w:abstractNumId w:val="6"/>
  </w:num>
  <w:num w:numId="17" w16cid:durableId="189493096">
    <w:abstractNumId w:val="14"/>
  </w:num>
  <w:num w:numId="18" w16cid:durableId="1465729404">
    <w:abstractNumId w:val="16"/>
  </w:num>
  <w:num w:numId="19" w16cid:durableId="326785260">
    <w:abstractNumId w:val="8"/>
  </w:num>
  <w:num w:numId="20" w16cid:durableId="20285602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B80"/>
    <w:rsid w:val="00002366"/>
    <w:rsid w:val="00023293"/>
    <w:rsid w:val="00040DAD"/>
    <w:rsid w:val="00061977"/>
    <w:rsid w:val="0008782A"/>
    <w:rsid w:val="000A065A"/>
    <w:rsid w:val="00106FC5"/>
    <w:rsid w:val="00120DEC"/>
    <w:rsid w:val="00143980"/>
    <w:rsid w:val="001C55B6"/>
    <w:rsid w:val="001D6CC4"/>
    <w:rsid w:val="00206405"/>
    <w:rsid w:val="00253267"/>
    <w:rsid w:val="002823CD"/>
    <w:rsid w:val="00287787"/>
    <w:rsid w:val="00291685"/>
    <w:rsid w:val="002A32D7"/>
    <w:rsid w:val="002B0A3D"/>
    <w:rsid w:val="002B2A7F"/>
    <w:rsid w:val="002D7921"/>
    <w:rsid w:val="003007A7"/>
    <w:rsid w:val="003257E1"/>
    <w:rsid w:val="00325DEC"/>
    <w:rsid w:val="00346FFA"/>
    <w:rsid w:val="00373B74"/>
    <w:rsid w:val="003A3069"/>
    <w:rsid w:val="003C20B5"/>
    <w:rsid w:val="003E545F"/>
    <w:rsid w:val="003F03D2"/>
    <w:rsid w:val="003F1E1A"/>
    <w:rsid w:val="003F35EB"/>
    <w:rsid w:val="004045E5"/>
    <w:rsid w:val="004148D9"/>
    <w:rsid w:val="00421496"/>
    <w:rsid w:val="00422C27"/>
    <w:rsid w:val="0044367C"/>
    <w:rsid w:val="004642F0"/>
    <w:rsid w:val="00500564"/>
    <w:rsid w:val="0051102B"/>
    <w:rsid w:val="005838BC"/>
    <w:rsid w:val="005B57E1"/>
    <w:rsid w:val="005C5B76"/>
    <w:rsid w:val="005E61E0"/>
    <w:rsid w:val="005F0F31"/>
    <w:rsid w:val="006024ED"/>
    <w:rsid w:val="006142E8"/>
    <w:rsid w:val="0061793F"/>
    <w:rsid w:val="0062123A"/>
    <w:rsid w:val="00622D40"/>
    <w:rsid w:val="006605F8"/>
    <w:rsid w:val="00666174"/>
    <w:rsid w:val="006676A1"/>
    <w:rsid w:val="006833BD"/>
    <w:rsid w:val="006E2D42"/>
    <w:rsid w:val="007153F0"/>
    <w:rsid w:val="00720FEE"/>
    <w:rsid w:val="00764B6F"/>
    <w:rsid w:val="007C7319"/>
    <w:rsid w:val="007D43B3"/>
    <w:rsid w:val="007F20B4"/>
    <w:rsid w:val="007F525E"/>
    <w:rsid w:val="0082695D"/>
    <w:rsid w:val="0083044C"/>
    <w:rsid w:val="008500EB"/>
    <w:rsid w:val="0085182D"/>
    <w:rsid w:val="008709F5"/>
    <w:rsid w:val="00877A91"/>
    <w:rsid w:val="00884E86"/>
    <w:rsid w:val="008927FF"/>
    <w:rsid w:val="00894E59"/>
    <w:rsid w:val="008E0118"/>
    <w:rsid w:val="008E3921"/>
    <w:rsid w:val="0090027B"/>
    <w:rsid w:val="00905238"/>
    <w:rsid w:val="0094025C"/>
    <w:rsid w:val="0094702A"/>
    <w:rsid w:val="009638DB"/>
    <w:rsid w:val="00967DAB"/>
    <w:rsid w:val="00990E76"/>
    <w:rsid w:val="00991A53"/>
    <w:rsid w:val="00996F4E"/>
    <w:rsid w:val="009F71FE"/>
    <w:rsid w:val="00A31F33"/>
    <w:rsid w:val="00A70A62"/>
    <w:rsid w:val="00A71069"/>
    <w:rsid w:val="00A71DA8"/>
    <w:rsid w:val="00AB1210"/>
    <w:rsid w:val="00AB770D"/>
    <w:rsid w:val="00AD1FD3"/>
    <w:rsid w:val="00AF2088"/>
    <w:rsid w:val="00AF5FB0"/>
    <w:rsid w:val="00B0080A"/>
    <w:rsid w:val="00B0538C"/>
    <w:rsid w:val="00B172F1"/>
    <w:rsid w:val="00B37AB8"/>
    <w:rsid w:val="00B418DE"/>
    <w:rsid w:val="00B47FE7"/>
    <w:rsid w:val="00B67824"/>
    <w:rsid w:val="00BE15BA"/>
    <w:rsid w:val="00C163DF"/>
    <w:rsid w:val="00C20ED0"/>
    <w:rsid w:val="00C46111"/>
    <w:rsid w:val="00C83332"/>
    <w:rsid w:val="00C932E1"/>
    <w:rsid w:val="00C9421D"/>
    <w:rsid w:val="00C95E04"/>
    <w:rsid w:val="00CC0A8F"/>
    <w:rsid w:val="00CC24B6"/>
    <w:rsid w:val="00CD3A64"/>
    <w:rsid w:val="00CE08CD"/>
    <w:rsid w:val="00D0664A"/>
    <w:rsid w:val="00D210FA"/>
    <w:rsid w:val="00D30F1D"/>
    <w:rsid w:val="00D3587E"/>
    <w:rsid w:val="00D35CDD"/>
    <w:rsid w:val="00D57231"/>
    <w:rsid w:val="00D87B48"/>
    <w:rsid w:val="00D91203"/>
    <w:rsid w:val="00D94FD1"/>
    <w:rsid w:val="00DE1B80"/>
    <w:rsid w:val="00E41692"/>
    <w:rsid w:val="00E55D74"/>
    <w:rsid w:val="00E81234"/>
    <w:rsid w:val="00E9037E"/>
    <w:rsid w:val="00EA120D"/>
    <w:rsid w:val="00EA3D21"/>
    <w:rsid w:val="00EA49C3"/>
    <w:rsid w:val="00EB5E14"/>
    <w:rsid w:val="00EC2C1A"/>
    <w:rsid w:val="00EE19D9"/>
    <w:rsid w:val="00EF26FC"/>
    <w:rsid w:val="00F23FE7"/>
    <w:rsid w:val="00F37523"/>
    <w:rsid w:val="00F50168"/>
    <w:rsid w:val="00F50D34"/>
    <w:rsid w:val="00F61360"/>
    <w:rsid w:val="00FC538A"/>
    <w:rsid w:val="00FE2B9F"/>
    <w:rsid w:val="00FF26E6"/>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6368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qFormat/>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jg/Library/Containers/com.microsoft.Word/Data/Library/Application%20Support/Microsoft/Office/16.0/DTS/Search/%7b1EF7AE2F-1FDA-E146-ABCA-BAF4F7E18114%7dtf16412178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B06B9-27AB-40FB-B977-14D6FC8A98CC}">
  <ds:schemaRefs>
    <ds:schemaRef ds:uri="http://schemas.openxmlformats.org/officeDocument/2006/bibliography"/>
  </ds:schemaRefs>
</ds:datastoreItem>
</file>

<file path=customXml/itemProps2.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4.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{1EF7AE2F-1FDA-E146-ABCA-BAF4F7E18114}tf16412178_win32.dotx</Template>
  <TotalTime>0</TotalTime>
  <Pages>3</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2023-04-17T14:45:00Z</dcterms:created>
  <dcterms:modified xsi:type="dcterms:W3CDTF">2023-04-17T14:46:00Z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